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3A5F"/>
          <w:sz w:val="60"/>
          <w:szCs w:val="60"/>
        </w:rPr>
        <w:t xml:space="preserve">TACTIUM STORE</w:t>
      </w:r>
    </w:p>
    <w:p>
      <w:pPr>
        <w:spacing w:after="120"/>
        <w:jc w:val="center"/>
      </w:pPr>
      <w:r>
        <w:rPr>
          <w:color w:val="2E75B6"/>
          <w:sz w:val="30"/>
          <w:szCs w:val="30"/>
        </w:rPr>
        <w:t xml:space="preserve">Plan de creación de tienda Shopify e integración en la app</w:t>
      </w:r>
    </w:p>
    <w:p>
      <w:pPr>
        <w:spacing w:after="40"/>
        <w:jc w:val="center"/>
      </w:pPr>
      <w:r>
        <w:rPr>
          <w:color w:val="666666"/>
          <w:sz w:val="22"/>
          <w:szCs w:val="22"/>
        </w:rPr>
        <w:t xml:space="preserve">Catálogo de productos · Proveedores · Márgenes · Hoja de ruta técnica</w:t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Documento de trabajo — Julio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line="276"/>
      </w:pPr>
      <w:r>
        <w:t xml:space="preserve">Este documento define cómo lanzar una tienda de productos físicos de pádel integrada en la app TACTIUM, empezando con un modelo de riesgo cero (print-on-demand, sin inventario) y escalando hacia un producto estrella de marca (calcetines grip personalizados) una vez validada la demanda.</w:t>
      </w:r>
    </w:p>
    <w:p>
      <w:pPr>
        <w:spacing w:after="120" w:line="276"/>
      </w:pPr>
      <w:r>
        <w:t xml:space="preserve">La idea central: los productos físicos </w:t>
      </w:r>
      <w:r>
        <w:rPr>
          <w:b/>
          <w:bCs/>
        </w:rPr>
        <w:t xml:space="preserve">no están sujetos a las comisiones de compra in-app (IAP) de Apple ni Google</w:t>
      </w:r>
      <w:r>
        <w:t xml:space="preserve"> —de hecho tienen prohibido usarlas— así que la tienda vive en un carril separado de las 8 suscripciones ya configuradas, sin conflicto y sin pagar el 15–30 % de las stores.</w:t>
      </w:r>
    </w:p>
    <w:p>
      <w:pPr>
        <w:spacing w:after="120" w:line="276"/>
      </w:pPr>
      <w:r>
        <w:t xml:space="preserve">La ventaja diferencial de TACTIUM es la personalización basada en datos propios: nombre del jugador, escudo del club y logros de ARENA. Eso convierte merchandising genérico en producto que solo esta app puede vender.</w:t>
      </w:r>
    </w:p>
    <w:p>
      <w:pPr>
        <w:pStyle w:val="Heading2"/>
      </w:pPr>
      <w:r>
        <w:t xml:space="preserve">Recomendación en una línea</w:t>
      </w:r>
    </w:p>
    <w:p>
      <w:pPr>
        <w:spacing w:after="120" w:line="276"/>
      </w:pPr>
      <w:r>
        <w:rPr>
          <w:i/>
          <w:iCs/>
        </w:rPr>
        <w:t xml:space="preserve">Arranca con Printful (POD, cero stock) para toallas, gorras, botellas y tazas; añade una tirada corta de calcetines grip con un fabricante español; usa overgrips como gancho de recompra. Lanzamiento fuera de la ventana ago–oct, como fase posterior al despliegue de Google Play.</w:t>
      </w:r>
    </w:p>
    <w:p>
      <w:pPr>
        <w:pStyle w:val="Heading1"/>
      </w:pPr>
      <w:r>
        <w:t xml:space="preserve">2. Modelo de negocio y encaje con TACTIUM</w:t>
      </w:r>
    </w:p>
    <w:p>
      <w:pPr>
        <w:spacing w:after="120" w:line="276"/>
      </w:pPr>
      <w:r>
        <w:t xml:space="preserve">La tienda persigue tres objetivos, en este orden de prioridad: (1) reforzar retención y sentido de pertenencia a la comunidad, (2) crear un ingreso adicional sin comisión de store, y (3) generar marketing orgánico (producto de marca visible en pista).</w:t>
      </w:r>
    </w:p>
    <w:p>
      <w:pPr>
        <w:pStyle w:val="Heading2"/>
      </w:pPr>
      <w:r>
        <w:t xml:space="preserve">Dos modelos de fulfillment combinados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Print-on-demand (POD): </w:t>
      </w:r>
      <w:r>
        <w:t xml:space="preserve">el proveedor imprime y envía cada pedido individualmente. Cero inventario, cero riesgo, integración automática con Shopify. Ideal para textil plano y accesorios genéricos (toallas, gorras, tazas, botellas).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Stock propio (tirada corta): </w:t>
      </w:r>
      <w:r>
        <w:t xml:space="preserve">compras un lote a un fabricante especializado y gestionas el envío. Mejor calidad y margen, pero inmovilizas capital. Reservado para el producto estrella: calcetines grip.</w:t>
      </w:r>
    </w:p>
    <w:p>
      <w:pPr>
        <w:pStyle w:val="Heading2"/>
      </w:pPr>
      <w:r>
        <w:t xml:space="preserve">El gancho competitivo: personalización con datos de la app</w:t>
      </w:r>
    </w:p>
    <w:p>
      <w:pPr>
        <w:spacing w:after="120" w:line="276"/>
      </w:pPr>
      <w:r>
        <w:t xml:space="preserve">A diferencia de cualquier tienda de pádel, TACTIUM puede pre-rellenar el diseño con datos que ya tiene: nombre y apodo del jugador, club, colores del equipo y logros de ARENA. Esto reduce la fricción de personalización a un clic y hace el producto irrepetible fuera de la app.</w:t>
      </w:r>
    </w:p>
    <w:p>
      <w:pPr>
        <w:pStyle w:val="Heading1"/>
      </w:pPr>
      <w:r>
        <w:t xml:space="preserve">3. Cumplimiento en App Store y Google Play</w:t>
      </w:r>
    </w:p>
    <w:p>
      <w:pPr>
        <w:spacing w:after="120" w:line="276"/>
      </w:pPr>
      <w:r>
        <w:rPr>
          <w:b/>
          <w:bCs/>
        </w:rPr>
        <w:t xml:space="preserve">Regla clave: </w:t>
      </w:r>
      <w:r>
        <w:t xml:space="preserve">los bienes y servicios físicos que se consumen fuera de la app deben cobrarse con un método de pago externo (tarjeta / checkout de Shopify), NO con el IAP. Apple y Google prohíben expresamente usar su facturación in-app para productos físicos. Esto es una ventaja: te ahorras la comisión.</w:t>
      </w:r>
    </w:p>
    <w:p>
      <w:pPr>
        <w:pStyle w:val="Heading2"/>
      </w:pPr>
      <w:r>
        <w:t xml:space="preserve">Buenas prácticas para pasar revisión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El checkout debe abrirse en el navegador seguro / Shop Pay o en un WebView hacia Shopify; nunca simular un pago propio dentro de la app.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Separar visualmente la tienda de las suscripciones premium: una pestaña o sección "Tienda" independiente, para que el revisor no confunda ambos flujos.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No ofrecer descuentos de suscripción a cambio de compras físicas dentro del mismo flujo, para evitar ambigüedad con las normas de IAP.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Reflejar la tienda en la política de privacidad y condiciones (gestión de datos de envío).</w:t>
      </w:r>
    </w:p>
    <w:p>
      <w:pPr>
        <w:pStyle w:val="Heading1"/>
      </w:pPr>
      <w:r>
        <w:t xml:space="preserve">4. Catálogo inicial de productos</w:t>
      </w:r>
    </w:p>
    <w:p>
      <w:pPr>
        <w:spacing w:after="120" w:line="276"/>
      </w:pPr>
      <w:r>
        <w:t xml:space="preserve">Priorizado por cuatro criterios: margen, encaje con POD (sin stock), compra recurrente/impulso y relevancia real para el jugador amateur. Las palas quedan fuera (ticket alto, logística pesada, no encaja en esta fase).</w:t>
      </w:r>
    </w:p>
    <w:p>
      <w:pPr>
        <w:pStyle w:val="Heading2"/>
      </w:pPr>
      <w:r>
        <w:t xml:space="preserve">Tier 1 — Ganadores claros (empezar por aquí)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60"/>
        <w:gridCol w:w="16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gana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Fulfillment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Calcetines grip personalizados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Producto estrella. Tendencia en deportes de raqueta, personalización total (nombre/club/colores), encaje perfecto con la lógica de equipo de TACTIUM.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Fabricante ES (tirada corta)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Muñequeras y bandanas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Baratísimas de producir, compra funcional (sudor), brandeables, ticket de impulso. Se venden en pack.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POD / fabricante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Toallas de pista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Margen alto (50–70 %), sublimación a todo color, uso en cada partido. Muy visuales para fotos de producto.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Tier 2 — Complementan bien y suben el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60"/>
        <w:gridCol w:w="16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Fulfillment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Botellas / bidones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Recompra, muy visibles en pista (marketing gratis), brandeables.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Gorras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Moda + sol, talla única ajustable (pocas devoluciones), brandeable.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Overgrips (pack)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accesorio más vendido del pádel y puro consumible. Úsalo como gancho de recompra/suscripción, no como estrella.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Mayorista / marca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Tier 3 — Impulso / regalo (baja relevancia pádel)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60"/>
        <w:gridCol w:w="16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Fulfillment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Tazas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mayor margen POD (~65 %), pero merch genérico. Sirve para ampliar ticket y regalo, no como núcleo.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Evitar al principio: </w:t>
      </w:r>
      <w:r>
        <w:t xml:space="preserve">camisetas y textil técnico (el tallaje dispara devoluciones y soporte) y paleteros/bolsas (ticket alto pero logística pesada, difícil en POD; mejor stock propio más adelante).</w:t>
      </w:r>
    </w:p>
    <w:p>
      <w:pPr>
        <w:pStyle w:val="Heading1"/>
      </w:pPr>
      <w:r>
        <w:t xml:space="preserve">5. Proveedores recomendados</w:t>
      </w:r>
    </w:p>
    <w:p>
      <w:pPr>
        <w:pStyle w:val="Heading2"/>
      </w:pPr>
      <w:r>
        <w:t xml:space="preserve">A) Plataformas POD (sin stock, integración directa con Shopify)</w:t>
      </w:r>
    </w:p>
    <w:p>
      <w:pPr>
        <w:spacing w:after="120" w:line="276"/>
      </w:pPr>
      <w:r>
        <w:t xml:space="preserve">Se sincronizan con la tienda, imprimen y envían por pedido, y gestionan el IVA/IOSS en pedidos &lt; 150 €. Tener fábrica en Europa es clave: la producción local sube la conversión un 25–40 % en pedidos europeos.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Proveedor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Fuerte en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 clave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Printful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Toallas, gorras, botellas; integración Shopify más pulida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Centro de producción en BARCELONA → envíos rápidos y baratos en España. Recomendado para arrancar.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Gelato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Escalado internacional (140+ fábricas, 32 países)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Imprime en la fábrica más cercana al cliente. Útil si vendes fuera de España. Gelato+ 19,99 $/mes anual.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Printify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Tazas y básicos al menor coste; plan gratis generoso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Red de proveedores: calidad variable, hay que testear. Comodín para tazas de alto margen.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B) Fabricantes españoles especializados (calcetines grip)</w:t>
      </w:r>
    </w:p>
    <w:p>
      <w:pPr>
        <w:spacing w:after="120" w:line="276"/>
      </w:pPr>
      <w:r>
        <w:t xml:space="preserve">Para el producto estrella el POD se queda corto: la sublimación genérica no da un grip real de calidad. Conviene un fabricante especializado, con pedido mínimo, y gestionas tú el stock.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Proveedor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Especialidad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Pedido mínimo (aprox.)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Wabiks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Calcetines de pádel personalizados (nicho específico)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Consultar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PerfectSocks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Calcetines de pádel personalizados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Consultar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EagleSocks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Fabricación 100 % en España, trabaja pádel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50 pares/modelo (combina tallas)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AIMARSPORT / Moloon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Tobilleros de pádel, descuentos por volumen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Desde 50 uds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JC Castellà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Calcetines para clubes/equipos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200 pares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Aviso de integración: </w:t>
      </w:r>
      <w:r>
        <w:t xml:space="preserve">los fabricantes de calcetines no se sincronizan solos con Shopify como el POD. Ahí gestionas el stock manualmente (Shopify lo permite sin problema, es solo un flujo distinto de inventario).</w:t>
      </w:r>
    </w:p>
    <w:p>
      <w:pPr>
        <w:pStyle w:val="Heading1"/>
      </w:pPr>
      <w:r>
        <w:t xml:space="preserve">6. Simulación de márgenes (estimada)</w:t>
      </w:r>
    </w:p>
    <w:p>
      <w:pPr>
        <w:spacing w:after="120" w:line="276"/>
      </w:pPr>
      <w:r>
        <w:t xml:space="preserve">Cifras orientativas en euros para dimensionar el negocio. El coste base incluye producción; no incluye envío (normalmente repercutido al cliente) ni la cuota mensual de la plataforma POD. A validar con presupuesto real de cada proveedor.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900"/>
        <w:gridCol w:w="16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Coste base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PVP sugerido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Margen bruto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Calcetines grip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4–6 €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14,99 €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~62 %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Stock propio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Toalla sublimada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7–9 €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19,99 €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~58 %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Muñequeras (par)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3 €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9,99 €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~65 %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POD/fab.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Botella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6–8 €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16,99 €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~55 %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Gorra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8–10 €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19,99 €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~52 %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Taza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4–5 €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13,99 €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~65 %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Overgrip (pack 3)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2–3 €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8,99 €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gancho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Mayorista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Nota: el pack de overgrips se usa como producto-gancho de recompra (imán de tráfico y recurrencia), no como generador de margen.</w:t>
      </w:r>
    </w:p>
    <w:p>
      <w:pPr>
        <w:pStyle w:val="Heading1"/>
      </w:pPr>
      <w:r>
        <w:t xml:space="preserve">7. Creación de la tienda Shopify paso a paso</w:t>
      </w:r>
    </w:p>
    <w:p>
      <w:pPr>
        <w:pStyle w:val="Heading2"/>
      </w:pPr>
      <w:r>
        <w:t xml:space="preserve">Fase de configuración (1–2 días de trabajo efectivo)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Alta y plan. </w:t>
      </w:r>
      <w:r>
        <w:t xml:space="preserve">Crear cuenta en Shopify (empezar con el plan Basic; suficiente para lanzar). Configurar idioma, moneda (EUR) y datos fiscales de la empresa.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Dominio. </w:t>
      </w:r>
      <w:r>
        <w:t xml:space="preserve">Registrar/conectar un subdominio propio, p. ej. store.tactium.app, para mantener la marca.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Pagos. </w:t>
      </w:r>
      <w:r>
        <w:t xml:space="preserve">Activar Shopify Payments (tarjeta) y, si es posible, Shop Pay / Apple Pay / Google Pay para reducir fricción en móvil. Configurar Bizum si el proveedor lo permite.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Impuestos y envíos. </w:t>
      </w:r>
      <w:r>
        <w:t xml:space="preserve">Configurar IVA español, zonas y tarifas de envío. Definir umbral de envío gratis (p. ej. &gt; 30 €) para subir el ticket medio.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Conectar el proveedor POD. </w:t>
      </w:r>
      <w:r>
        <w:t xml:space="preserve">Instalar la app de Printful (y/o Printify) desde el Shopify App Store; se sincroniza el catálogo automáticamente.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Diseñar productos. </w:t>
      </w:r>
      <w:r>
        <w:t xml:space="preserve">Subir logo TACTIUM y plantillas de diseño; crear las fichas de Tier 1 con mockups, descripciones y precios del apartado 6.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Políticas y legal. </w:t>
      </w:r>
      <w:r>
        <w:t xml:space="preserve">Redactar políticas de envío, devoluciones, privacidad y términos (Shopify incluye plantillas). Imprescindible para revisión de stores y confianza.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Pedido de prueba. </w:t>
      </w:r>
      <w:r>
        <w:t xml:space="preserve">Hacer un pedido real de cada producto estrella para verificar calidad, plazos y packaging antes de abrir al público.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Lanzamiento en web primero. </w:t>
      </w:r>
      <w:r>
        <w:t xml:space="preserve">Abrir la tienda como web (storefront de Shopify) para validar demanda ANTES de integrarla en la app.</w:t>
      </w:r>
    </w:p>
    <w:p>
      <w:pPr>
        <w:pStyle w:val="Heading1"/>
      </w:pPr>
      <w:r>
        <w:t xml:space="preserve">8. Integración futura en la app</w:t>
      </w:r>
    </w:p>
    <w:p>
      <w:pPr>
        <w:spacing w:after="120" w:line="276"/>
      </w:pPr>
      <w:r>
        <w:t xml:space="preserve">La integración se aborda por fases, de menor a mayor esfuerzo técnico, para no bloquear el roadmap principal de TACTIUM.</w:t>
      </w:r>
    </w:p>
    <w:p>
      <w:pPr>
        <w:pStyle w:val="Heading2"/>
      </w:pPr>
      <w:r>
        <w:t xml:space="preserve">Fase A — MVP con WebView (rápido, días)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Añadir una pestaña "Tienda" que abre la tienda Shopify dentro de un WebView (o navegador in-app).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El checkout ocurre en Shopify: cumple normas de Apple/Google desde el minuto uno.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Objetivo: validar demanda real con mínima inversión antes de construir nada a medida.</w:t>
      </w:r>
    </w:p>
    <w:p>
      <w:pPr>
        <w:pStyle w:val="Heading2"/>
      </w:pPr>
      <w:r>
        <w:t xml:space="preserve">Fase B — Headless con Storefront API (producto serio)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Integrar la Storefront API de Shopify (GraphQL) para renderizar catálogo, ficha y carrito con la UI nativa de TACTIUM.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El checkout final se delega a Shopify/Shop Pay (web) para mantener el cumplimiento.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Personalización con datos propios: </w:t>
      </w:r>
      <w:r>
        <w:t xml:space="preserve">pre-rellenar el diseño (nombre, club, logros de ARENA) usando line item properties o el Cart API. Este es el diferencial.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Stack: encaja con Expo/React Native mediante el cliente JS de Shopify Storefront o llamadas GraphQL directas.</w:t>
      </w:r>
    </w:p>
    <w:p>
      <w:pPr>
        <w:pStyle w:val="Heading2"/>
      </w:pPr>
      <w:r>
        <w:t xml:space="preserve">Fase C — Fidelización y datos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Cupones y recompensas de ARENA canjeables por descuento en la tienda.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Drops ligados a competiciones SNP/LAPI y a clubes (merchandising oficial de club).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Analítica unificada: cruzar comportamiento de compra con engagement en la app.</w:t>
      </w:r>
    </w:p>
    <w:p>
      <w:pPr>
        <w:pStyle w:val="Heading1"/>
      </w:pPr>
      <w:r>
        <w:t xml:space="preserve">9. Hoja de ruta y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Cuándo (orientativo)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 Preparación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Presupuestos de proveedores, pedido de muestras, diseño de logo/plantillas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Tras cerrar Google Play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Tienda web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Configurar Shopify + POD, catálogo Tier 1, lanzar como web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posterior a ago–oct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Validación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Medir ventas, recoger feedback, decidir tirada de calcetines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4–8 semanas de datos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 MVP en app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Pestaña Tienda con WebView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Tras validar demanda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 Headless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Storefront API + personalización con datos TACTIUM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Cuando la tienda tenga tracción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Recomendación de timing: </w:t>
      </w:r>
      <w:r>
        <w:t xml:space="preserve">mantener la tienda fuera de la ventana ago–oct 2026 para no restar foco al lanzamiento de Google Play y al escalado vía SNP/LAPI. Es una línea de negocio complementaria, no crítica.</w:t>
      </w:r>
    </w:p>
    <w:p>
      <w:pPr>
        <w:pStyle w:val="Heading1"/>
      </w:pPr>
      <w:r>
        <w:t xml:space="preserve">10. Riesgos y checklist de lanzamiento</w:t>
      </w:r>
    </w:p>
    <w:p>
      <w:pPr>
        <w:pStyle w:val="Heading2"/>
      </w:pPr>
      <w:r>
        <w:t xml:space="preserve">Riesgos a vigilar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Calidad POD variable (sobre todo Printify): pedir muestras antes de publicar cada producto.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Devoluciones por tallaje: limitar textil con tallas al principio; priorizar talla única.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Capital inmovilizado en calcetines: empezar con la tirada mínima (50 pares) y reponer según demanda.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Revisión de stores: mantener tienda y suscripciones claramente separadas.</w:t>
      </w:r>
    </w:p>
    <w:p>
      <w:pPr>
        <w:pStyle w:val="Heading2"/>
      </w:pPr>
      <w:r>
        <w:t xml:space="preserve">Checklist antes de abrir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Pedido de prueba recibido y validado (calidad + plazo + packaging).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Políticas de envío, devoluciones, privacidad y términos publicadas.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Métodos de pago probados (tarjeta + wallets móviles).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Fichas de producto con fotos/mockups y precios definitivos.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IVA y tarifas de envío configurados; umbral de envío gratis definido.</w:t>
      </w:r>
    </w:p>
    <w:p>
      <w:pPr>
        <w:pStyle w:val="Heading1"/>
      </w:pPr>
      <w:r>
        <w:t xml:space="preserve">11. Próximos pasos inmediatos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Pedir presupuesto y muestras a EagleSocks / Wabiks (calcetines grip) y comparar.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Crear cuenta Shopify + instalar Printful y montar 3 fichas Tier 1 de prueba.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Diseñar logo/plantillas de personalización con la identidad TACTIUM.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Lanzar la tienda como web y medir 4–8 semanas antes de integrarla en la app.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i/>
          <w:iCs/>
          <w:color w:val="666666"/>
          <w:sz w:val="18"/>
          <w:szCs w:val="18"/>
        </w:rPr>
        <w:t xml:space="preserve">Documento de trabajo interno — TACTIUM. Cifras de coste/margen estimadas, a validar con presupuestos reales.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TACTIUM Store · Plan Shopify · </w:t>
    </w: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2026-07-09T12:48:05.564Z</dcterms:created>
  <dcterms:modified xsi:type="dcterms:W3CDTF">2026-07-09T12:48:05.565Z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