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6"/>
          <w:szCs w:val="46"/>
        </w:rPr>
        <w:t xml:space="preserve">TACTIUM STORE</w:t>
      </w:r>
    </w:p>
    <w:p>
      <w:pPr>
        <w:spacing w:after="40"/>
      </w:pPr>
      <w:r>
        <w:rPr>
          <w:b/>
          <w:bCs/>
          <w:color w:val="2E75B6"/>
          <w:sz w:val="28"/>
          <w:szCs w:val="28"/>
        </w:rPr>
        <w:t xml:space="preserve">Estrategia de catálogo en dos fases</w:t>
      </w:r>
    </w:p>
    <w:p>
      <w:pPr>
        <w:spacing w:after="200"/>
      </w:pPr>
      <w:r>
        <w:rPr>
          <w:i/>
          <w:iCs/>
          <w:color w:val="666666"/>
          <w:sz w:val="19"/>
          <w:szCs w:val="19"/>
        </w:rPr>
        <w:t xml:space="preserve">Fase 1: colección temática POD (sin stock) · Fase 2: calcetines de grip real · Julio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8"/>
              <w:bottom w:val="single" w:color="2E75B6" w:sz="3"/>
              <w:right w:val="single" w:color="2E75B6" w:sz="3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Decisión: </w:t>
            </w:r>
            <w:r>
              <w:rPr>
                <w:sz w:val="21"/>
                <w:szCs w:val="21"/>
              </w:rPr>
              <w:t xml:space="preserve">arrancamos la tienda solo con productos que el print-on-demand fabrica bien y sin inventario (toallas, gorras, botellas, tazas y la colección temática de diseños). Los calcetines de grip quedan aparcados para una fase 2, porque hoy </w:t>
            </w:r>
            <w:r>
              <w:rPr>
                <w:b/>
                <w:bCs/>
                <w:sz w:val="21"/>
                <w:szCs w:val="21"/>
              </w:rPr>
              <w:t xml:space="preserve">ningún proveedor combina grip real + fabricación bajo demanda par a par + integración automática</w:t>
            </w:r>
            <w:r>
              <w:rPr>
                <w:sz w:val="21"/>
                <w:szCs w:val="21"/>
              </w:rPr>
              <w:t xml:space="preserve">. Así lanzamos ya, con cero riesgo, y validamos demanda antes de invertir en el producto estrella.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20" w:before="320"/>
      </w:pPr>
      <w:r>
        <w:rPr>
          <w:b/>
          <w:bCs/>
          <w:color w:val="1F3A5F"/>
          <w:sz w:val="30"/>
          <w:szCs w:val="30"/>
        </w:rPr>
        <w:t xml:space="preserve">Fase 1 — Colección temática POD (lanzar ahora)</w:t>
      </w:r>
    </w:p>
    <w:p>
      <w:pPr>
        <w:spacing w:after="120"/>
      </w:pPr>
      <w:r>
        <w:rPr>
          <w:sz w:val="21"/>
          <w:szCs w:val="21"/>
        </w:rPr>
        <w:t xml:space="preserve">Todo por print-on-demand con </w:t>
      </w:r>
      <w:r>
        <w:rPr>
          <w:b/>
          <w:bCs/>
          <w:sz w:val="21"/>
          <w:szCs w:val="21"/>
        </w:rPr>
        <w:t xml:space="preserve">Gelato</w:t>
      </w:r>
      <w:r>
        <w:rPr>
          <w:sz w:val="21"/>
          <w:szCs w:val="21"/>
        </w:rPr>
        <w:t xml:space="preserve"> como proveedor principal: fabricación de 1 unidad por pedido, sincronización automática con Shopify, cero stock, cero riesgo y entrega inmediata. La sublimación da un acabado perfecto en estos soportes (sin el problema de calidad del grip).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en el catálogo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Toalla print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 ancla de la colección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Mejor soporte para los diseños temáticos; sublimación impecable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Gorra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Visibilidad de marca en pista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Producto de marca visible; buen ticket medio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Botella / bidón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Accesorio de impulso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Compra fácil, complementa el pedido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Taza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Regalo / impulso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Sube el ticket, coste bajo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Colección temática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mismo set de diseños en varios soportes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Pádel, identidad de club y logros de ARENA — el diferencial de TACTIUM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6" w:sz="3"/>
              <w:left w:val="single" w:color="1E7A46" w:sz="18"/>
              <w:bottom w:val="single" w:color="1E7A46" w:sz="3"/>
              <w:right w:val="single" w:color="1E7A46" w:sz="3"/>
            </w:tcBorders>
            <w:shd w:fill="E7F3E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7A46"/>
                <w:sz w:val="21"/>
                <w:szCs w:val="21"/>
              </w:rPr>
              <w:t xml:space="preserve">Por qué esta fase primero: </w:t>
            </w:r>
            <w:r>
              <w:rPr>
                <w:sz w:val="21"/>
                <w:szCs w:val="21"/>
              </w:rPr>
              <w:t xml:space="preserve">cero inventario y cero capital inmovilizado, entrega inmediata y sin plazos de producción, y te permite medir qué diseños y qué clubes tiran antes de comprometer nada. Es tu MVP real.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20" w:before="320"/>
      </w:pPr>
      <w:r>
        <w:rPr>
          <w:b/>
          <w:bCs/>
          <w:color w:val="1F3A5F"/>
          <w:sz w:val="30"/>
          <w:szCs w:val="30"/>
        </w:rPr>
        <w:t xml:space="preserve">Fase 2 — Calcetines de grip real (cuando haya tracción)</w:t>
      </w:r>
    </w:p>
    <w:p>
      <w:pPr>
        <w:spacing w:after="120"/>
      </w:pPr>
      <w:r>
        <w:rPr>
          <w:sz w:val="21"/>
          <w:szCs w:val="21"/>
        </w:rPr>
        <w:t xml:space="preserve">Se activa solo cuando la fase 1 confirme demanda por clubes. El POD no sirve aquí: los calcetines sublimados no llevan la suela de silicona antideslizante que define el producto estrella.</w:t>
      </w:r>
    </w:p>
    <w:p>
      <w:pPr>
        <w:spacing w:after="80" w:before="220"/>
      </w:pPr>
      <w:r>
        <w:rPr>
          <w:b/>
          <w:bCs/>
          <w:color w:val="2E75B6"/>
          <w:sz w:val="24"/>
          <w:szCs w:val="24"/>
        </w:rPr>
        <w:t xml:space="preserve">Modelo sin inventario especulativo: pre-venta / drop por club</w:t>
      </w:r>
    </w:p>
    <w:p>
      <w:pPr>
        <w:spacing w:after="120"/>
      </w:pPr>
      <w:r>
        <w:rPr>
          <w:sz w:val="21"/>
          <w:szCs w:val="21"/>
        </w:rPr>
        <w:t xml:space="preserve">No se produce nada hasta que un club o grupo confirma su pedido. Se abre una ventana de personalización (nombre, escudo, colores), se acumulan los pedidos y entonces se lanza una tirada al fabricante. El propio pedido del club cubre el pedido mínimo, así que nunca compras a ciegas. El único peaje es el plazo (el cliente espera la producción).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50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EagleSocks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Arranque rápido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España, 6,90 €/par a 50 uds. Marca intermedia, cómodo para empezar. info@eaglesocks.com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Perfect Socks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Fábrica directa (escalar)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Fabricante OEM en Pineda de Mar (Barcelona) desde 1961. Grip real y marca TACTIUM propia; mejor margen, MOQ mayor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Wabiks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Comparativa calidad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España, personalización unitaria. Útil para comparar acabado. info@wabiks.com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3"/>
              <w:left w:val="single" w:color="B8860B" w:sz="18"/>
              <w:bottom w:val="single" w:color="B8860B" w:sz="3"/>
              <w:right w:val="single" w:color="B8860B" w:sz="3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8860B"/>
                <w:sz w:val="21"/>
                <w:szCs w:val="21"/>
              </w:rPr>
              <w:t xml:space="preserve">Nota de margen: </w:t>
            </w:r>
            <w:r>
              <w:rPr>
                <w:sz w:val="21"/>
                <w:szCs w:val="21"/>
              </w:rPr>
              <w:t xml:space="preserve">ir directo a fábrica (Perfect Socks) da mejor margen, grip real y tu marca en el producto, pero con MOQ más alto y gestionando tú la ficha técnica. Marcas como EagleSocks/Wabiks son más cómodas y con mínimos bajos, pero son una capa intermedia. Recomendado: arrancar la fase 2 con EagleSocks y saltar a Perfect Socks al escalar.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20" w:before="320"/>
      </w:pPr>
      <w:r>
        <w:rPr>
          <w:b/>
          <w:bCs/>
          <w:color w:val="1F3A5F"/>
          <w:sz w:val="30"/>
          <w:szCs w:val="30"/>
        </w:rPr>
        <w:t xml:space="preserve">Regla de oro: qué va por POD y qué por stock propio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Toallas, gorras, botellas, tazas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POD (sin stock)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Gelato — sincronización automática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Colección temática (diseños)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POD (sin stock)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Gelato — mismos diseños, varios soportes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Calcetines de grip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Drop / pre-venta por club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EagleSocks → Perfect Socks (fase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Overgrips (más adelante)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propio, tirada corta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OEM marca blanca (REACH / OEKO-TEX)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8"/>
              <w:bottom w:val="single" w:color="2E75B6" w:sz="3"/>
              <w:right w:val="single" w:color="2E75B6" w:sz="3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E75B6"/>
                <w:sz w:val="21"/>
                <w:szCs w:val="21"/>
              </w:rPr>
              <w:t xml:space="preserve">Cumplimiento tiendas: </w:t>
            </w:r>
            <w:r>
              <w:rPr>
                <w:sz w:val="21"/>
                <w:szCs w:val="21"/>
              </w:rPr>
              <w:t xml:space="preserve">todos los productos físicos se cobran por el checkout de Shopify, nunca por el IAP de Apple/Google. La tienda vive en un carril separado de las suscripciones premium.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20" w:before="320"/>
      </w:pPr>
      <w:r>
        <w:rPr>
          <w:b/>
          <w:bCs/>
          <w:color w:val="1F3A5F"/>
          <w:sz w:val="30"/>
          <w:szCs w:val="30"/>
        </w:rPr>
        <w:t xml:space="preserve">Próximos pasos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1.  </w:t>
      </w:r>
      <w:r>
        <w:rPr>
          <w:sz w:val="21"/>
          <w:szCs w:val="21"/>
        </w:rPr>
        <w:t xml:space="preserve">Conectar Gelato a Shopify (app gratuita del Shopify App Store).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2.  </w:t>
      </w:r>
      <w:r>
        <w:rPr>
          <w:sz w:val="21"/>
          <w:szCs w:val="21"/>
        </w:rPr>
        <w:t xml:space="preserve">Subir el logo TACTIUM y definir los diseños de la colección temática (pádel, club, ARENA).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3.  </w:t>
      </w:r>
      <w:r>
        <w:rPr>
          <w:sz w:val="21"/>
          <w:szCs w:val="21"/>
        </w:rPr>
        <w:t xml:space="preserve">Crear las fichas de fase 1: toalla, gorra, botella, taza — con títulos, descripciones y precios.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4.  </w:t>
      </w:r>
      <w:r>
        <w:rPr>
          <w:sz w:val="21"/>
          <w:szCs w:val="21"/>
        </w:rPr>
        <w:t xml:space="preserve">Publicar y hacer un pedido de prueba real de la toalla para validar calidad y packaging.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5.  </w:t>
      </w:r>
      <w:r>
        <w:rPr>
          <w:sz w:val="21"/>
          <w:szCs w:val="21"/>
        </w:rPr>
        <w:t xml:space="preserve">Lanzar como web y medir 4–8 semanas qué diseños y clubes tiran.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6.  </w:t>
      </w:r>
      <w:r>
        <w:rPr>
          <w:sz w:val="21"/>
          <w:szCs w:val="21"/>
        </w:rPr>
        <w:t xml:space="preserve">Con la demanda validada, activar la fase 2 de calcetines por drop/pre-venta.</w:t>
      </w:r>
    </w:p>
    <w:p>
      <w:pPr>
        <w:spacing w:before="200"/>
      </w:pPr>
      <w:r>
        <w:rPr>
          <w:i/>
          <w:iCs/>
          <w:color w:val="666666"/>
          <w:sz w:val="17"/>
          <w:szCs w:val="17"/>
        </w:rPr>
        <w:t xml:space="preserve">Documento de trabajo interno — TACTIUM. Complementa el Estudio de proveedores y la Checklist de lanzamiento.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TACTIUM STORE — Estrategia de catálogo  ·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2026-07-10T11:23:16.727Z</dcterms:created>
  <dcterms:modified xsi:type="dcterms:W3CDTF">2026-07-10T11:23:16.732Z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