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A5F"/>
          <w:sz w:val="48"/>
          <w:szCs w:val="48"/>
        </w:rPr>
        <w:t xml:space="preserve">TACTIUM STORE</w:t>
      </w:r>
    </w:p>
    <w:p>
      <w:pPr>
        <w:spacing w:after="40"/>
      </w:pPr>
      <w:r>
        <w:rPr>
          <w:b/>
          <w:bCs/>
          <w:color w:val="2E75B6"/>
          <w:sz w:val="26"/>
          <w:szCs w:val="26"/>
        </w:rPr>
        <w:t xml:space="preserve">Checklist accionable — Creación de la tienda Shopify</w:t>
      </w:r>
    </w:p>
    <w:p>
      <w:pPr>
        <w:spacing w:after="200"/>
      </w:pPr>
      <w:r>
        <w:rPr>
          <w:i/>
          <w:iCs/>
          <w:color w:val="666666"/>
          <w:sz w:val="19"/>
          <w:szCs w:val="19"/>
        </w:rPr>
        <w:t xml:space="preserve">Secuencia real de ejecución · Julio 2026 · Documento de trabajo</w:t>
      </w:r>
    </w:p>
    <w:p>
      <w:pPr>
        <w:shd w:fill="EAF1F8" w:val="clear"/>
        <w:spacing w:after="120" w:before="120"/>
      </w:pPr>
      <w:r>
        <w:rPr>
          <w:b/>
          <w:bCs/>
          <w:sz w:val="20"/>
          <w:szCs w:val="20"/>
        </w:rPr>
        <w:t xml:space="preserve">Cómo usar esto: </w:t>
      </w:r>
      <w:r>
        <w:rPr>
          <w:sz w:val="20"/>
          <w:szCs w:val="20"/>
        </w:rPr>
        <w:t xml:space="preserve">trabaja los bloques en orden. Los bloques 0–1 puedes hacerlos YA (no dependen de nada). El resto conviene ejecutarlo después de Google Play, fuera de la ventana ago–oct. Marca cada casilla al completarla.</w:t>
      </w:r>
    </w:p>
    <w:p>
      <w:pPr>
        <w:pBdr>
          <w:bottom w:val="single" w:color="2E75B6" w:sz="6" w:space="2"/>
        </w:pBdr>
        <w:spacing w:after="60" w:before="300"/>
      </w:pPr>
      <w:r>
        <w:rPr>
          <w:b/>
          <w:bCs/>
          <w:color w:val="2E75B6"/>
          <w:sz w:val="26"/>
          <w:szCs w:val="26"/>
        </w:rPr>
        <w:t xml:space="preserve">BLOQUE 0  </w:t>
      </w:r>
      <w:r>
        <w:rPr>
          <w:b/>
          <w:bCs/>
          <w:color w:val="1F3A5F"/>
          <w:sz w:val="26"/>
          <w:szCs w:val="26"/>
        </w:rPr>
        <w:t xml:space="preserve">Decisiones previas</w:t>
      </w:r>
    </w:p>
    <w:p>
      <w:pPr>
        <w:spacing w:after="120"/>
      </w:pPr>
      <w:r>
        <w:rPr>
          <w:i/>
          <w:iCs/>
          <w:color w:val="666666"/>
          <w:sz w:val="19"/>
          <w:szCs w:val="19"/>
        </w:rPr>
        <w:t xml:space="preserve">Defínelas antes de tocar nada; condicionan todo lo demás.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320"/>
        <w:gridCol w:w="2400"/>
      </w:tblGrid>
      <w:tr>
        <w:trPr>
          <w:tblHeader/>
        </w:trPr>
        <w:tc>
          <w:tcPr>
            <w:tcW w:type="dxa" w:w="64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pPr>
              <w:jc w:val="center"/>
            </w:pPr>
            <w:r>
              <w:rPr>
                <w:b/>
                <w:bCs/>
                <w:color w:val="FFFFFF"/>
                <w:sz w:val="20"/>
                <w:szCs w:val="20"/>
              </w:rPr>
              <w:t xml:space="preserve">✓</w:t>
            </w:r>
          </w:p>
        </w:tc>
        <w:tc>
          <w:tcPr>
            <w:tcW w:type="dxa" w:w="632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Tarea</w:t>
            </w:r>
          </w:p>
        </w:tc>
        <w:tc>
          <w:tcPr>
            <w:tcW w:type="dxa" w:w="24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Tiempo / nota</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Confirmar timing: lanzar la tienda DESPUÉS de Google Play (fuera de ago–oct 2026)</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Decisión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Elegir modelo por producto: POD (sin stock) para textil/accesorios; stock propio para calcetines grip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Decisión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Fijar el producto estrella: calcetines grip personalizados con datos de la app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Decisión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Definir subdominio de marca (p. ej. store.tactium.app)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5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Confirmar datos fiscales de la empresa (razón social, NIF, IVA español)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Recopilar</w:t>
            </w:r>
          </w:p>
        </w:tc>
      </w:tr>
    </w:tbl>
    <w:p>
      <w:pPr>
        <w:pBdr>
          <w:bottom w:val="single" w:color="2E75B6" w:sz="6" w:space="2"/>
        </w:pBdr>
        <w:spacing w:after="60" w:before="300"/>
      </w:pPr>
      <w:r>
        <w:rPr>
          <w:b/>
          <w:bCs/>
          <w:color w:val="2E75B6"/>
          <w:sz w:val="26"/>
          <w:szCs w:val="26"/>
        </w:rPr>
        <w:t xml:space="preserve">BLOQUE 1  </w:t>
      </w:r>
      <w:r>
        <w:rPr>
          <w:b/>
          <w:bCs/>
          <w:color w:val="1F3A5F"/>
          <w:sz w:val="26"/>
          <w:szCs w:val="26"/>
        </w:rPr>
        <w:t xml:space="preserve">Proveedores (Fase 0) — se puede hacer YA</w:t>
      </w:r>
    </w:p>
    <w:p>
      <w:pPr>
        <w:spacing w:after="120"/>
      </w:pPr>
      <w:r>
        <w:rPr>
          <w:i/>
          <w:iCs/>
          <w:color w:val="666666"/>
          <w:sz w:val="19"/>
          <w:szCs w:val="19"/>
        </w:rPr>
        <w:t xml:space="preserve">Research paralelo, no bloquea nada. Objetivo: cerrar POD + fabricante de calcetines.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320"/>
        <w:gridCol w:w="2400"/>
      </w:tblGrid>
      <w:tr>
        <w:trPr>
          <w:tblHeader/>
        </w:trPr>
        <w:tc>
          <w:tcPr>
            <w:tcW w:type="dxa" w:w="64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pPr>
              <w:jc w:val="center"/>
            </w:pPr>
            <w:r>
              <w:rPr>
                <w:b/>
                <w:bCs/>
                <w:color w:val="FFFFFF"/>
                <w:sz w:val="20"/>
                <w:szCs w:val="20"/>
              </w:rPr>
              <w:t xml:space="preserve">✓</w:t>
            </w:r>
          </w:p>
        </w:tc>
        <w:tc>
          <w:tcPr>
            <w:tcW w:type="dxa" w:w="632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Tarea</w:t>
            </w:r>
          </w:p>
        </w:tc>
        <w:tc>
          <w:tcPr>
            <w:tcW w:type="dxa" w:w="24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Tiempo / nota</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Comparar plataformas POD con fábrica en Europa: Printful vs Printify (calidad, precio, MOQ, IVA/IOSS)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1–2 h</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Elegir POD principal (recomendado: Printful) y crear cuenta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30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Pedir presupuesto y muestras a EagleSocks (calcetines grip)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Email</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Pedir presupuesto y muestras a Wabiks (calcetines grip)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Email</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Comparar las dos ofertas de calcetines: MOQ, precio/par, plazos, personalización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Al recibir</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Decidir tirada mínima inicial de calcetines (arrancar con ~50 pares)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Decisión</w:t>
            </w:r>
          </w:p>
        </w:tc>
      </w:tr>
    </w:tbl>
    <w:p>
      <w:pPr>
        <w:pBdr>
          <w:bottom w:val="single" w:color="2E75B6" w:sz="6" w:space="2"/>
        </w:pBdr>
        <w:spacing w:after="60" w:before="300"/>
      </w:pPr>
      <w:r>
        <w:rPr>
          <w:b/>
          <w:bCs/>
          <w:color w:val="2E75B6"/>
          <w:sz w:val="26"/>
          <w:szCs w:val="26"/>
        </w:rPr>
        <w:t xml:space="preserve">BLOQUE 2  </w:t>
      </w:r>
      <w:r>
        <w:rPr>
          <w:b/>
          <w:bCs/>
          <w:color w:val="1F3A5F"/>
          <w:sz w:val="26"/>
          <w:szCs w:val="26"/>
        </w:rPr>
        <w:t xml:space="preserve">Alta y configuración base de Shopify (Fase 3)</w:t>
      </w:r>
    </w:p>
    <w:p>
      <w:pPr>
        <w:spacing w:after="120"/>
      </w:pPr>
      <w:r>
        <w:rPr>
          <w:i/>
          <w:iCs/>
          <w:color w:val="666666"/>
          <w:sz w:val="19"/>
          <w:szCs w:val="19"/>
        </w:rPr>
        <w:t xml:space="preserve">1–2 días de trabajo efectivo. El esqueleto de la tienda.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320"/>
        <w:gridCol w:w="2400"/>
      </w:tblGrid>
      <w:tr>
        <w:trPr>
          <w:tblHeader/>
        </w:trPr>
        <w:tc>
          <w:tcPr>
            <w:tcW w:type="dxa" w:w="64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pPr>
              <w:jc w:val="center"/>
            </w:pPr>
            <w:r>
              <w:rPr>
                <w:b/>
                <w:bCs/>
                <w:color w:val="FFFFFF"/>
                <w:sz w:val="20"/>
                <w:szCs w:val="20"/>
              </w:rPr>
              <w:t xml:space="preserve">✓</w:t>
            </w:r>
          </w:p>
        </w:tc>
        <w:tc>
          <w:tcPr>
            <w:tcW w:type="dxa" w:w="632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Tarea</w:t>
            </w:r>
          </w:p>
        </w:tc>
        <w:tc>
          <w:tcPr>
            <w:tcW w:type="dxa" w:w="24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Tiempo / nota</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Crear cuenta Shopify en plan Basic</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20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Configurar idioma, moneda (EUR) y datos fiscales de la empresa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20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Registrar / conectar el subdominio (store.tactium.app)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30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Activar Shopify Payments (tarjeta)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20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Activar Shop Pay / Apple Pay / Google Pay (fricción móvil)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15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Configurar Bizum si el proveedor de pago lo permite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15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Configurar IVA español, zonas y tarifas de envío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40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Definir umbral de envío gratis (p. ej. &gt; 30 €) para subir ticket medio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Decisión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Instalar la app de Printful desde el Shopify App Store (sincroniza catálogo)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15 min</w:t>
            </w:r>
          </w:p>
        </w:tc>
      </w:tr>
    </w:tbl>
    <w:p>
      <w:pPr>
        <w:pBdr>
          <w:bottom w:val="single" w:color="2E75B6" w:sz="6" w:space="2"/>
        </w:pBdr>
        <w:spacing w:after="60" w:before="300"/>
      </w:pPr>
      <w:r>
        <w:rPr>
          <w:b/>
          <w:bCs/>
          <w:color w:val="2E75B6"/>
          <w:sz w:val="26"/>
          <w:szCs w:val="26"/>
        </w:rPr>
        <w:t xml:space="preserve">BLOQUE 3  </w:t>
      </w:r>
      <w:r>
        <w:rPr>
          <w:b/>
          <w:bCs/>
          <w:color w:val="1F3A5F"/>
          <w:sz w:val="26"/>
          <w:szCs w:val="26"/>
        </w:rPr>
        <w:t xml:space="preserve">Catálogo y fichas de producto (Fase 4)</w:t>
      </w:r>
    </w:p>
    <w:p>
      <w:pPr>
        <w:spacing w:after="120"/>
      </w:pPr>
      <w:r>
        <w:rPr>
          <w:i/>
          <w:iCs/>
          <w:color w:val="666666"/>
          <w:sz w:val="19"/>
          <w:szCs w:val="19"/>
        </w:rPr>
        <w:t xml:space="preserve">Empezar solo por Tier 1. Evitar camisetas/textil técnico y paleteros al principio.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320"/>
        <w:gridCol w:w="2400"/>
      </w:tblGrid>
      <w:tr>
        <w:trPr>
          <w:tblHeader/>
        </w:trPr>
        <w:tc>
          <w:tcPr>
            <w:tcW w:type="dxa" w:w="64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pPr>
              <w:jc w:val="center"/>
            </w:pPr>
            <w:r>
              <w:rPr>
                <w:b/>
                <w:bCs/>
                <w:color w:val="FFFFFF"/>
                <w:sz w:val="20"/>
                <w:szCs w:val="20"/>
              </w:rPr>
              <w:t xml:space="preserve">✓</w:t>
            </w:r>
          </w:p>
        </w:tc>
        <w:tc>
          <w:tcPr>
            <w:tcW w:type="dxa" w:w="632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Tarea</w:t>
            </w:r>
          </w:p>
        </w:tc>
        <w:tc>
          <w:tcPr>
            <w:tcW w:type="dxa" w:w="24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Tiempo / nota</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Subir logo TACTIUM y plantillas de diseño a la plataforma POD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30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Crear ficha Tier 1 #1 (mockup, descripción, precio, márgenes)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30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Crear ficha Tier 1 #2</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30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Crear ficha Tier 1 #3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30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Definir el pack de overgrips como producto-gancho de recompra (no por margen)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Decisión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Preparar ficha del producto estrella (calcetines grip) con flujo de stock manual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45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Configurar SEO básico de cada ficha (título, meta, imágenes)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30 min</w:t>
            </w:r>
          </w:p>
        </w:tc>
      </w:tr>
    </w:tbl>
    <w:p>
      <w:pPr>
        <w:pBdr>
          <w:bottom w:val="single" w:color="2E75B6" w:sz="6" w:space="2"/>
        </w:pBdr>
        <w:spacing w:after="60" w:before="300"/>
      </w:pPr>
      <w:r>
        <w:rPr>
          <w:b/>
          <w:bCs/>
          <w:color w:val="2E75B6"/>
          <w:sz w:val="26"/>
          <w:szCs w:val="26"/>
        </w:rPr>
        <w:t xml:space="preserve">BLOQUE 4  </w:t>
      </w:r>
      <w:r>
        <w:rPr>
          <w:b/>
          <w:bCs/>
          <w:color w:val="1F3A5F"/>
          <w:sz w:val="26"/>
          <w:szCs w:val="26"/>
        </w:rPr>
        <w:t xml:space="preserve">Políticas y legal</w:t>
      </w:r>
    </w:p>
    <w:p>
      <w:pPr>
        <w:spacing w:after="120"/>
      </w:pPr>
      <w:r>
        <w:rPr>
          <w:i/>
          <w:iCs/>
          <w:color w:val="666666"/>
          <w:sz w:val="19"/>
          <w:szCs w:val="19"/>
        </w:rPr>
        <w:t xml:space="preserve">Imprescindible para pasar revisión y generar confianza. Shopify incluye plantillas.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320"/>
        <w:gridCol w:w="2400"/>
      </w:tblGrid>
      <w:tr>
        <w:trPr>
          <w:tblHeader/>
        </w:trPr>
        <w:tc>
          <w:tcPr>
            <w:tcW w:type="dxa" w:w="64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pPr>
              <w:jc w:val="center"/>
            </w:pPr>
            <w:r>
              <w:rPr>
                <w:b/>
                <w:bCs/>
                <w:color w:val="FFFFFF"/>
                <w:sz w:val="20"/>
                <w:szCs w:val="20"/>
              </w:rPr>
              <w:t xml:space="preserve">✓</w:t>
            </w:r>
          </w:p>
        </w:tc>
        <w:tc>
          <w:tcPr>
            <w:tcW w:type="dxa" w:w="632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Tarea</w:t>
            </w:r>
          </w:p>
        </w:tc>
        <w:tc>
          <w:tcPr>
            <w:tcW w:type="dxa" w:w="24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Tiempo / nota</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Redactar política de envíos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20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Redactar política de devoluciones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20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Redactar política de privacidad (incluye gestión de datos de envío)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20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Redactar términos y condiciones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20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Reflejar la tienda en la política de privacidad de la app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15 min</w:t>
            </w:r>
          </w:p>
        </w:tc>
      </w:tr>
    </w:tbl>
    <w:p>
      <w:pPr>
        <w:pBdr>
          <w:bottom w:val="single" w:color="2E75B6" w:sz="6" w:space="2"/>
        </w:pBdr>
        <w:spacing w:after="60" w:before="300"/>
      </w:pPr>
      <w:r>
        <w:rPr>
          <w:b/>
          <w:bCs/>
          <w:color w:val="2E75B6"/>
          <w:sz w:val="26"/>
          <w:szCs w:val="26"/>
        </w:rPr>
        <w:t xml:space="preserve">BLOQUE 5  </w:t>
      </w:r>
      <w:r>
        <w:rPr>
          <w:b/>
          <w:bCs/>
          <w:color w:val="1F3A5F"/>
          <w:sz w:val="26"/>
          <w:szCs w:val="26"/>
        </w:rPr>
        <w:t xml:space="preserve">Pruebas y lanzamiento web (Fase 10)</w:t>
      </w:r>
    </w:p>
    <w:p>
      <w:pPr>
        <w:spacing w:after="120"/>
      </w:pPr>
      <w:r>
        <w:rPr>
          <w:i/>
          <w:iCs/>
          <w:color w:val="666666"/>
          <w:sz w:val="19"/>
          <w:szCs w:val="19"/>
        </w:rPr>
        <w:t xml:space="preserve">Validar demanda como web ANTES de integrar en la app. Medir 4–8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320"/>
        <w:gridCol w:w="2400"/>
      </w:tblGrid>
      <w:tr>
        <w:trPr>
          <w:tblHeader/>
        </w:trPr>
        <w:tc>
          <w:tcPr>
            <w:tcW w:type="dxa" w:w="64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pPr>
              <w:jc w:val="center"/>
            </w:pPr>
            <w:r>
              <w:rPr>
                <w:b/>
                <w:bCs/>
                <w:color w:val="FFFFFF"/>
                <w:sz w:val="20"/>
                <w:szCs w:val="20"/>
              </w:rPr>
              <w:t xml:space="preserve">✓</w:t>
            </w:r>
          </w:p>
        </w:tc>
        <w:tc>
          <w:tcPr>
            <w:tcW w:type="dxa" w:w="632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Tarea</w:t>
            </w:r>
          </w:p>
        </w:tc>
        <w:tc>
          <w:tcPr>
            <w:tcW w:type="dxa" w:w="24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Tiempo / nota</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Hacer un pedido de prueba real de cada producto estrella (calidad + plazo + packaging)</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Pedido</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Verificar métodos de pago (tarjeta + wallets móviles)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20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Revisar que IVA y tarifas de envío están bien y el umbral de envío gratis definido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15 min</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Revisar fichas con fotos/mockups y precios definitivos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30 min</w:t>
            </w:r>
          </w:p>
        </w:tc>
      </w:tr>
      <w:tr>
        <w:tc>
          <w:tcPr>
            <w:tcW w:type="dxa" w:w="64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rPr>
                <w:b/>
                <w:bCs/>
                <w:sz w:val="21"/>
                <w:szCs w:val="21"/>
              </w:rPr>
              <w:t xml:space="preserve">Abrir la tienda como web (storefront de Shopify)</w:t>
            </w:r>
          </w:p>
        </w:tc>
        <w:tc>
          <w:tcPr>
            <w:tcW w:type="dxa" w:w="2400"/>
            <w:tcBorders>
              <w:top w:val="single" w:color="CCCCCC" w:sz="1"/>
              <w:left w:val="single" w:color="CCCCCC" w:sz="1"/>
              <w:bottom w:val="single" w:color="CCCCCC" w:sz="1"/>
              <w:right w:val="single" w:color="CCCCCC" w:sz="1"/>
            </w:tcBorders>
            <w:shd w:fill="EAF1F8" w:val="clear"/>
            <w:tcMar>
              <w:top w:type="dxa" w:w="60"/>
              <w:left w:type="dxa" w:w="120"/>
              <w:bottom w:type="dxa" w:w="60"/>
              <w:right w:type="dxa" w:w="120"/>
            </w:tcMar>
          </w:tcPr>
          <w:p>
            <w:r>
              <w:rPr>
                <w:i/>
                <w:iCs/>
                <w:color w:val="666666"/>
                <w:sz w:val="18"/>
                <w:szCs w:val="18"/>
              </w:rPr>
              <w:t xml:space="preserve">Lanzar</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Medir demanda 4–8 semanas antes de integrar en la app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Seguimiento</w:t>
            </w:r>
          </w:p>
        </w:tc>
      </w:tr>
    </w:tbl>
    <w:p>
      <w:pPr>
        <w:pBdr>
          <w:bottom w:val="single" w:color="2E75B6" w:sz="6" w:space="2"/>
        </w:pBdr>
        <w:spacing w:after="60" w:before="300"/>
      </w:pPr>
      <w:r>
        <w:rPr>
          <w:b/>
          <w:bCs/>
          <w:color w:val="2E75B6"/>
          <w:sz w:val="26"/>
          <w:szCs w:val="26"/>
        </w:rPr>
        <w:t xml:space="preserve">BLOQUE 6  </w:t>
      </w:r>
      <w:r>
        <w:rPr>
          <w:b/>
          <w:bCs/>
          <w:color w:val="1F3A5F"/>
          <w:sz w:val="26"/>
          <w:szCs w:val="26"/>
        </w:rPr>
        <w:t xml:space="preserve">Post-lanzamiento: integración en la app (futuro)</w:t>
      </w:r>
    </w:p>
    <w:p>
      <w:pPr>
        <w:spacing w:after="120"/>
      </w:pPr>
      <w:r>
        <w:rPr>
          <w:i/>
          <w:iCs/>
          <w:color w:val="666666"/>
          <w:sz w:val="19"/>
          <w:szCs w:val="19"/>
        </w:rPr>
        <w:t xml:space="preserve">Por fases, de menor a mayor esfuerzo. No bloquea el roadmap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6320"/>
        <w:gridCol w:w="2400"/>
      </w:tblGrid>
      <w:tr>
        <w:trPr>
          <w:tblHeader/>
        </w:trPr>
        <w:tc>
          <w:tcPr>
            <w:tcW w:type="dxa" w:w="640"/>
            <w:tcBorders>
              <w:top w:val="single" w:color="CCCCCC" w:sz="1"/>
              <w:left w:val="single" w:color="CCCCCC" w:sz="1"/>
              <w:bottom w:val="single" w:color="CCCCCC" w:sz="1"/>
              <w:right w:val="single" w:color="CCCCCC" w:sz="1"/>
            </w:tcBorders>
            <w:shd w:fill="1F3A5F" w:val="clear"/>
            <w:tcMar>
              <w:top w:type="dxa" w:w="60"/>
              <w:left w:type="dxa" w:w="100"/>
              <w:bottom w:type="dxa" w:w="60"/>
              <w:right w:type="dxa" w:w="100"/>
            </w:tcMar>
          </w:tcPr>
          <w:p>
            <w:pPr>
              <w:jc w:val="center"/>
            </w:pPr>
            <w:r>
              <w:rPr>
                <w:b/>
                <w:bCs/>
                <w:color w:val="FFFFFF"/>
                <w:sz w:val="20"/>
                <w:szCs w:val="20"/>
              </w:rPr>
              <w:t xml:space="preserve">✓</w:t>
            </w:r>
          </w:p>
        </w:tc>
        <w:tc>
          <w:tcPr>
            <w:tcW w:type="dxa" w:w="632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Tarea</w:t>
            </w:r>
          </w:p>
        </w:tc>
        <w:tc>
          <w:tcPr>
            <w:tcW w:type="dxa" w:w="2400"/>
            <w:tcBorders>
              <w:top w:val="single" w:color="CCCCCC" w:sz="1"/>
              <w:left w:val="single" w:color="CCCCCC" w:sz="1"/>
              <w:bottom w:val="single" w:color="CCCCCC" w:sz="1"/>
              <w:right w:val="single" w:color="CCCCCC" w:sz="1"/>
            </w:tcBorders>
            <w:shd w:fill="1F3A5F" w:val="clear"/>
            <w:tcMar>
              <w:top w:type="dxa" w:w="60"/>
              <w:left w:type="dxa" w:w="120"/>
              <w:bottom w:type="dxa" w:w="60"/>
              <w:right w:type="dxa" w:w="120"/>
            </w:tcMar>
          </w:tcPr>
          <w:p>
            <w:r>
              <w:rPr>
                <w:b/>
                <w:bCs/>
                <w:color w:val="FFFFFF"/>
                <w:sz w:val="20"/>
                <w:szCs w:val="20"/>
              </w:rPr>
              <w:t xml:space="preserve">Tiempo / nota</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Fase A — Añadir pestaña “Tienda” con WebView a Shopify (cumple normas desde el minuto uno)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Fase A</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Fase B — Integrar Storefront API (GraphQL) con UI nativa; checkout delegado a Shopify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Fase B</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Fase B — Personalización con datos propios (nombre, club, logros ARENA) vía line item properties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Fase B</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Fase C — Cupones/recompensas de ARENA canjeables en la tienda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Fase C</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Fase C — Drops ligados a competiciones SNP/LAPI y clubes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Fase C</w:t>
            </w:r>
          </w:p>
        </w:tc>
      </w:tr>
      <w:tr>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sz w:val="28"/>
                <w:szCs w:val="28"/>
              </w:rPr>
              <w:t xml:space="preserve">☐</w:t>
            </w:r>
          </w:p>
        </w:tc>
        <w:tc>
          <w:tcPr>
            <w:tcW w:type="dxa" w:w="63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21"/>
                <w:szCs w:val="21"/>
              </w:rPr>
              <w:t xml:space="preserve">Optimización SEO completa: colecciones, schema, sitemap, robots (Fase 8)</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Fase C</w:t>
            </w:r>
          </w:p>
        </w:tc>
      </w:tr>
    </w:tbl>
    <w:p>
      <w:pPr>
        <w:spacing w:before="300"/>
      </w:pPr>
      <w:r>
        <w:rPr>
          <w:b/>
          <w:bCs/>
          <w:color w:val="1F3A5F"/>
          <w:sz w:val="24"/>
          <w:szCs w:val="24"/>
        </w:rPr>
        <w:t xml:space="preserve">Recordatorio de cumplimiento</w:t>
      </w:r>
    </w:p>
    <w:p>
      <w:pPr>
        <w:shd w:fill="FFF4E5" w:val="clear"/>
        <w:spacing w:after="120" w:before="120"/>
      </w:pPr>
      <w:r>
        <w:rPr>
          <w:sz w:val="20"/>
          <w:szCs w:val="20"/>
        </w:rPr>
        <w:t xml:space="preserve">Los productos físicos NO se cobran con el IAP de Apple/Google (está prohibido) — el checkout va siempre por Shopify/Shop Pay. Mantén la tienda visualmente separada de las suscripciones premium para no confundir al revisor.</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TACTIUM STORE — Checklist de lanzamiento  ·  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2026-07-09T16:15:44.157Z</dcterms:created>
  <dcterms:modified xsi:type="dcterms:W3CDTF">2026-07-09T16:15:44.157Z</dcterms:modified>
</cp:coreProperties>
</file>

<file path=docProps/custom.xml><?xml version="1.0" encoding="utf-8"?>
<Properties xmlns="http://schemas.openxmlformats.org/officeDocument/2006/custom-properties" xmlns:vt="http://schemas.openxmlformats.org/officeDocument/2006/docPropsVTypes"/>
</file>