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1D30" w14:textId="77777777" w:rsidR="00216926" w:rsidRDefault="00216926" w:rsidP="00FB1CAB">
      <w:pPr>
        <w:pStyle w:val="Ttulo1"/>
      </w:pPr>
      <w:r>
        <w:t>Prueba Técnica Analista</w:t>
      </w:r>
      <w:r w:rsidR="002E4507">
        <w:t xml:space="preserve"> III</w:t>
      </w:r>
    </w:p>
    <w:p w14:paraId="25ABB433" w14:textId="77777777" w:rsidR="00FB1CAB" w:rsidRDefault="00FB1CAB" w:rsidP="00FB1CAB">
      <w:pPr>
        <w:jc w:val="both"/>
      </w:pPr>
    </w:p>
    <w:p w14:paraId="472CC25F" w14:textId="77777777" w:rsidR="00C86A10" w:rsidRDefault="00FB1CAB" w:rsidP="00FB1CAB">
      <w:pPr>
        <w:jc w:val="both"/>
      </w:pPr>
      <w:r>
        <w:t>Bienvenido a la prueba técnica para Analista III de Riesgos de Mercado y Liquidez del Grupo Bancolombia.</w:t>
      </w:r>
    </w:p>
    <w:p w14:paraId="25E10F5E" w14:textId="77777777" w:rsidR="00FB1CAB" w:rsidRDefault="00FB1CAB" w:rsidP="00FB1CAB">
      <w:pPr>
        <w:jc w:val="both"/>
      </w:pPr>
      <w:r>
        <w:t>A continuación, se enfrentará usted a un problema muy similar al que sería su día a día en la compañía, por tanto, su desempeño en este conjunto de pruebas será determinante para decidirnos por su perfil para el puesto.</w:t>
      </w:r>
    </w:p>
    <w:p w14:paraId="461750DB" w14:textId="77777777" w:rsidR="00FB1CAB" w:rsidRDefault="00FB1CAB" w:rsidP="00FB1CAB">
      <w:pPr>
        <w:jc w:val="both"/>
      </w:pPr>
      <w:r>
        <w:t xml:space="preserve">La prueba </w:t>
      </w:r>
      <w:r w:rsidR="005340C1">
        <w:t>a continuación descrita medirá s</w:t>
      </w:r>
      <w:r>
        <w:t>u capacidad de</w:t>
      </w:r>
      <w:r w:rsidR="006A7E17">
        <w:t xml:space="preserve"> programación,</w:t>
      </w:r>
      <w:r>
        <w:t xml:space="preserve"> análisis, generalización y capacidad de </w:t>
      </w:r>
      <w:proofErr w:type="spellStart"/>
      <w:r>
        <w:t>productizar</w:t>
      </w:r>
      <w:proofErr w:type="spellEnd"/>
      <w:r>
        <w:t xml:space="preserve"> y generar entregables</w:t>
      </w:r>
      <w:r w:rsidR="00B75CAD">
        <w:t xml:space="preserve"> listos para ser usados por los usuarios finales.</w:t>
      </w:r>
    </w:p>
    <w:p w14:paraId="0785B4E2" w14:textId="0F23C340" w:rsidR="00B75CAD" w:rsidRDefault="00B75CAD" w:rsidP="00362E4F">
      <w:pPr>
        <w:jc w:val="both"/>
      </w:pPr>
    </w:p>
    <w:p w14:paraId="6A061715" w14:textId="676550AA" w:rsidR="00232E99" w:rsidRDefault="00232E99" w:rsidP="00232E99">
      <w:pPr>
        <w:pStyle w:val="Ttulo2"/>
      </w:pPr>
      <w:r>
        <w:t>Características de la prueba</w:t>
      </w:r>
    </w:p>
    <w:p w14:paraId="2F78F4FB" w14:textId="77777777" w:rsidR="006A7E17" w:rsidRDefault="00362E4F" w:rsidP="00362E4F">
      <w:pPr>
        <w:jc w:val="both"/>
      </w:pPr>
      <w:r>
        <w:t>La prueba planteada se divide en dos, la primera parte medir</w:t>
      </w:r>
      <w:r w:rsidR="006A7E17">
        <w:t>á</w:t>
      </w:r>
      <w:r w:rsidR="00673053">
        <w:t xml:space="preserve"> su capacidad para</w:t>
      </w:r>
      <w:r>
        <w:t xml:space="preserve"> programar</w:t>
      </w:r>
      <w:r w:rsidR="006A7E17">
        <w:t xml:space="preserve"> (crear scripts)</w:t>
      </w:r>
      <w:r>
        <w:t xml:space="preserve"> e implementar </w:t>
      </w:r>
      <w:r w:rsidR="006A7E17">
        <w:t>soluciones acordes con la realidad financiera del producto.</w:t>
      </w:r>
      <w:r w:rsidR="00FE4394">
        <w:t xml:space="preserve"> </w:t>
      </w:r>
      <w:r w:rsidR="00673053">
        <w:t>La segunda parte medirá su</w:t>
      </w:r>
      <w:r w:rsidR="006A7E17">
        <w:t xml:space="preserve"> capacidad de generar el producto amigable para el usuario final.</w:t>
      </w:r>
    </w:p>
    <w:p w14:paraId="7675BB29" w14:textId="6EAC8F03" w:rsidR="00FF7F8F" w:rsidRDefault="00FF7F8F" w:rsidP="00FF7F8F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La segunda parte consiste en la creación de un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front-end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interactúe con la función </w:t>
      </w:r>
      <w:proofErr w:type="spellStart"/>
      <w:r w:rsidRPr="00F30EE6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Calculo_VaR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usted creó en la primera parte, recibiendo información de la interfaz y devolviendo el dato de VaR al final.</w:t>
      </w:r>
    </w:p>
    <w:p w14:paraId="38DCCD75" w14:textId="77777777" w:rsidR="00FF7F8F" w:rsidRPr="00FF7F8F" w:rsidRDefault="00FF7F8F" w:rsidP="00FF7F8F"/>
    <w:p w14:paraId="145452F4" w14:textId="7BC290DE" w:rsidR="006A7E17" w:rsidRDefault="00FE4394" w:rsidP="00362E4F">
      <w:pPr>
        <w:jc w:val="both"/>
        <w:rPr>
          <w:b/>
          <w:i/>
        </w:rPr>
      </w:pPr>
      <w:r>
        <w:rPr>
          <w:b/>
          <w:i/>
        </w:rPr>
        <w:t>Se sugiere al aspirante documentarse sobre “</w:t>
      </w:r>
      <w:proofErr w:type="spellStart"/>
      <w:r>
        <w:rPr>
          <w:b/>
          <w:i/>
        </w:rPr>
        <w:t>productización</w:t>
      </w:r>
      <w:proofErr w:type="spellEnd"/>
      <w:r>
        <w:rPr>
          <w:b/>
          <w:i/>
        </w:rPr>
        <w:t>”</w:t>
      </w:r>
      <w:r w:rsidR="00E30E35">
        <w:rPr>
          <w:b/>
          <w:i/>
        </w:rPr>
        <w:t xml:space="preserve"> de </w:t>
      </w:r>
      <w:r w:rsidR="00A672BF">
        <w:rPr>
          <w:b/>
          <w:i/>
        </w:rPr>
        <w:t xml:space="preserve">modelos </w:t>
      </w:r>
      <w:r w:rsidR="00BE406D">
        <w:rPr>
          <w:b/>
          <w:i/>
        </w:rPr>
        <w:t>para la segunda parte de la prueba.</w:t>
      </w:r>
    </w:p>
    <w:p w14:paraId="01FF25DF" w14:textId="77777777" w:rsidR="00BE406D" w:rsidRPr="00BA1765" w:rsidRDefault="00BE406D" w:rsidP="00362E4F">
      <w:pPr>
        <w:jc w:val="both"/>
      </w:pPr>
      <w:r w:rsidRPr="00BA1765">
        <w:t>A continuación, dos links que ilustran la idea:</w:t>
      </w:r>
    </w:p>
    <w:p w14:paraId="345C9D93" w14:textId="77777777" w:rsidR="00BE406D" w:rsidRPr="00BE406D" w:rsidRDefault="00BE406D" w:rsidP="00BE406D">
      <w:pPr>
        <w:jc w:val="both"/>
        <w:rPr>
          <w:rStyle w:val="Hipervnculo"/>
        </w:rPr>
      </w:pPr>
      <w:r>
        <w:fldChar w:fldCharType="begin"/>
      </w:r>
      <w:r>
        <w:instrText xml:space="preserve"> HYPERLINK "https://heartbeat.fritz.ai/brilliant-beginners-guide-to-model-deployment-133e158f6717" </w:instrText>
      </w:r>
      <w:r>
        <w:fldChar w:fldCharType="separate"/>
      </w:r>
      <w:proofErr w:type="spellStart"/>
      <w:r w:rsidRPr="00BE406D">
        <w:rPr>
          <w:rStyle w:val="Hipervnculo"/>
        </w:rPr>
        <w:t>Beginners</w:t>
      </w:r>
      <w:proofErr w:type="spellEnd"/>
      <w:r w:rsidRPr="00BE406D">
        <w:rPr>
          <w:rStyle w:val="Hipervnculo"/>
        </w:rPr>
        <w:t xml:space="preserve"> </w:t>
      </w:r>
      <w:proofErr w:type="spellStart"/>
      <w:r w:rsidRPr="00BE406D">
        <w:rPr>
          <w:rStyle w:val="Hipervnculo"/>
        </w:rPr>
        <w:t>Guide</w:t>
      </w:r>
      <w:proofErr w:type="spellEnd"/>
      <w:r w:rsidRPr="00BE406D">
        <w:rPr>
          <w:rStyle w:val="Hipervnculo"/>
        </w:rPr>
        <w:t xml:space="preserve"> </w:t>
      </w:r>
      <w:proofErr w:type="spellStart"/>
      <w:r>
        <w:rPr>
          <w:rStyle w:val="Hipervnculo"/>
        </w:rPr>
        <w:t>to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Model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Development</w:t>
      </w:r>
      <w:proofErr w:type="spellEnd"/>
    </w:p>
    <w:p w14:paraId="6015E7C5" w14:textId="77777777" w:rsidR="00BE406D" w:rsidRPr="00BE406D" w:rsidRDefault="00BE406D" w:rsidP="00362E4F">
      <w:pPr>
        <w:jc w:val="both"/>
        <w:rPr>
          <w:rStyle w:val="Hipervnculo"/>
        </w:rPr>
      </w:pPr>
      <w:r>
        <w:fldChar w:fldCharType="end"/>
      </w:r>
      <w:r>
        <w:fldChar w:fldCharType="begin"/>
      </w:r>
      <w:r>
        <w:instrText xml:space="preserve"> HYPERLINK "https://towardsdatascience.com/develop-a-nlp-model-in-python-deploy-it-with-flask-step-by-step-744f3bdd7776" \o "Deploying a Python Model with Flask" </w:instrText>
      </w:r>
      <w:r>
        <w:fldChar w:fldCharType="separate"/>
      </w:r>
      <w:proofErr w:type="spellStart"/>
      <w:r>
        <w:rPr>
          <w:rStyle w:val="Hipervnculo"/>
        </w:rPr>
        <w:t>Deploying</w:t>
      </w:r>
      <w:proofErr w:type="spellEnd"/>
      <w:r>
        <w:rPr>
          <w:rStyle w:val="Hipervnculo"/>
        </w:rPr>
        <w:t xml:space="preserve"> a Python </w:t>
      </w:r>
      <w:proofErr w:type="spellStart"/>
      <w:r>
        <w:rPr>
          <w:rStyle w:val="Hipervnculo"/>
        </w:rPr>
        <w:t>Model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with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Flask</w:t>
      </w:r>
      <w:proofErr w:type="spellEnd"/>
    </w:p>
    <w:p w14:paraId="43695977" w14:textId="77777777" w:rsidR="00BA1765" w:rsidRDefault="00BE406D" w:rsidP="006A7E17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</w:p>
    <w:p w14:paraId="3B9A0F76" w14:textId="77777777" w:rsidR="006A7E17" w:rsidRDefault="006A7E17" w:rsidP="006A7E17">
      <w:pPr>
        <w:pStyle w:val="Ttulo2"/>
      </w:pPr>
      <w:r>
        <w:t>Prueba de scripting y programación</w:t>
      </w:r>
    </w:p>
    <w:p w14:paraId="204FE48E" w14:textId="1E0B9C6E" w:rsidR="00BA1765" w:rsidRDefault="00BA1765" w:rsidP="00BA1765">
      <w:pPr>
        <w:jc w:val="both"/>
      </w:pPr>
      <w:r>
        <w:t xml:space="preserve">La prueba es la generación del Valor-en-Riesgo, entendido como la pérdida probable para un percentil </w:t>
      </w:r>
      <m:oMath>
        <m:r>
          <w:rPr>
            <w:rFonts w:ascii="Cambria Math" w:hAnsi="Cambria Math"/>
          </w:rPr>
          <m:t>α%</m:t>
        </m:r>
      </m:oMath>
      <w:r>
        <w:t>, para un portafolio diversificado. Para tal propósito</w:t>
      </w:r>
      <w:r w:rsidR="00543DF9">
        <w:t>,</w:t>
      </w:r>
      <w:r>
        <w:t xml:space="preserve"> se dejan las siguientes especificaciones del ejercicio:</w:t>
      </w:r>
    </w:p>
    <w:p w14:paraId="33FFE863" w14:textId="51393A5D" w:rsidR="00BA1765" w:rsidRDefault="00ED7143" w:rsidP="008F31B0">
      <w:pPr>
        <w:pStyle w:val="Prrafodelista"/>
        <w:numPr>
          <w:ilvl w:val="0"/>
          <w:numId w:val="1"/>
        </w:numPr>
        <w:jc w:val="both"/>
      </w:pPr>
      <w:r>
        <w:t>El portafolio por valorar</w:t>
      </w:r>
      <w:r w:rsidR="00BA1765">
        <w:t xml:space="preserve"> se encuentra en el archivo</w:t>
      </w:r>
      <w:r>
        <w:t xml:space="preserve"> </w:t>
      </w:r>
      <w:r w:rsidR="00CD4460">
        <w:t>“Prueba Desarrollo.xlsx”. La fecha de valoración es 08 de abril de 2019</w:t>
      </w:r>
      <w:r w:rsidR="00BA1765">
        <w:t>, fecha par</w:t>
      </w:r>
      <w:r w:rsidR="00CD4460">
        <w:t>a la cual se calculará un Valor en Riesgo</w:t>
      </w:r>
      <w:r w:rsidR="00BA1765">
        <w:t xml:space="preserve"> al horizonte </w:t>
      </w:r>
      <w:r w:rsidR="00346E46">
        <w:t xml:space="preserve">(ventana) </w:t>
      </w:r>
      <w:r w:rsidR="00BA1765">
        <w:t xml:space="preserve">solicitado. Las condiciones de valoración para ese día se anotan en el archivo </w:t>
      </w:r>
      <w:r w:rsidR="00A672BF">
        <w:t>adjunto.</w:t>
      </w:r>
    </w:p>
    <w:p w14:paraId="01B06E74" w14:textId="77777777" w:rsidR="00323CB0" w:rsidRPr="00674D73" w:rsidRDefault="00BA1765" w:rsidP="007142E0">
      <w:pPr>
        <w:pStyle w:val="Prrafodelista"/>
        <w:numPr>
          <w:ilvl w:val="0"/>
          <w:numId w:val="1"/>
        </w:numPr>
        <w:jc w:val="both"/>
        <w:rPr>
          <w:b/>
        </w:rPr>
      </w:pPr>
      <w:r w:rsidRPr="00674D73">
        <w:rPr>
          <w:b/>
        </w:rPr>
        <w:lastRenderedPageBreak/>
        <w:t>El entregable es un documento técnico, donde se explique de manera teórica y práctica el ejercicio desarrollado.</w:t>
      </w:r>
    </w:p>
    <w:p w14:paraId="40B5B8EE" w14:textId="4D4D0026" w:rsidR="007142E0" w:rsidRPr="00674D73" w:rsidRDefault="00CD4460" w:rsidP="007142E0">
      <w:pPr>
        <w:pStyle w:val="Prrafodelista"/>
        <w:numPr>
          <w:ilvl w:val="0"/>
          <w:numId w:val="1"/>
        </w:numPr>
        <w:jc w:val="both"/>
        <w:rPr>
          <w:b/>
        </w:rPr>
      </w:pPr>
      <w:r w:rsidRPr="00674D73">
        <w:rPr>
          <w:b/>
        </w:rPr>
        <w:t>También se debe enviar el</w:t>
      </w:r>
      <w:r w:rsidR="00885FBB" w:rsidRPr="00674D73">
        <w:rPr>
          <w:b/>
        </w:rPr>
        <w:t xml:space="preserve"> (los)</w:t>
      </w:r>
      <w:r w:rsidRPr="00674D73">
        <w:rPr>
          <w:b/>
        </w:rPr>
        <w:t xml:space="preserve"> código</w:t>
      </w:r>
      <w:r w:rsidR="00885FBB" w:rsidRPr="00674D73">
        <w:rPr>
          <w:b/>
        </w:rPr>
        <w:t>(s)</w:t>
      </w:r>
      <w:r w:rsidRPr="00674D73">
        <w:rPr>
          <w:b/>
        </w:rPr>
        <w:t xml:space="preserve"> realizado</w:t>
      </w:r>
      <w:r w:rsidR="00885FBB" w:rsidRPr="00674D73">
        <w:rPr>
          <w:b/>
        </w:rPr>
        <w:t>(s)</w:t>
      </w:r>
      <w:r w:rsidRPr="00674D73">
        <w:rPr>
          <w:b/>
        </w:rPr>
        <w:t xml:space="preserve"> en Python</w:t>
      </w:r>
      <w:r w:rsidR="00BA1765" w:rsidRPr="00674D73">
        <w:rPr>
          <w:b/>
        </w:rPr>
        <w:t xml:space="preserve"> que </w:t>
      </w:r>
      <w:r w:rsidR="007142E0" w:rsidRPr="00674D73">
        <w:rPr>
          <w:b/>
        </w:rPr>
        <w:t>contenga</w:t>
      </w:r>
      <w:r w:rsidR="00885FBB" w:rsidRPr="00674D73">
        <w:rPr>
          <w:b/>
        </w:rPr>
        <w:t>(n)</w:t>
      </w:r>
      <w:r w:rsidR="00BA1765" w:rsidRPr="00674D73">
        <w:rPr>
          <w:b/>
        </w:rPr>
        <w:t xml:space="preserve"> la lectura de la información</w:t>
      </w:r>
      <w:r w:rsidR="002B6530" w:rsidRPr="00674D73">
        <w:rPr>
          <w:b/>
        </w:rPr>
        <w:t xml:space="preserve"> y</w:t>
      </w:r>
      <w:r w:rsidR="00BA1765" w:rsidRPr="00674D73">
        <w:rPr>
          <w:b/>
        </w:rPr>
        <w:t xml:space="preserve"> el cálculo del </w:t>
      </w:r>
      <w:r w:rsidR="00E87FB2" w:rsidRPr="00674D73">
        <w:rPr>
          <w:b/>
        </w:rPr>
        <w:t>Va</w:t>
      </w:r>
      <w:r w:rsidR="002B6530" w:rsidRPr="00674D73">
        <w:rPr>
          <w:b/>
        </w:rPr>
        <w:t>R</w:t>
      </w:r>
      <w:r w:rsidR="007142E0" w:rsidRPr="00674D73">
        <w:rPr>
          <w:b/>
        </w:rPr>
        <w:t xml:space="preserve"> </w:t>
      </w:r>
      <w:r w:rsidR="002B6530" w:rsidRPr="00674D73">
        <w:rPr>
          <w:b/>
        </w:rPr>
        <w:t xml:space="preserve">según </w:t>
      </w:r>
      <w:r w:rsidR="007142E0" w:rsidRPr="00674D73">
        <w:rPr>
          <w:b/>
        </w:rPr>
        <w:t xml:space="preserve">llamados </w:t>
      </w:r>
      <w:r w:rsidR="002B6530" w:rsidRPr="00674D73">
        <w:rPr>
          <w:b/>
        </w:rPr>
        <w:t>a</w:t>
      </w:r>
      <w:r w:rsidR="007142E0" w:rsidRPr="00674D73">
        <w:rPr>
          <w:b/>
        </w:rPr>
        <w:t xml:space="preserve"> la función</w:t>
      </w:r>
      <w:r w:rsidR="00543DF9">
        <w:rPr>
          <w:b/>
        </w:rPr>
        <w:t>.</w:t>
      </w:r>
    </w:p>
    <w:p w14:paraId="17918A73" w14:textId="0506D3BE" w:rsidR="0073674E" w:rsidRDefault="0073674E" w:rsidP="00543DF9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El código final debe ser una función denominada </w:t>
      </w:r>
      <w:proofErr w:type="spellStart"/>
      <w:r w:rsidRPr="0073674E">
        <w:rPr>
          <w:b/>
          <w:i/>
          <w:lang w:val="es-MX"/>
        </w:rPr>
        <w:t>Calculo_VaR</w:t>
      </w:r>
      <w:proofErr w:type="spellEnd"/>
      <w:r>
        <w:rPr>
          <w:i/>
          <w:lang w:val="es-MX"/>
        </w:rPr>
        <w:t xml:space="preserve">, </w:t>
      </w:r>
      <w:r>
        <w:rPr>
          <w:lang w:val="es-MX"/>
        </w:rPr>
        <w:t>sus inputs son:</w:t>
      </w:r>
    </w:p>
    <w:p w14:paraId="45790950" w14:textId="1D9ECC15" w:rsidR="0073674E" w:rsidRDefault="0073674E" w:rsidP="00543DF9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 xml:space="preserve">Vector de tipo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cuyos valores pueden ser cualquier combinación de País, Institución, Producto. Ejemplo: </w:t>
      </w:r>
      <w:r w:rsidRPr="00E87FB2">
        <w:rPr>
          <w:i/>
          <w:lang w:val="es-MX"/>
        </w:rPr>
        <w:t>[“</w:t>
      </w:r>
      <w:proofErr w:type="spellStart"/>
      <w:r w:rsidRPr="00E87FB2">
        <w:rPr>
          <w:i/>
          <w:lang w:val="es-MX"/>
        </w:rPr>
        <w:t>Colombia”</w:t>
      </w:r>
      <w:r w:rsidR="00E87FB2" w:rsidRPr="00E87FB2">
        <w:rPr>
          <w:i/>
          <w:lang w:val="es-MX"/>
        </w:rPr>
        <w:t>,”</w:t>
      </w:r>
      <w:proofErr w:type="gramStart"/>
      <w:r w:rsidR="00E87FB2" w:rsidRPr="00E87FB2">
        <w:rPr>
          <w:i/>
          <w:lang w:val="es-MX"/>
        </w:rPr>
        <w:t>”</w:t>
      </w:r>
      <w:r w:rsidRPr="00E87FB2">
        <w:rPr>
          <w:i/>
          <w:lang w:val="es-MX"/>
        </w:rPr>
        <w:t>,“</w:t>
      </w:r>
      <w:proofErr w:type="gramEnd"/>
      <w:r w:rsidRPr="00E87FB2">
        <w:rPr>
          <w:i/>
          <w:lang w:val="es-MX"/>
        </w:rPr>
        <w:t>Renta</w:t>
      </w:r>
      <w:proofErr w:type="spellEnd"/>
      <w:r w:rsidRPr="00E87FB2">
        <w:rPr>
          <w:i/>
          <w:lang w:val="es-MX"/>
        </w:rPr>
        <w:t xml:space="preserve"> Variable”]</w:t>
      </w:r>
      <w:r>
        <w:rPr>
          <w:lang w:val="es-MX"/>
        </w:rPr>
        <w:t xml:space="preserve">, </w:t>
      </w:r>
      <w:r w:rsidRPr="00E87FB2">
        <w:rPr>
          <w:i/>
          <w:lang w:val="es-MX"/>
        </w:rPr>
        <w:t>[“Panamá”</w:t>
      </w:r>
      <w:r w:rsidR="00E87FB2" w:rsidRPr="00E87FB2">
        <w:rPr>
          <w:i/>
          <w:lang w:val="es-MX"/>
        </w:rPr>
        <w:t>,””,””</w:t>
      </w:r>
      <w:r w:rsidRPr="00E87FB2">
        <w:rPr>
          <w:i/>
          <w:lang w:val="es-MX"/>
        </w:rPr>
        <w:t>]</w:t>
      </w:r>
      <w:r>
        <w:rPr>
          <w:lang w:val="es-MX"/>
        </w:rPr>
        <w:t xml:space="preserve"> o </w:t>
      </w:r>
      <w:r w:rsidRPr="00E87FB2">
        <w:rPr>
          <w:i/>
          <w:lang w:val="es-MX"/>
        </w:rPr>
        <w:t>[“”</w:t>
      </w:r>
      <w:r w:rsidR="00E87FB2" w:rsidRPr="00E87FB2">
        <w:rPr>
          <w:i/>
          <w:lang w:val="es-MX"/>
        </w:rPr>
        <w:t>,””,””</w:t>
      </w:r>
      <w:r w:rsidRPr="00E87FB2">
        <w:rPr>
          <w:i/>
          <w:lang w:val="es-MX"/>
        </w:rPr>
        <w:t>]</w:t>
      </w:r>
      <w:r>
        <w:rPr>
          <w:lang w:val="es-MX"/>
        </w:rPr>
        <w:t xml:space="preserve">. Default: </w:t>
      </w:r>
      <w:r w:rsidRPr="00E87FB2">
        <w:rPr>
          <w:i/>
          <w:lang w:val="es-MX"/>
        </w:rPr>
        <w:t>[“”</w:t>
      </w:r>
      <w:r w:rsidR="00E87FB2" w:rsidRPr="00E87FB2">
        <w:rPr>
          <w:i/>
          <w:lang w:val="es-MX"/>
        </w:rPr>
        <w:t>,””,””</w:t>
      </w:r>
      <w:r w:rsidRPr="00E87FB2">
        <w:rPr>
          <w:i/>
          <w:lang w:val="es-MX"/>
        </w:rPr>
        <w:t>]</w:t>
      </w:r>
      <w:r>
        <w:rPr>
          <w:lang w:val="es-MX"/>
        </w:rPr>
        <w:t>.</w:t>
      </w:r>
    </w:p>
    <w:p w14:paraId="4F6709FE" w14:textId="77777777" w:rsidR="0073674E" w:rsidRDefault="0073674E" w:rsidP="00543DF9">
      <w:pPr>
        <w:pStyle w:val="Prrafodelista"/>
        <w:numPr>
          <w:ilvl w:val="2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Window</w:t>
      </w:r>
      <w:proofErr w:type="spellEnd"/>
      <w:r>
        <w:rPr>
          <w:lang w:val="es-MX"/>
        </w:rPr>
        <w:t>: Ventana de tiempo (si no se especifica, el default debe ser 250)</w:t>
      </w:r>
    </w:p>
    <w:p w14:paraId="3EF73D80" w14:textId="77777777" w:rsidR="0073674E" w:rsidRDefault="0073674E" w:rsidP="00543DF9">
      <w:pPr>
        <w:pStyle w:val="Prrafodelista"/>
        <w:numPr>
          <w:ilvl w:val="2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Lag</w:t>
      </w:r>
      <w:proofErr w:type="spellEnd"/>
      <w:r>
        <w:rPr>
          <w:lang w:val="es-MX"/>
        </w:rPr>
        <w:t>: Días con los cuales se calcula la diferencia (default: 10)</w:t>
      </w:r>
    </w:p>
    <w:p w14:paraId="116A576E" w14:textId="1B80F0FB" w:rsidR="00D65265" w:rsidRDefault="0073674E" w:rsidP="00543DF9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Alpha: Porcentaje (default: 0.01)</w:t>
      </w:r>
    </w:p>
    <w:p w14:paraId="2E900913" w14:textId="4A81B45B" w:rsidR="00A672BF" w:rsidRDefault="00543DF9" w:rsidP="00A672BF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Además, u</w:t>
      </w:r>
      <w:r w:rsidR="00A672BF">
        <w:rPr>
          <w:b/>
        </w:rPr>
        <w:t>n archivo .</w:t>
      </w:r>
      <w:proofErr w:type="spellStart"/>
      <w:r w:rsidR="00A672BF">
        <w:rPr>
          <w:b/>
        </w:rPr>
        <w:t>htm</w:t>
      </w:r>
      <w:proofErr w:type="spellEnd"/>
      <w:r w:rsidR="00A672BF">
        <w:rPr>
          <w:b/>
        </w:rPr>
        <w:t xml:space="preserve"> o cualquier tipo de extensión que se abra en Google Chrome, Internet Explorer, Mozilla Firefox con las características planteadas:</w:t>
      </w:r>
    </w:p>
    <w:p w14:paraId="66B8F69E" w14:textId="77777777" w:rsidR="00A672BF" w:rsidRPr="00F30EE6" w:rsidRDefault="00A672BF" w:rsidP="00A672BF">
      <w:pPr>
        <w:pStyle w:val="Prrafodelista"/>
        <w:numPr>
          <w:ilvl w:val="1"/>
          <w:numId w:val="1"/>
        </w:numPr>
        <w:jc w:val="both"/>
        <w:rPr>
          <w:b/>
        </w:rPr>
      </w:pPr>
      <w:r>
        <w:t>Forma de seleccionar la geografía</w:t>
      </w:r>
    </w:p>
    <w:p w14:paraId="60D9E7A2" w14:textId="77777777" w:rsidR="00A672BF" w:rsidRPr="00F30EE6" w:rsidRDefault="00A672BF" w:rsidP="00A672BF">
      <w:pPr>
        <w:pStyle w:val="Prrafodelista"/>
        <w:numPr>
          <w:ilvl w:val="1"/>
          <w:numId w:val="1"/>
        </w:numPr>
        <w:jc w:val="both"/>
        <w:rPr>
          <w:b/>
        </w:rPr>
      </w:pPr>
      <w:r>
        <w:t>Forma de seleccionar la institución</w:t>
      </w:r>
    </w:p>
    <w:p w14:paraId="229822B2" w14:textId="77777777" w:rsidR="00A672BF" w:rsidRPr="00F30EE6" w:rsidRDefault="00A672BF" w:rsidP="00A672BF">
      <w:pPr>
        <w:pStyle w:val="Prrafodelista"/>
        <w:numPr>
          <w:ilvl w:val="1"/>
          <w:numId w:val="1"/>
        </w:numPr>
        <w:jc w:val="both"/>
        <w:rPr>
          <w:b/>
        </w:rPr>
      </w:pPr>
      <w:r>
        <w:t>Forma de seleccionar el producto</w:t>
      </w:r>
    </w:p>
    <w:p w14:paraId="4177CF45" w14:textId="77777777" w:rsidR="00A672BF" w:rsidRPr="00F30EE6" w:rsidRDefault="00A672BF" w:rsidP="00A672BF">
      <w:pPr>
        <w:pStyle w:val="Prrafodelista"/>
        <w:numPr>
          <w:ilvl w:val="1"/>
          <w:numId w:val="1"/>
        </w:numPr>
        <w:jc w:val="both"/>
        <w:rPr>
          <w:b/>
        </w:rPr>
      </w:pPr>
      <w:r>
        <w:t xml:space="preserve">Forma de seleccionar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lag</w:t>
      </w:r>
      <w:proofErr w:type="spellEnd"/>
      <w:r>
        <w:t xml:space="preserve"> y </w:t>
      </w:r>
      <w:proofErr w:type="spellStart"/>
      <w:r>
        <w:t>alpha</w:t>
      </w:r>
      <w:proofErr w:type="spellEnd"/>
      <w:r>
        <w:t>.</w:t>
      </w:r>
    </w:p>
    <w:p w14:paraId="2C576448" w14:textId="77777777" w:rsidR="00A672BF" w:rsidRPr="00F30EE6" w:rsidRDefault="00A672BF" w:rsidP="00A672BF">
      <w:pPr>
        <w:pStyle w:val="Prrafodelista"/>
        <w:numPr>
          <w:ilvl w:val="1"/>
          <w:numId w:val="1"/>
        </w:numPr>
        <w:jc w:val="both"/>
        <w:rPr>
          <w:b/>
        </w:rPr>
      </w:pPr>
      <w:r>
        <w:t>Botón que comience el proceso</w:t>
      </w:r>
    </w:p>
    <w:p w14:paraId="3CA995F1" w14:textId="166E7F04" w:rsidR="00A672BF" w:rsidRPr="00A672BF" w:rsidRDefault="00A672BF" w:rsidP="00A672BF">
      <w:pPr>
        <w:pStyle w:val="Prrafodelista"/>
        <w:numPr>
          <w:ilvl w:val="1"/>
          <w:numId w:val="1"/>
        </w:numPr>
        <w:jc w:val="both"/>
        <w:rPr>
          <w:b/>
        </w:rPr>
      </w:pPr>
      <w:r>
        <w:t>Impresión del resultado</w:t>
      </w:r>
    </w:p>
    <w:p w14:paraId="2ADB056E" w14:textId="6FC4FEB4" w:rsidR="007C0976" w:rsidRDefault="00BA1765" w:rsidP="0073674E">
      <w:pPr>
        <w:pStyle w:val="Prrafodelista"/>
        <w:numPr>
          <w:ilvl w:val="0"/>
          <w:numId w:val="1"/>
        </w:numPr>
        <w:jc w:val="both"/>
      </w:pPr>
      <w:r>
        <w:t xml:space="preserve">Cualquier modificación a esta metodología es permitida mientras exista una justificación, sea operativa o teórica de dicho cambio, junto con la explicación de los efectos de este cambio en el cálculo del </w:t>
      </w:r>
      <w:r w:rsidR="0073674E">
        <w:t>VaR</w:t>
      </w:r>
      <w:r>
        <w:t>.</w:t>
      </w:r>
    </w:p>
    <w:p w14:paraId="2F6C0708" w14:textId="77777777" w:rsidR="007C0976" w:rsidRDefault="007C0976" w:rsidP="007C0976">
      <w:pPr>
        <w:jc w:val="both"/>
      </w:pPr>
      <w:r>
        <w:t>A continuación, se compartirá con el aspirante algunos conceptos que facilitarán el desarrollo de su prueba:</w:t>
      </w:r>
    </w:p>
    <w:p w14:paraId="5E568EFA" w14:textId="3C540F82" w:rsidR="007C0976" w:rsidRDefault="00346E46" w:rsidP="007C0976">
      <w:pPr>
        <w:pStyle w:val="Ttulo2"/>
      </w:pPr>
      <w:r>
        <w:t>Conceptos clave</w:t>
      </w:r>
    </w:p>
    <w:p w14:paraId="39B7FB31" w14:textId="2AC1E892" w:rsidR="006B3876" w:rsidRDefault="006B3876" w:rsidP="006B3876">
      <w:pPr>
        <w:jc w:val="both"/>
        <w:rPr>
          <w:rFonts w:eastAsiaTheme="minorEastAsia"/>
        </w:rPr>
      </w:pPr>
      <w:r>
        <w:t xml:space="preserve">El cálculo de VaR Simulación histórica se realiza calculando </w:t>
      </w:r>
      <w:r w:rsidR="0012055A">
        <w:t>d</w:t>
      </w:r>
      <w:r>
        <w:t xml:space="preserve">iferencias simuladas (con un parámetro llamado </w:t>
      </w:r>
      <m:oMath>
        <m:r>
          <w:rPr>
            <w:rFonts w:ascii="Cambria Math" w:hAnsi="Cambria Math"/>
          </w:rPr>
          <m:t>lag</m:t>
        </m:r>
      </m:oMath>
      <w:r>
        <w:rPr>
          <w:rFonts w:eastAsiaTheme="minorEastAsia"/>
        </w:rPr>
        <w:t>) a una ventana de tiempo y aplicándolas al valor base de la fecha.</w:t>
      </w:r>
    </w:p>
    <w:p w14:paraId="58F7C29B" w14:textId="3F3162FE" w:rsidR="00966590" w:rsidRPr="00232E99" w:rsidRDefault="00374C5A" w:rsidP="00362E4F">
      <w:pPr>
        <w:jc w:val="both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b>
              <m:r>
                <w:rPr>
                  <w:rFonts w:ascii="Cambria Math" w:hAnsi="Cambria Math"/>
                  <w:lang w:val="es-MX"/>
                </w:rPr>
                <m:t>sim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T-h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T-h-lag</m:t>
                  </m:r>
                </m:sub>
              </m:sSub>
              <m:ctrlPr>
                <w:rPr>
                  <w:rFonts w:ascii="Cambria Math" w:hAnsi="Cambria Math"/>
                  <w:i/>
                  <w:lang w:val="es-MX"/>
                </w:rPr>
              </m:ctrlPr>
            </m:e>
          </m:d>
          <m:r>
            <w:rPr>
              <w:rFonts w:ascii="Cambria Math" w:eastAsiaTheme="minorEastAsia" w:hAnsi="Cambria Math"/>
              <w:lang w:val="es-MX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∀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h=0…window-lag-1</m:t>
              </m:r>
            </m:sub>
          </m:sSub>
        </m:oMath>
      </m:oMathPara>
    </w:p>
    <w:p w14:paraId="64AF80D0" w14:textId="5B6C4489" w:rsidR="00232E99" w:rsidRDefault="00232E99" w:rsidP="00362E4F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De esta forma, para cada </w:t>
      </w:r>
      <m:oMath>
        <m:r>
          <w:rPr>
            <w:rFonts w:ascii="Cambria Math" w:eastAsiaTheme="minorEastAsia" w:hAnsi="Cambria Math"/>
            <w:lang w:val="es-MX"/>
          </w:rPr>
          <m:t>h</m:t>
        </m:r>
      </m:oMath>
      <w:r>
        <w:rPr>
          <w:rFonts w:eastAsiaTheme="minorEastAsia"/>
          <w:lang w:val="es-MX"/>
        </w:rPr>
        <w:t xml:space="preserve"> habrá un valor simulado del factor de Riesgo </w:t>
      </w:r>
      <m:oMath>
        <m:r>
          <w:rPr>
            <w:rFonts w:ascii="Cambria Math" w:eastAsiaTheme="minorEastAsia" w:hAnsi="Cambria Math"/>
            <w:lang w:val="es-MX"/>
          </w:rPr>
          <m:t>X</m:t>
        </m:r>
      </m:oMath>
      <w:r w:rsidR="002B5E2E">
        <w:rPr>
          <w:rFonts w:eastAsiaTheme="minorEastAsia"/>
          <w:lang w:val="es-MX"/>
        </w:rPr>
        <w:t xml:space="preserve">, asignado a cada posición en un vector de tamaño </w:t>
      </w:r>
      <m:oMath>
        <m:r>
          <w:rPr>
            <w:rFonts w:ascii="Cambria Math" w:eastAsiaTheme="minorEastAsia" w:hAnsi="Cambria Math"/>
            <w:lang w:val="es-MX"/>
          </w:rPr>
          <m:t>window-lag</m:t>
        </m:r>
      </m:oMath>
      <w:r w:rsidR="00507EAE">
        <w:rPr>
          <w:rFonts w:eastAsiaTheme="minorEastAsia"/>
          <w:lang w:val="es-MX"/>
        </w:rPr>
        <w:t xml:space="preserve"> (se pierden algunos datos por la operación).</w:t>
      </w:r>
    </w:p>
    <w:p w14:paraId="42150171" w14:textId="355FC8FA" w:rsidR="00A31B22" w:rsidRDefault="00A31B22" w:rsidP="00362E4F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</w:t>
      </w:r>
      <m:oMath>
        <m:r>
          <w:rPr>
            <w:rFonts w:ascii="Cambria Math" w:eastAsiaTheme="minorEastAsia" w:hAnsi="Cambria Math"/>
            <w:lang w:val="es-MX"/>
          </w:rPr>
          <m:t>α%</m:t>
        </m:r>
      </m:oMath>
      <w:r>
        <w:rPr>
          <w:rFonts w:eastAsiaTheme="minorEastAsia"/>
          <w:lang w:val="es-MX"/>
        </w:rPr>
        <w:t xml:space="preserve"> será redondeado, con el fin de obtener como Valor-en-Riesgo un</w:t>
      </w:r>
      <w:r w:rsidR="00507EAE">
        <w:rPr>
          <w:rFonts w:eastAsiaTheme="minorEastAsia"/>
          <w:lang w:val="es-MX"/>
        </w:rPr>
        <w:t xml:space="preserve">a posición existente en el vector, no intermedia. Por ejemplo, para una ventana de tiempo de 250, un </w:t>
      </w:r>
      <w:proofErr w:type="spellStart"/>
      <w:r w:rsidR="00507EAE">
        <w:rPr>
          <w:rFonts w:eastAsiaTheme="minorEastAsia"/>
          <w:lang w:val="es-MX"/>
        </w:rPr>
        <w:t>lag</w:t>
      </w:r>
      <w:proofErr w:type="spellEnd"/>
      <w:r w:rsidR="00507EAE">
        <w:rPr>
          <w:rFonts w:eastAsiaTheme="minorEastAsia"/>
          <w:lang w:val="es-MX"/>
        </w:rPr>
        <w:t xml:space="preserve"> de 10 y un </w:t>
      </w:r>
      <m:oMath>
        <m:r>
          <w:rPr>
            <w:rFonts w:ascii="Cambria Math" w:eastAsiaTheme="minorEastAsia" w:hAnsi="Cambria Math"/>
            <w:lang w:val="es-MX"/>
          </w:rPr>
          <m:t>α</m:t>
        </m:r>
      </m:oMath>
      <w:r w:rsidR="00507EAE">
        <w:rPr>
          <w:rFonts w:eastAsiaTheme="minorEastAsia"/>
          <w:lang w:val="es-MX"/>
        </w:rPr>
        <w:t xml:space="preserve"> de 1%, el Valor-en-Riesgo es la 3ra peor posición</w:t>
      </w:r>
      <w:r w:rsidR="00E56054">
        <w:rPr>
          <w:rFonts w:eastAsiaTheme="minorEastAsia"/>
          <w:lang w:val="es-MX"/>
        </w:rPr>
        <w:t xml:space="preserve">: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α*(window-lag)</m:t>
            </m:r>
          </m:e>
        </m:d>
        <m:r>
          <w:rPr>
            <w:rFonts w:ascii="Cambria Math" w:eastAsiaTheme="minorEastAsia" w:hAnsi="Cambria Math"/>
            <w:lang w:val="es-MX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1%*240</m:t>
            </m:r>
          </m:e>
        </m:d>
        <m:r>
          <w:rPr>
            <w:rFonts w:ascii="Cambria Math" w:eastAsiaTheme="minorEastAsia" w:hAnsi="Cambria Math"/>
            <w:lang w:val="es-MX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2.4</m:t>
            </m:r>
          </m:e>
        </m:d>
        <m:r>
          <w:rPr>
            <w:rFonts w:ascii="Cambria Math" w:eastAsiaTheme="minorEastAsia" w:hAnsi="Cambria Math"/>
            <w:lang w:val="es-MX"/>
          </w:rPr>
          <m:t>=3.</m:t>
        </m:r>
      </m:oMath>
    </w:p>
    <w:p w14:paraId="36ADEA0D" w14:textId="788E9B54" w:rsidR="00E56054" w:rsidRDefault="00A71121" w:rsidP="00362E4F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Como podrá observar, el archivo “Prueba Desarrollo.xlsx” contiene la información del portafolio ubicado en diferente país, diferente institución del Grupo Bancolombia, diferente tipo de producto.</w:t>
      </w:r>
      <w:r w:rsidR="00885FBB">
        <w:rPr>
          <w:rFonts w:eastAsiaTheme="minorEastAsia"/>
          <w:lang w:val="es-MX"/>
        </w:rPr>
        <w:t xml:space="preserve"> </w:t>
      </w:r>
      <w:r>
        <w:rPr>
          <w:rFonts w:eastAsiaTheme="minorEastAsia"/>
          <w:lang w:val="es-MX"/>
        </w:rPr>
        <w:t xml:space="preserve">Parte de la evaluación pedirá medir el Valor en Riesgo para subconjuntos de este portafolio: Por </w:t>
      </w:r>
      <w:r>
        <w:rPr>
          <w:rFonts w:eastAsiaTheme="minorEastAsia"/>
          <w:lang w:val="es-MX"/>
        </w:rPr>
        <w:lastRenderedPageBreak/>
        <w:t>país, por Institución, por Producto</w:t>
      </w:r>
      <w:r w:rsidR="0073674E">
        <w:rPr>
          <w:rFonts w:eastAsiaTheme="minorEastAsia"/>
          <w:lang w:val="es-MX"/>
        </w:rPr>
        <w:t>, asegúrese que su código tenga en cuenta todas las combinaciones de estas posibilidades. Ejemplo: Sólo Producto o Producto por País.</w:t>
      </w:r>
    </w:p>
    <w:p w14:paraId="6AB27B5E" w14:textId="1CF193DB" w:rsidR="00A71121" w:rsidRDefault="00A71121" w:rsidP="00362E4F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sugiere utilizar funciones </w:t>
      </w:r>
      <w:r w:rsidR="007142E0">
        <w:rPr>
          <w:rFonts w:eastAsiaTheme="minorEastAsia"/>
          <w:lang w:val="es-MX"/>
        </w:rPr>
        <w:t xml:space="preserve">de Python para calcular los escenarios de simulación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sim</m:t>
            </m:r>
          </m:sub>
        </m:sSub>
      </m:oMath>
      <w:r w:rsidR="007142E0">
        <w:rPr>
          <w:rFonts w:eastAsiaTheme="minorEastAsia"/>
          <w:lang w:val="es-MX"/>
        </w:rPr>
        <w:t>.</w:t>
      </w:r>
    </w:p>
    <w:p w14:paraId="7AC1FB04" w14:textId="220DEF5B" w:rsidR="0073674E" w:rsidRDefault="0073674E" w:rsidP="00362E4F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Puede utilizar cualquier paquete de Python que considere necesario, se sugiere utilizar </w:t>
      </w:r>
      <w:proofErr w:type="spellStart"/>
      <w:r>
        <w:rPr>
          <w:rFonts w:eastAsiaTheme="minorEastAsia"/>
          <w:lang w:val="es-MX"/>
        </w:rPr>
        <w:t>numpy</w:t>
      </w:r>
      <w:proofErr w:type="spellEnd"/>
      <w:r>
        <w:rPr>
          <w:rFonts w:eastAsiaTheme="minorEastAsia"/>
          <w:lang w:val="es-MX"/>
        </w:rPr>
        <w:t xml:space="preserve"> y pandas, como mínimo.</w:t>
      </w:r>
    </w:p>
    <w:p w14:paraId="289482FF" w14:textId="5B1362B6" w:rsidR="00D65265" w:rsidRDefault="00D65265" w:rsidP="00362E4F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Puede generar cuántos archivos .</w:t>
      </w:r>
      <w:proofErr w:type="spellStart"/>
      <w:r>
        <w:rPr>
          <w:rFonts w:eastAsiaTheme="minorEastAsia"/>
          <w:lang w:val="es-MX"/>
        </w:rPr>
        <w:t>py</w:t>
      </w:r>
      <w:proofErr w:type="spellEnd"/>
      <w:r>
        <w:rPr>
          <w:rFonts w:eastAsiaTheme="minorEastAsia"/>
          <w:lang w:val="es-MX"/>
        </w:rPr>
        <w:t xml:space="preserve"> considere necesarios, pero tenga en cuenta que un número exagerado de archivos .</w:t>
      </w:r>
      <w:proofErr w:type="spellStart"/>
      <w:r>
        <w:rPr>
          <w:rFonts w:eastAsiaTheme="minorEastAsia"/>
          <w:lang w:val="es-MX"/>
        </w:rPr>
        <w:t>py</w:t>
      </w:r>
      <w:proofErr w:type="spellEnd"/>
      <w:r>
        <w:rPr>
          <w:rFonts w:eastAsiaTheme="minorEastAsia"/>
          <w:lang w:val="es-MX"/>
        </w:rPr>
        <w:t xml:space="preserve"> generará ilegibilidad en su código.</w:t>
      </w:r>
    </w:p>
    <w:p w14:paraId="11BED1DD" w14:textId="1694DD79" w:rsidR="00E44D86" w:rsidRDefault="00E44D86" w:rsidP="00362E4F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Tenga en cuenta que las matrices de factores tienen diferente tamaño, esto no debe suponer ningún problema para usted.</w:t>
      </w:r>
    </w:p>
    <w:p w14:paraId="659674FD" w14:textId="31F1980D" w:rsidR="00346E46" w:rsidRDefault="00346E46" w:rsidP="00362E4F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Algunos ejemplos de input para la función:</w:t>
      </w:r>
    </w:p>
    <w:tbl>
      <w:tblPr>
        <w:tblStyle w:val="Tabladecuadrcula4-nfasis1"/>
        <w:tblW w:w="8941" w:type="dxa"/>
        <w:tblLook w:val="0420" w:firstRow="1" w:lastRow="0" w:firstColumn="0" w:lastColumn="0" w:noHBand="0" w:noVBand="1"/>
      </w:tblPr>
      <w:tblGrid>
        <w:gridCol w:w="3211"/>
        <w:gridCol w:w="5730"/>
      </w:tblGrid>
      <w:tr w:rsidR="00346E46" w:rsidRPr="00346E46" w14:paraId="45F5A774" w14:textId="77777777" w:rsidTr="00346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11" w:type="dxa"/>
          </w:tcPr>
          <w:p w14:paraId="013BCF28" w14:textId="63741FE6" w:rsidR="00346E46" w:rsidRPr="00346E46" w:rsidRDefault="00346E46" w:rsidP="00362E4F">
            <w:pPr>
              <w:jc w:val="both"/>
              <w:rPr>
                <w:rStyle w:val="nfasisintenso"/>
                <w:rFonts w:eastAsiaTheme="minorEastAsia"/>
                <w:i w:val="0"/>
                <w:iCs w:val="0"/>
                <w:color w:val="FFFFFF" w:themeColor="background1"/>
                <w:lang w:val="es-MX"/>
              </w:rPr>
            </w:pPr>
            <w:r w:rsidRPr="00346E46">
              <w:rPr>
                <w:rStyle w:val="nfasisintenso"/>
                <w:rFonts w:eastAsiaTheme="minorEastAsia"/>
                <w:i w:val="0"/>
                <w:iCs w:val="0"/>
                <w:color w:val="FFFFFF" w:themeColor="background1"/>
                <w:lang w:val="es-MX"/>
              </w:rPr>
              <w:t>L</w:t>
            </w:r>
            <w:r w:rsidRPr="00346E46">
              <w:rPr>
                <w:rStyle w:val="nfasisintenso"/>
                <w:rFonts w:eastAsiaTheme="minorEastAsia"/>
                <w:color w:val="FFFFFF" w:themeColor="background1"/>
                <w:lang w:val="es-MX"/>
              </w:rPr>
              <w:t>lamado</w:t>
            </w:r>
          </w:p>
        </w:tc>
        <w:tc>
          <w:tcPr>
            <w:tcW w:w="5730" w:type="dxa"/>
          </w:tcPr>
          <w:p w14:paraId="6E86D711" w14:textId="2C6BE7A8" w:rsidR="00346E46" w:rsidRPr="00346E46" w:rsidRDefault="00346E46" w:rsidP="00362E4F">
            <w:pPr>
              <w:jc w:val="both"/>
              <w:rPr>
                <w:rStyle w:val="nfasisintenso"/>
                <w:rFonts w:eastAsiaTheme="minorEastAsia"/>
                <w:i w:val="0"/>
                <w:iCs w:val="0"/>
                <w:color w:val="FFFFFF" w:themeColor="background1"/>
                <w:lang w:val="es-MX"/>
              </w:rPr>
            </w:pPr>
            <w:r>
              <w:rPr>
                <w:rStyle w:val="nfasisintenso"/>
                <w:rFonts w:eastAsiaTheme="minorEastAsia"/>
                <w:i w:val="0"/>
                <w:iCs w:val="0"/>
                <w:color w:val="FFFFFF" w:themeColor="background1"/>
                <w:lang w:val="es-MX"/>
              </w:rPr>
              <w:t>P</w:t>
            </w:r>
            <w:r>
              <w:rPr>
                <w:rStyle w:val="nfasisintenso"/>
                <w:rFonts w:eastAsiaTheme="minorEastAsia"/>
                <w:color w:val="FFFFFF" w:themeColor="background1"/>
                <w:lang w:val="es-MX"/>
              </w:rPr>
              <w:t>rocedimiento</w:t>
            </w:r>
          </w:p>
        </w:tc>
      </w:tr>
      <w:tr w:rsidR="00346E46" w14:paraId="79584BDB" w14:textId="77777777" w:rsidTr="00346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11" w:type="dxa"/>
          </w:tcPr>
          <w:p w14:paraId="7C25F151" w14:textId="10827C35" w:rsidR="00346E46" w:rsidRDefault="00346E46" w:rsidP="00362E4F">
            <w:pPr>
              <w:jc w:val="both"/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</w:pPr>
            <w:proofErr w:type="spellStart"/>
            <w:r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  <w:t>Calculo_VaR</w:t>
            </w:r>
            <w:proofErr w:type="spellEnd"/>
            <w:r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  <w:t>([“Colombia”,””,””])</w:t>
            </w:r>
          </w:p>
        </w:tc>
        <w:tc>
          <w:tcPr>
            <w:tcW w:w="5730" w:type="dxa"/>
          </w:tcPr>
          <w:p w14:paraId="56A7AB02" w14:textId="12838C5B" w:rsidR="00346E46" w:rsidRDefault="00346E46" w:rsidP="00362E4F">
            <w:pPr>
              <w:jc w:val="both"/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</w:pPr>
            <w:r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  <w:t>Calcula el VaR para Colombia, todas sus instituciones, todos sus productos, obteniendo un único vector de VaR para la suma de los escenarios de Colombia y devolviendo el 3er peor escenario.</w:t>
            </w:r>
          </w:p>
        </w:tc>
      </w:tr>
      <w:tr w:rsidR="00346E46" w14:paraId="62D2F034" w14:textId="77777777" w:rsidTr="00346E46">
        <w:tc>
          <w:tcPr>
            <w:tcW w:w="3211" w:type="dxa"/>
          </w:tcPr>
          <w:p w14:paraId="4B63127C" w14:textId="55215DA8" w:rsidR="00346E46" w:rsidRDefault="00543DF9" w:rsidP="00362E4F">
            <w:pPr>
              <w:jc w:val="both"/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</w:pPr>
            <w:proofErr w:type="spellStart"/>
            <w:r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  <w:t>Calculo_VaR</w:t>
            </w:r>
            <w:proofErr w:type="spellEnd"/>
            <w:r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  <w:t>([“”,””</w:t>
            </w:r>
            <w:proofErr w:type="gramStart"/>
            <w:r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  <w:t>,”Moneda</w:t>
            </w:r>
            <w:proofErr w:type="gramEnd"/>
            <w:r w:rsidR="00346E46"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  <w:t>”])</w:t>
            </w:r>
          </w:p>
        </w:tc>
        <w:tc>
          <w:tcPr>
            <w:tcW w:w="5730" w:type="dxa"/>
          </w:tcPr>
          <w:p w14:paraId="32C8F7B0" w14:textId="0FB398C8" w:rsidR="00346E46" w:rsidRDefault="00346E46" w:rsidP="00362E4F">
            <w:pPr>
              <w:jc w:val="both"/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</w:pPr>
            <w:r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  <w:t xml:space="preserve">Sin importar </w:t>
            </w:r>
            <w:r w:rsidR="00543DF9"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  <w:t>en</w:t>
            </w:r>
            <w:r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  <w:t xml:space="preserve"> qué país </w:t>
            </w:r>
            <w:r w:rsidR="00543DF9"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  <w:t>en qué país está ubicado el portafolio de monedas</w:t>
            </w:r>
            <w:r>
              <w:rPr>
                <w:rStyle w:val="nfasisintenso"/>
                <w:rFonts w:eastAsiaTheme="minorEastAsia"/>
                <w:i w:val="0"/>
                <w:iCs w:val="0"/>
                <w:color w:val="auto"/>
                <w:lang w:val="es-MX"/>
              </w:rPr>
              <w:t>, se debe obtener escenarios para la suma de éstos, en forma de un único vector y obtener el 3er peor escenario.</w:t>
            </w:r>
          </w:p>
        </w:tc>
      </w:tr>
    </w:tbl>
    <w:p w14:paraId="6ACC1294" w14:textId="77777777" w:rsidR="00346E46" w:rsidRPr="007142E0" w:rsidRDefault="00346E46" w:rsidP="00362E4F">
      <w:pPr>
        <w:jc w:val="both"/>
        <w:rPr>
          <w:rStyle w:val="nfasisintenso"/>
          <w:rFonts w:eastAsiaTheme="minorEastAsia"/>
          <w:i w:val="0"/>
          <w:iCs w:val="0"/>
          <w:color w:val="auto"/>
          <w:lang w:val="es-MX"/>
        </w:rPr>
      </w:pPr>
    </w:p>
    <w:p w14:paraId="413A4628" w14:textId="0EE6BE6C" w:rsidR="00A31B22" w:rsidRDefault="00A31B22" w:rsidP="00A31B22">
      <w:pPr>
        <w:pStyle w:val="Ttulo2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Calificación de la prueba</w:t>
      </w:r>
    </w:p>
    <w:p w14:paraId="4523F380" w14:textId="7B98D1CD" w:rsidR="00A31B22" w:rsidRPr="00A31B22" w:rsidRDefault="00A31B22" w:rsidP="00A31B22">
      <w:pPr>
        <w:rPr>
          <w:lang w:val="es-MX"/>
        </w:rPr>
      </w:pPr>
      <w:r>
        <w:rPr>
          <w:lang w:val="es-MX"/>
        </w:rPr>
        <w:t>Los siguientes criterios serán tenidos en cuenta al momento de calificar la prueba</w:t>
      </w:r>
    </w:p>
    <w:p w14:paraId="26B57D75" w14:textId="0648F5FE" w:rsidR="00232E99" w:rsidRDefault="00E56054" w:rsidP="00507EAE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Cali</w:t>
      </w:r>
      <w:r w:rsidR="00507EAE">
        <w:rPr>
          <w:lang w:val="es-MX"/>
        </w:rPr>
        <w:t xml:space="preserve">dad del código: El código </w:t>
      </w:r>
      <w:r>
        <w:rPr>
          <w:lang w:val="es-MX"/>
        </w:rPr>
        <w:t xml:space="preserve">es general para cualquier portafolio, </w:t>
      </w:r>
      <w:r w:rsidR="00885FBB">
        <w:rPr>
          <w:lang w:val="es-MX"/>
        </w:rPr>
        <w:t>es e</w:t>
      </w:r>
      <w:r>
        <w:rPr>
          <w:lang w:val="es-MX"/>
        </w:rPr>
        <w:t>ficiente en términos de uso de funciones, módulos, booleanos y ciclos.</w:t>
      </w:r>
    </w:p>
    <w:p w14:paraId="13144EEE" w14:textId="203D4E68" w:rsidR="00E56054" w:rsidRDefault="00A71121" w:rsidP="00507EAE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Calidad y legibilidad de los comentarios: Los comentarios son esenciales cuando de crear código en equipo se trata</w:t>
      </w:r>
      <w:r w:rsidR="0012055A">
        <w:rPr>
          <w:lang w:val="es-MX"/>
        </w:rPr>
        <w:t xml:space="preserve"> y f</w:t>
      </w:r>
      <w:r>
        <w:rPr>
          <w:lang w:val="es-MX"/>
        </w:rPr>
        <w:t>acilita la transferencia de conocimiento, por ello, se evaluará la capacidad del aspirante de explicar su código mediante comentarios.</w:t>
      </w:r>
    </w:p>
    <w:p w14:paraId="49791D4D" w14:textId="3811B4B7" w:rsidR="0073674E" w:rsidRDefault="00A71121" w:rsidP="0073674E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Calidad de la documentación: La documentación técnica también hace parte esencial del trabajo en el área. Se evaluará una buena documentación que permita entender el proceso implementado.</w:t>
      </w:r>
    </w:p>
    <w:p w14:paraId="5C4926E4" w14:textId="77F36F80" w:rsidR="0073674E" w:rsidRDefault="0073674E" w:rsidP="0073674E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 xml:space="preserve">A la función </w:t>
      </w:r>
      <w:proofErr w:type="spellStart"/>
      <w:r w:rsidRPr="00E87FB2">
        <w:rPr>
          <w:b/>
          <w:lang w:val="es-MX"/>
        </w:rPr>
        <w:t>Calculo_VaR</w:t>
      </w:r>
      <w:proofErr w:type="spellEnd"/>
      <w:r>
        <w:rPr>
          <w:lang w:val="es-MX"/>
        </w:rPr>
        <w:t xml:space="preserve"> se le harán los siguientes llamados</w:t>
      </w:r>
      <w:r w:rsidR="00E87FB2">
        <w:rPr>
          <w:lang w:val="es-MX"/>
        </w:rPr>
        <w:t xml:space="preserve"> y se medirá que tan parecido es el output con las respuestas correctas</w:t>
      </w:r>
      <w:r w:rsidR="00543DF9">
        <w:rPr>
          <w:lang w:val="es-MX"/>
        </w:rPr>
        <w:t xml:space="preserve"> (esto sin usar la interfaz)</w:t>
      </w:r>
      <w:r>
        <w:rPr>
          <w:lang w:val="es-MX"/>
        </w:rPr>
        <w:t>:</w:t>
      </w:r>
    </w:p>
    <w:p w14:paraId="00D5C1B5" w14:textId="6F7739BA" w:rsidR="0073674E" w:rsidRDefault="00E87FB2" w:rsidP="0073674E">
      <w:pPr>
        <w:pStyle w:val="Prrafodelista"/>
        <w:numPr>
          <w:ilvl w:val="1"/>
          <w:numId w:val="5"/>
        </w:numPr>
        <w:jc w:val="both"/>
        <w:rPr>
          <w:lang w:val="es-MX"/>
        </w:rPr>
      </w:pPr>
      <w:proofErr w:type="spellStart"/>
      <w:r>
        <w:rPr>
          <w:lang w:val="es-MX"/>
        </w:rPr>
        <w:t>Calculo_</w:t>
      </w:r>
      <w:proofErr w:type="gramStart"/>
      <w:r>
        <w:rPr>
          <w:lang w:val="es-MX"/>
        </w:rPr>
        <w:t>VaR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4BEE74A1" w14:textId="184B6C24" w:rsidR="00E87FB2" w:rsidRDefault="00E87FB2" w:rsidP="0073674E">
      <w:pPr>
        <w:pStyle w:val="Prrafodelista"/>
        <w:numPr>
          <w:ilvl w:val="1"/>
          <w:numId w:val="5"/>
        </w:numPr>
        <w:jc w:val="both"/>
        <w:rPr>
          <w:lang w:val="es-MX"/>
        </w:rPr>
      </w:pPr>
      <w:proofErr w:type="spellStart"/>
      <w:r>
        <w:rPr>
          <w:lang w:val="es-MX"/>
        </w:rPr>
        <w:t>Calculo_VaR</w:t>
      </w:r>
      <w:proofErr w:type="spellEnd"/>
      <w:r>
        <w:rPr>
          <w:lang w:val="es-MX"/>
        </w:rPr>
        <w:t>([“Colombia”,””,””],300,20)</w:t>
      </w:r>
    </w:p>
    <w:p w14:paraId="1D6DD706" w14:textId="7968F887" w:rsidR="00E87FB2" w:rsidRDefault="00E87FB2" w:rsidP="0073674E">
      <w:pPr>
        <w:pStyle w:val="Prrafodelista"/>
        <w:numPr>
          <w:ilvl w:val="1"/>
          <w:numId w:val="5"/>
        </w:numPr>
        <w:jc w:val="both"/>
        <w:rPr>
          <w:lang w:val="es-MX"/>
        </w:rPr>
      </w:pPr>
      <w:proofErr w:type="spellStart"/>
      <w:r>
        <w:rPr>
          <w:lang w:val="es-MX"/>
        </w:rPr>
        <w:lastRenderedPageBreak/>
        <w:t>Calculo_</w:t>
      </w:r>
      <w:proofErr w:type="gramStart"/>
      <w:r>
        <w:rPr>
          <w:lang w:val="es-MX"/>
        </w:rPr>
        <w:t>VaR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[“”,”Bancolombia </w:t>
      </w:r>
      <w:proofErr w:type="spellStart"/>
      <w:r>
        <w:rPr>
          <w:lang w:val="es-MX"/>
        </w:rPr>
        <w:t>Panamá”,“Renta</w:t>
      </w:r>
      <w:proofErr w:type="spellEnd"/>
      <w:r>
        <w:rPr>
          <w:lang w:val="es-MX"/>
        </w:rPr>
        <w:t xml:space="preserve"> Fija”])</w:t>
      </w:r>
    </w:p>
    <w:p w14:paraId="4C2F27F9" w14:textId="77F8E9D3" w:rsidR="00E87FB2" w:rsidRDefault="00E87FB2" w:rsidP="00E87FB2">
      <w:pPr>
        <w:pStyle w:val="Prrafodelista"/>
        <w:numPr>
          <w:ilvl w:val="1"/>
          <w:numId w:val="5"/>
        </w:numPr>
        <w:jc w:val="both"/>
        <w:rPr>
          <w:lang w:val="es-MX"/>
        </w:rPr>
      </w:pPr>
      <w:proofErr w:type="spellStart"/>
      <w:r>
        <w:rPr>
          <w:lang w:val="es-MX"/>
        </w:rPr>
        <w:t>Calculo_</w:t>
      </w:r>
      <w:proofErr w:type="gramStart"/>
      <w:r>
        <w:rPr>
          <w:lang w:val="es-MX"/>
        </w:rPr>
        <w:t>VaR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[“</w:t>
      </w:r>
      <w:proofErr w:type="spellStart"/>
      <w:r>
        <w:rPr>
          <w:lang w:val="es-MX"/>
        </w:rPr>
        <w:t>Colombia”,”Bancolombia”,”Renta</w:t>
      </w:r>
      <w:proofErr w:type="spellEnd"/>
      <w:r>
        <w:rPr>
          <w:lang w:val="es-MX"/>
        </w:rPr>
        <w:t xml:space="preserve"> Fija”],250,1,0.05)</w:t>
      </w:r>
    </w:p>
    <w:p w14:paraId="19A56118" w14:textId="77777777" w:rsidR="00543DF9" w:rsidRDefault="00543DF9" w:rsidP="00543DF9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Creatividad en la Interfaz de usuario.</w:t>
      </w:r>
    </w:p>
    <w:p w14:paraId="788A8CB7" w14:textId="19825711" w:rsidR="00543DF9" w:rsidRDefault="00543DF9" w:rsidP="00543DF9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Usabilidad de la interfaz</w:t>
      </w:r>
    </w:p>
    <w:p w14:paraId="76452EC1" w14:textId="77777777" w:rsidR="00543DF9" w:rsidRDefault="00543DF9" w:rsidP="00543DF9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Funcionalidad de la interfaz</w:t>
      </w:r>
    </w:p>
    <w:p w14:paraId="232F3432" w14:textId="656AEEEE" w:rsidR="00543DF9" w:rsidRPr="00543DF9" w:rsidRDefault="00543DF9" w:rsidP="00543DF9">
      <w:pPr>
        <w:pStyle w:val="Prrafodelista"/>
        <w:numPr>
          <w:ilvl w:val="0"/>
          <w:numId w:val="5"/>
        </w:numPr>
        <w:jc w:val="both"/>
        <w:rPr>
          <w:i/>
          <w:lang w:val="es-MX"/>
        </w:rPr>
      </w:pPr>
      <w:r w:rsidRPr="009F4EAD">
        <w:rPr>
          <w:i/>
          <w:lang w:val="es-MX"/>
        </w:rPr>
        <w:t>Será bien valorada, pero no necesaria</w:t>
      </w:r>
      <w:r w:rsidR="00374C5A">
        <w:rPr>
          <w:i/>
          <w:lang w:val="es-MX"/>
        </w:rPr>
        <w:t>,</w:t>
      </w:r>
      <w:r w:rsidRPr="009F4EAD">
        <w:rPr>
          <w:i/>
          <w:lang w:val="es-MX"/>
        </w:rPr>
        <w:t xml:space="preserve"> una buena presentación gráfica de los resultados</w:t>
      </w:r>
    </w:p>
    <w:p w14:paraId="2BC041F6" w14:textId="31B5828B" w:rsidR="00674D73" w:rsidRDefault="00674D73" w:rsidP="00674D73">
      <w:pPr>
        <w:jc w:val="both"/>
        <w:rPr>
          <w:lang w:val="es-MX"/>
        </w:rPr>
      </w:pPr>
    </w:p>
    <w:p w14:paraId="1B5DE0C5" w14:textId="33162062" w:rsidR="00674D73" w:rsidRDefault="00674D73" w:rsidP="00674D73">
      <w:pPr>
        <w:pStyle w:val="Ttulo2"/>
        <w:rPr>
          <w:lang w:val="es-MX"/>
        </w:rPr>
      </w:pPr>
      <w:r>
        <w:rPr>
          <w:lang w:val="es-MX"/>
        </w:rPr>
        <w:t>Entregables</w:t>
      </w:r>
    </w:p>
    <w:p w14:paraId="586034AB" w14:textId="4E4CD2AF" w:rsidR="00674D73" w:rsidRPr="00674D73" w:rsidRDefault="00674D73" w:rsidP="00674D73">
      <w:pPr>
        <w:pStyle w:val="Prrafodelista"/>
        <w:numPr>
          <w:ilvl w:val="0"/>
          <w:numId w:val="1"/>
        </w:numPr>
        <w:jc w:val="both"/>
        <w:rPr>
          <w:b/>
        </w:rPr>
      </w:pPr>
      <w:r w:rsidRPr="00674D73">
        <w:rPr>
          <w:b/>
        </w:rPr>
        <w:t>El entregable es un documento técnico, donde se explique de manera teórica y prácti</w:t>
      </w:r>
      <w:r w:rsidR="00374C5A">
        <w:rPr>
          <w:b/>
        </w:rPr>
        <w:t xml:space="preserve">ca el ejercicio desarrollado, en </w:t>
      </w:r>
      <w:proofErr w:type="spellStart"/>
      <w:r w:rsidR="00374C5A">
        <w:rPr>
          <w:b/>
        </w:rPr>
        <w:t>pdf</w:t>
      </w:r>
      <w:proofErr w:type="spellEnd"/>
      <w:r w:rsidR="00374C5A">
        <w:rPr>
          <w:b/>
        </w:rPr>
        <w:t>.</w:t>
      </w:r>
    </w:p>
    <w:p w14:paraId="72E50E3D" w14:textId="4EFE41D9" w:rsidR="00674D73" w:rsidRDefault="00674D73" w:rsidP="00674D73">
      <w:pPr>
        <w:pStyle w:val="Prrafodelista"/>
        <w:numPr>
          <w:ilvl w:val="0"/>
          <w:numId w:val="1"/>
        </w:numPr>
        <w:jc w:val="both"/>
        <w:rPr>
          <w:b/>
        </w:rPr>
      </w:pPr>
      <w:r w:rsidRPr="00674D73">
        <w:rPr>
          <w:b/>
        </w:rPr>
        <w:t>También se debe enviar el (los) código(s) realizado(s) en Python que contenga(n) la lectura de la información y el cálculo del VaR según llamados a la función</w:t>
      </w:r>
      <w:r w:rsidR="00543DF9">
        <w:rPr>
          <w:b/>
        </w:rPr>
        <w:t>.</w:t>
      </w:r>
      <w:r w:rsidR="00374C5A">
        <w:rPr>
          <w:b/>
        </w:rPr>
        <w:t xml:space="preserve"> Archivos .</w:t>
      </w:r>
      <w:proofErr w:type="spellStart"/>
      <w:r w:rsidR="00374C5A">
        <w:rPr>
          <w:b/>
        </w:rPr>
        <w:t>py</w:t>
      </w:r>
      <w:proofErr w:type="spellEnd"/>
      <w:r w:rsidR="00374C5A">
        <w:rPr>
          <w:b/>
        </w:rPr>
        <w:t>.</w:t>
      </w:r>
    </w:p>
    <w:p w14:paraId="37F0D13D" w14:textId="4B5E7966" w:rsidR="00543DF9" w:rsidRDefault="00543DF9" w:rsidP="00543DF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Además, un archivo .</w:t>
      </w:r>
      <w:proofErr w:type="spellStart"/>
      <w:r>
        <w:rPr>
          <w:b/>
        </w:rPr>
        <w:t>htm</w:t>
      </w:r>
      <w:proofErr w:type="spellEnd"/>
      <w:r>
        <w:rPr>
          <w:b/>
        </w:rPr>
        <w:t xml:space="preserve"> o cualquier tipo de extensión que se abra en Google Chrome, Internet Explorer, Mozilla Firefox con las características planteadas.</w:t>
      </w:r>
    </w:p>
    <w:p w14:paraId="02642490" w14:textId="3F9EBCBC" w:rsidR="00543DF9" w:rsidRPr="00543DF9" w:rsidRDefault="00543DF9" w:rsidP="00543DF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Presentación .</w:t>
      </w:r>
      <w:proofErr w:type="spellStart"/>
      <w:r>
        <w:rPr>
          <w:b/>
        </w:rPr>
        <w:t>pptx</w:t>
      </w:r>
      <w:proofErr w:type="spellEnd"/>
      <w:r>
        <w:rPr>
          <w:b/>
        </w:rPr>
        <w:t xml:space="preserve"> o .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 donde se muestre el procedimiento</w:t>
      </w:r>
      <w:bookmarkStart w:id="0" w:name="_GoBack"/>
      <w:bookmarkEnd w:id="0"/>
    </w:p>
    <w:sectPr w:rsidR="00543DF9" w:rsidRPr="00543DF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1264F"/>
    <w:multiLevelType w:val="hybridMultilevel"/>
    <w:tmpl w:val="BE9E5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E4453"/>
    <w:multiLevelType w:val="hybridMultilevel"/>
    <w:tmpl w:val="B65A1E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E7F55"/>
    <w:multiLevelType w:val="hybridMultilevel"/>
    <w:tmpl w:val="556442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F3703"/>
    <w:multiLevelType w:val="hybridMultilevel"/>
    <w:tmpl w:val="79645C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17E93"/>
    <w:multiLevelType w:val="hybridMultilevel"/>
    <w:tmpl w:val="30741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26"/>
    <w:rsid w:val="0012055A"/>
    <w:rsid w:val="00216926"/>
    <w:rsid w:val="00232E99"/>
    <w:rsid w:val="00253855"/>
    <w:rsid w:val="002B01CF"/>
    <w:rsid w:val="002B5E2E"/>
    <w:rsid w:val="002B6530"/>
    <w:rsid w:val="002E4507"/>
    <w:rsid w:val="00323CB0"/>
    <w:rsid w:val="00346E46"/>
    <w:rsid w:val="00362E4F"/>
    <w:rsid w:val="00374C5A"/>
    <w:rsid w:val="00507EAE"/>
    <w:rsid w:val="005340C1"/>
    <w:rsid w:val="00543DF9"/>
    <w:rsid w:val="00673053"/>
    <w:rsid w:val="00674D73"/>
    <w:rsid w:val="006A7E17"/>
    <w:rsid w:val="006B3876"/>
    <w:rsid w:val="006C179D"/>
    <w:rsid w:val="007142E0"/>
    <w:rsid w:val="0073674E"/>
    <w:rsid w:val="007C0976"/>
    <w:rsid w:val="00885FBB"/>
    <w:rsid w:val="008D2E88"/>
    <w:rsid w:val="00960BC6"/>
    <w:rsid w:val="00966590"/>
    <w:rsid w:val="0097761C"/>
    <w:rsid w:val="00A31B22"/>
    <w:rsid w:val="00A672BF"/>
    <w:rsid w:val="00A71121"/>
    <w:rsid w:val="00B75CAD"/>
    <w:rsid w:val="00BA1765"/>
    <w:rsid w:val="00BE406D"/>
    <w:rsid w:val="00C86A10"/>
    <w:rsid w:val="00CD4460"/>
    <w:rsid w:val="00D65265"/>
    <w:rsid w:val="00E30E35"/>
    <w:rsid w:val="00E44D86"/>
    <w:rsid w:val="00E56054"/>
    <w:rsid w:val="00E87FB2"/>
    <w:rsid w:val="00ED7143"/>
    <w:rsid w:val="00FB1CAB"/>
    <w:rsid w:val="00FE4394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20C6"/>
  <w15:chartTrackingRefBased/>
  <w15:docId w15:val="{B92BF126-7ADF-4A92-AF63-2429DAB7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92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B1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7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92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69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E4507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B1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7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966590"/>
    <w:rPr>
      <w:color w:val="808080"/>
      <w:shd w:val="clear" w:color="auto" w:fill="E6E6E6"/>
    </w:rPr>
  </w:style>
  <w:style w:type="character" w:styleId="nfasissutil">
    <w:name w:val="Subtle Emphasis"/>
    <w:basedOn w:val="Fuentedeprrafopredeter"/>
    <w:uiPriority w:val="19"/>
    <w:qFormat/>
    <w:rsid w:val="007142E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142E0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346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346E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De La Calle Echeverri</dc:creator>
  <cp:keywords/>
  <dc:description/>
  <cp:lastModifiedBy>Juan Esteban De La Calle Echeverri</cp:lastModifiedBy>
  <cp:revision>3</cp:revision>
  <dcterms:created xsi:type="dcterms:W3CDTF">2019-05-24T16:30:00Z</dcterms:created>
  <dcterms:modified xsi:type="dcterms:W3CDTF">2019-05-24T16:33:00Z</dcterms:modified>
</cp:coreProperties>
</file>