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4A877" w14:textId="78860303" w:rsidR="00AC4E97" w:rsidRPr="00D03252" w:rsidRDefault="001C3345">
      <w:pPr>
        <w:rPr>
          <w:rFonts w:ascii="Times New Roman" w:hAnsi="Times New Roman" w:cs="Times New Roman"/>
          <w:sz w:val="24"/>
          <w:szCs w:val="24"/>
        </w:rPr>
      </w:pPr>
      <w:r w:rsidRPr="00D03252">
        <w:rPr>
          <w:rFonts w:ascii="Times New Roman" w:hAnsi="Times New Roman" w:cs="Times New Roman"/>
          <w:sz w:val="24"/>
          <w:szCs w:val="24"/>
        </w:rPr>
        <w:t xml:space="preserve">BURSITIS/HOFFITIS/TENDINITIS PATA GANSO RODILLA </w:t>
      </w:r>
    </w:p>
    <w:p w14:paraId="78383975" w14:textId="77777777" w:rsidR="001C3345" w:rsidRPr="001C3345" w:rsidRDefault="001C3345" w:rsidP="001C3345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SONOGRAFIA DE PARTES BLANDAS RODILLA IZQUIERDA.</w:t>
      </w:r>
    </w:p>
    <w:p w14:paraId="200141D4" w14:textId="77777777" w:rsidR="001C3345" w:rsidRPr="001C3345" w:rsidRDefault="001C3345" w:rsidP="001C334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TECNICA:</w:t>
      </w:r>
    </w:p>
    <w:p w14:paraId="6B473376" w14:textId="77777777" w:rsidR="001C3345" w:rsidRPr="001C3345" w:rsidRDefault="001C3345" w:rsidP="001C334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estudio de rodilla incidiendo sobre sus cuatro compartimentos, con transductor lineal de alta resolución, obteniéndose imágenes en planos coronal y longitudinal, en escala de grises y croma sepia, con Doppler color y potenciado en las zonas de interés, evidenciándose</w:t>
      </w: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:</w:t>
      </w:r>
    </w:p>
    <w:p w14:paraId="258E20B8" w14:textId="1DFDF28E" w:rsidR="001C3345" w:rsidRPr="001C3345" w:rsidRDefault="001C3345" w:rsidP="001C334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COMPARTIMENTO ANTERIOR: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  <w:r w:rsidR="00D03252" w:rsidRPr="00D03252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Bursa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</w:t>
      </w:r>
      <w:proofErr w:type="spellStart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pre-patelar</w:t>
      </w:r>
      <w:proofErr w:type="spellEnd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sin colecciones anecoide ni calcificaciones en su extensión y Recesos lateral externo 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419" w:eastAsia="es-DO"/>
        </w:rPr>
        <w:t>rotula sin colección. 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Cartílago de la tróclea femoral de espesor y eco estructura adecuada. </w:t>
      </w: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Bursa </w:t>
      </w:r>
      <w:proofErr w:type="spellStart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supra-patelar</w:t>
      </w:r>
      <w:proofErr w:type="spellEnd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, grasa </w:t>
      </w:r>
      <w:proofErr w:type="spellStart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supra-rotuliana</w:t>
      </w:r>
      <w:proofErr w:type="spellEnd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 con presencia de imagen anecoide de 3.92 x 8.52 x 9.18 </w:t>
      </w:r>
      <w:proofErr w:type="spellStart"/>
      <w:proofErr w:type="gramStart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mm.para</w:t>
      </w:r>
      <w:proofErr w:type="spellEnd"/>
      <w:proofErr w:type="gramEnd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 un volumen de 0.16 cm3. 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Retináculos laterales y capsula articular sin alteraciones. Tendón rotuliano luce engrosado heterogéneo con colección encogido </w:t>
      </w:r>
      <w:proofErr w:type="spellStart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peritendinosa</w:t>
      </w:r>
      <w:proofErr w:type="spellEnd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.</w:t>
      </w:r>
    </w:p>
    <w:p w14:paraId="5889E738" w14:textId="77777777" w:rsidR="001C3345" w:rsidRPr="001C3345" w:rsidRDefault="001C3345" w:rsidP="001C334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COMPARTIMENTO MEDIAL O INTERNO: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ligamento lateral interno y Tendones de la pata de ganso engrosado con discreta vascularidad.</w:t>
      </w:r>
    </w:p>
    <w:p w14:paraId="3D7827E9" w14:textId="77777777" w:rsidR="001C3345" w:rsidRPr="001C3345" w:rsidRDefault="001C3345" w:rsidP="001C3345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COMPARTIMENTO LATERAL O EXTERNO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: banda hilio-tibial fina, menisco externo sin avulsión, Tendón del bíceps femoral normal. Articulación tibio-peronea superior sin evidencia de derrames o lesiones quísticas.</w:t>
      </w:r>
    </w:p>
    <w:p w14:paraId="459FE3F2" w14:textId="77777777" w:rsidR="001C3345" w:rsidRPr="001C3345" w:rsidRDefault="001C3345" w:rsidP="001C3345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COMPARTIMENTO POSTERIOR O POPLITEO</w:t>
      </w:r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: tendones mediales (sartorio, </w:t>
      </w:r>
      <w:proofErr w:type="spellStart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Gracilis</w:t>
      </w:r>
      <w:proofErr w:type="spellEnd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o vasto interno, el semitendinoso y el semimembranoso) sin alteraciones. Bursa semimembranosa-gemelar sin colecciones. Paquete poplíteo neuro-vascular con material </w:t>
      </w:r>
      <w:proofErr w:type="spellStart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ecogenico</w:t>
      </w:r>
      <w:proofErr w:type="spellEnd"/>
      <w:r w:rsidRPr="001C3345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dentro de la luz del vaso. </w:t>
      </w:r>
    </w:p>
    <w:p w14:paraId="21F88DA3" w14:textId="77777777" w:rsidR="001C3345" w:rsidRPr="001C3345" w:rsidRDefault="001C3345" w:rsidP="001C3345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CONCLUSION</w:t>
      </w:r>
    </w:p>
    <w:p w14:paraId="575E6E12" w14:textId="78C8F3E6" w:rsidR="001C3345" w:rsidRPr="001C3345" w:rsidRDefault="001C3345" w:rsidP="00D032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BURSITIS SUPRA-rotuliana rodilla izquierda.</w:t>
      </w:r>
    </w:p>
    <w:p w14:paraId="5CB189CB" w14:textId="5041B23E" w:rsidR="001C3345" w:rsidRPr="001C3345" w:rsidRDefault="001C3345" w:rsidP="00D032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proofErr w:type="spellStart"/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Hoffitis</w:t>
      </w:r>
      <w:proofErr w:type="spellEnd"/>
    </w:p>
    <w:p w14:paraId="2200281C" w14:textId="035FDFC0" w:rsidR="001C3345" w:rsidRPr="001C3345" w:rsidRDefault="001C3345" w:rsidP="00D032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Tendinitis rotuliana</w:t>
      </w:r>
    </w:p>
    <w:p w14:paraId="7B0F7B35" w14:textId="6F9B3386" w:rsidR="001C3345" w:rsidRPr="001C3345" w:rsidRDefault="001C3345" w:rsidP="00D03252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1C33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Tendinitis pata de ganso.  </w:t>
      </w:r>
    </w:p>
    <w:p w14:paraId="4468BECC" w14:textId="77777777" w:rsidR="001C3345" w:rsidRDefault="001C3345"/>
    <w:sectPr w:rsidR="001C3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45"/>
    <w:rsid w:val="001C3345"/>
    <w:rsid w:val="00AC4E97"/>
    <w:rsid w:val="00D0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12DC3E"/>
  <w15:chartTrackingRefBased/>
  <w15:docId w15:val="{1767FCC2-0943-4211-ADB8-8E25DCCF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3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2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2</cp:revision>
  <dcterms:created xsi:type="dcterms:W3CDTF">2026-01-15T11:47:00Z</dcterms:created>
  <dcterms:modified xsi:type="dcterms:W3CDTF">2026-01-15T11:49:00Z</dcterms:modified>
</cp:coreProperties>
</file>