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20CC" w14:textId="005EFC5E" w:rsidR="00190947" w:rsidRDefault="00190947" w:rsidP="001909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CAROTIDEO CON PLACAS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DRA SCHIRA</w:t>
      </w:r>
    </w:p>
    <w:p w14:paraId="5FB45241" w14:textId="77777777" w:rsidR="00190947" w:rsidRDefault="00190947" w:rsidP="001909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</w:pPr>
    </w:p>
    <w:p w14:paraId="3DB0B831" w14:textId="09A8A72D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TECNICA: </w:t>
      </w:r>
    </w:p>
    <w:p w14:paraId="3F96FCD4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1E6E205E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Se realiza rastreo con transductor lineal de 7.5 MHZ, en ambos troncos carotideos y sus ramas </w:t>
      </w:r>
      <w:proofErr w:type="spellStart"/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extra-craneales</w:t>
      </w:r>
      <w:proofErr w:type="spellEnd"/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, obteniéndose imágenes en planos coronal y longitudinal, en escala de grises, y con Doppler color y potenciado, realizando maniobras compresivas dístales, en donde se evidencia:</w:t>
      </w:r>
    </w:p>
    <w:p w14:paraId="01DC7757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01DAF922" w14:textId="77777777" w:rsidR="00190947" w:rsidRPr="00190947" w:rsidRDefault="00190947" w:rsidP="00190947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CAROTIDAS COMUNES: mostrando a nivel de la arteria derecha, la presencia de placa calcificada que ocupa 25% de la luz del vaso.</w:t>
      </w:r>
    </w:p>
    <w:p w14:paraId="48944D7E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7C6DB7D4" w14:textId="77777777" w:rsidR="00190947" w:rsidRPr="00190947" w:rsidRDefault="00190947" w:rsidP="0019094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CAROTIDAS INTERNAS: porción extracraneal:</w:t>
      </w: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arrojan valores hemodinámicos dentro de los parámetros normales.</w:t>
      </w:r>
    </w:p>
    <w:p w14:paraId="18322925" w14:textId="77777777" w:rsidR="00190947" w:rsidRPr="00190947" w:rsidRDefault="00190947" w:rsidP="0019094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CAROTIDAS EXTERNAS: </w:t>
      </w: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sin datos sugestivos de alteración en su morfología y espectro.</w:t>
      </w:r>
    </w:p>
    <w:p w14:paraId="57611DEC" w14:textId="77777777" w:rsidR="00190947" w:rsidRPr="00190947" w:rsidRDefault="00190947" w:rsidP="0019094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BULBOS CAROTIDEOS: mostrando la presencia de placas calcificadas en bulbo izquierdo que no causan compromisos hemodinámicos.</w:t>
      </w:r>
    </w:p>
    <w:p w14:paraId="43C5CA64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15F22823" w14:textId="77777777" w:rsidR="00190947" w:rsidRPr="00190947" w:rsidRDefault="00190947" w:rsidP="0019094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ARTERIAS VERTEBRALES:</w:t>
      </w: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trayecto visible Valores hemodinámicos conservados me manera bilateral.</w:t>
      </w:r>
    </w:p>
    <w:p w14:paraId="05FA76F9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ARTERIAS SUBCLAVIAS:</w:t>
      </w:r>
      <w:r w:rsidRPr="0019094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de trayecto, diámetro y permeabilidad normal.</w:t>
      </w:r>
    </w:p>
    <w:p w14:paraId="74B2E108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0D6FE10D" w14:textId="6B414455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u w:val="single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u w:val="single"/>
          <w:shd w:val="clear" w:color="auto" w:fill="F5F5F5"/>
          <w:lang w:val="es-ES" w:eastAsia="es-DO"/>
        </w:rPr>
        <w:t>IMPRESION DIAGNOSTICA</w:t>
      </w:r>
      <w:r w:rsidRPr="00190947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u w:val="single"/>
          <w:shd w:val="clear" w:color="auto" w:fill="F5F5F5"/>
          <w:lang w:val="es-ES" w:eastAsia="es-DO"/>
        </w:rPr>
        <w:t>.  </w:t>
      </w:r>
    </w:p>
    <w:p w14:paraId="18196DFE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ES" w:eastAsia="es-DO"/>
        </w:rPr>
        <w:t>PLACA BLANDA EN ARTERIA CAROTIDA COMUN derecha QUE ocupa 25% de la luz.</w:t>
      </w:r>
    </w:p>
    <w:p w14:paraId="229D5A94" w14:textId="77777777" w:rsidR="00190947" w:rsidRPr="00190947" w:rsidRDefault="00190947" w:rsidP="0019094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90947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ES" w:eastAsia="es-DO"/>
        </w:rPr>
        <w:t>PLACAS CALCIFICADAS EN BULBO CAROTIDEO izquierdo QUE NO CAUSAN COMPROMISOS HEMODINAMICOS.  </w:t>
      </w:r>
    </w:p>
    <w:p w14:paraId="7C2CC1B6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47"/>
    <w:rsid w:val="0019094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C47B41"/>
  <w15:chartTrackingRefBased/>
  <w15:docId w15:val="{12F7C8E0-294C-4E53-B1BA-2D88BE37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4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2026-01-14T21:26:00Z</dcterms:created>
  <dcterms:modified xsi:type="dcterms:W3CDTF">2026-01-14T21:27:00Z</dcterms:modified>
</cp:coreProperties>
</file>