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B7859" w14:textId="16C648DA" w:rsidR="00ED40CB" w:rsidRDefault="0054728E">
      <w:r>
        <w:t xml:space="preserve">CAROTIDEO </w:t>
      </w:r>
      <w:r w:rsidRPr="0054728E">
        <w:t>ENGROSAMIENTO ENDOTELIAL.</w:t>
      </w:r>
    </w:p>
    <w:p w14:paraId="08A51859" w14:textId="77777777" w:rsidR="0054728E" w:rsidRPr="0054728E" w:rsidRDefault="0054728E" w:rsidP="0054728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DOPPLER CAROTIDEO </w:t>
      </w:r>
    </w:p>
    <w:p w14:paraId="40A3C837" w14:textId="77777777" w:rsidR="0054728E" w:rsidRPr="0054728E" w:rsidRDefault="0054728E" w:rsidP="0054728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 xml:space="preserve">Se practicó estudio Doppler Carotídeo, con transductor lineal </w:t>
      </w:r>
      <w:proofErr w:type="spellStart"/>
      <w:r w:rsidRPr="0054728E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multifrecuencial</w:t>
      </w:r>
      <w:proofErr w:type="spellEnd"/>
      <w:r w:rsidRPr="0054728E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, pudiendo evidenciar los siguientes hallazgos: IR: Carótidas Derechas: Carótida Común: 0.62; Carótida Interna: 0.61. Carótidas Izquierdas: Carótida Común: 0.76 Carótida Interna: 0.62. Vertebral derecha: 0.71 Vertebral Izquierda: 0.62</w:t>
      </w:r>
    </w:p>
    <w:p w14:paraId="6644B8D0" w14:textId="77777777" w:rsidR="0054728E" w:rsidRPr="0054728E" w:rsidRDefault="0054728E" w:rsidP="0054728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IM 1.6 DER           IM 1.7 IZQ</w:t>
      </w:r>
    </w:p>
    <w:p w14:paraId="7572E903" w14:textId="77777777" w:rsidR="0054728E" w:rsidRPr="0054728E" w:rsidRDefault="0054728E" w:rsidP="0054728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Según los valores de los flujos sistólicos y diastólicos, el análisis espectral aportó los valores de: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416"/>
        <w:gridCol w:w="1416"/>
        <w:gridCol w:w="1409"/>
        <w:gridCol w:w="1435"/>
        <w:gridCol w:w="1399"/>
      </w:tblGrid>
      <w:tr w:rsidR="0054728E" w:rsidRPr="0054728E" w14:paraId="2D8075EA" w14:textId="77777777" w:rsidTr="0054728E">
        <w:tc>
          <w:tcPr>
            <w:tcW w:w="448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2160B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Carótida Común (cm/</w:t>
            </w:r>
            <w:proofErr w:type="spellStart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seg</w:t>
            </w:r>
            <w:proofErr w:type="spellEnd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)</w:t>
            </w:r>
          </w:p>
        </w:tc>
        <w:tc>
          <w:tcPr>
            <w:tcW w:w="449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F48ADF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Carótida Interna (cm/</w:t>
            </w:r>
            <w:proofErr w:type="spellStart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seg</w:t>
            </w:r>
            <w:proofErr w:type="spellEnd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)</w:t>
            </w:r>
          </w:p>
        </w:tc>
      </w:tr>
      <w:tr w:rsidR="0054728E" w:rsidRPr="0054728E" w14:paraId="7ED0F908" w14:textId="77777777" w:rsidTr="0054728E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3850E0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83640F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Derecha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A2869E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Izquierda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1315EB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CACE3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Derecha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17C79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Izquierda</w:t>
            </w:r>
          </w:p>
        </w:tc>
      </w:tr>
      <w:tr w:rsidR="0054728E" w:rsidRPr="0054728E" w14:paraId="59D3F632" w14:textId="77777777" w:rsidTr="0054728E">
        <w:trPr>
          <w:trHeight w:val="310"/>
        </w:trPr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EA842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B9CBA9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46.74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6EA83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 42.13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F6E72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DCD080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   36.79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37841C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12.95</w:t>
            </w:r>
          </w:p>
        </w:tc>
      </w:tr>
      <w:tr w:rsidR="0054728E" w:rsidRPr="0054728E" w14:paraId="37CF9DE0" w14:textId="77777777" w:rsidTr="0054728E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8B5B4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F968E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 16.95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BF8919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   15.12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B50CF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57EF09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     32.98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7A244F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13.95</w:t>
            </w:r>
          </w:p>
        </w:tc>
      </w:tr>
    </w:tbl>
    <w:p w14:paraId="32E8768A" w14:textId="77777777" w:rsidR="0054728E" w:rsidRPr="0054728E" w:rsidRDefault="0054728E" w:rsidP="0054728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20"/>
          <w:szCs w:val="20"/>
          <w:lang w:eastAsia="es-DO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4"/>
        <w:gridCol w:w="1403"/>
        <w:gridCol w:w="1398"/>
        <w:gridCol w:w="1446"/>
        <w:gridCol w:w="1404"/>
        <w:gridCol w:w="1399"/>
      </w:tblGrid>
      <w:tr w:rsidR="0054728E" w:rsidRPr="0054728E" w14:paraId="0EB439AC" w14:textId="77777777" w:rsidTr="0054728E">
        <w:tc>
          <w:tcPr>
            <w:tcW w:w="8978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184FA5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Porcentaje de estenosis según velocidades</w:t>
            </w:r>
          </w:p>
        </w:tc>
      </w:tr>
      <w:tr w:rsidR="0054728E" w:rsidRPr="0054728E" w14:paraId="4CDA7E45" w14:textId="77777777" w:rsidTr="0054728E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152EF6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Sistólica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650A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&gt;250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C0A05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80-99%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095668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Diastólica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49F89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&gt;100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916C0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80-99%</w:t>
            </w:r>
          </w:p>
        </w:tc>
      </w:tr>
      <w:tr w:rsidR="0054728E" w:rsidRPr="0054728E" w14:paraId="1009314F" w14:textId="77777777" w:rsidTr="0054728E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2AF195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82DD24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&gt;130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A52DE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60-79%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9EF9C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9E8CC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&gt;40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14ABA3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60-79%</w:t>
            </w:r>
          </w:p>
        </w:tc>
      </w:tr>
      <w:tr w:rsidR="0054728E" w:rsidRPr="0054728E" w14:paraId="6B1854C3" w14:textId="77777777" w:rsidTr="0054728E">
        <w:tc>
          <w:tcPr>
            <w:tcW w:w="14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553CE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5CD0D8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&gt;110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49B21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40-59%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7FFE5A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 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DB9D4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=40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DEF2E1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DO"/>
              </w:rPr>
              <w:t>40-59%</w:t>
            </w:r>
          </w:p>
        </w:tc>
      </w:tr>
    </w:tbl>
    <w:p w14:paraId="1F78B16E" w14:textId="77777777" w:rsidR="0054728E" w:rsidRPr="0054728E" w:rsidRDefault="0054728E" w:rsidP="0054728E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n-US" w:eastAsia="es-DO"/>
        </w:rPr>
      </w:pPr>
      <w:proofErr w:type="spellStart"/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s-DO"/>
        </w:rPr>
        <w:t>Protocolo</w:t>
      </w:r>
      <w:proofErr w:type="spellEnd"/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val="en-US" w:eastAsia="es-DO"/>
        </w:rPr>
        <w:t xml:space="preserve"> de NASCET (North American Symptomatic Endarterectomy Trial):</w:t>
      </w:r>
    </w:p>
    <w:p w14:paraId="743B94B6" w14:textId="77777777" w:rsidR="0054728E" w:rsidRPr="0054728E" w:rsidRDefault="0054728E" w:rsidP="0054728E">
      <w:pPr>
        <w:spacing w:after="200" w:line="224" w:lineRule="atLeast"/>
        <w:ind w:hanging="284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a)</w:t>
      </w:r>
      <w:r w:rsidRPr="0054728E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</w:t>
      </w:r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Análisis Espectral (obtenidos por análisis estadístico).</w:t>
      </w:r>
    </w:p>
    <w:p w14:paraId="2CC4FC76" w14:textId="77777777" w:rsidR="0054728E" w:rsidRPr="0054728E" w:rsidRDefault="0054728E" w:rsidP="0054728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El cálculo de las relaciones de velocidades pico sistólico y pico diastólicos entre las carótidas internas y comunes provocan resultados sugestivos de estenosis según tabla </w:t>
      </w:r>
      <w:proofErr w:type="gramStart"/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anexa:.</w:t>
      </w:r>
      <w:proofErr w:type="gramEnd"/>
    </w:p>
    <w:p w14:paraId="1C15F58A" w14:textId="77777777" w:rsidR="0054728E" w:rsidRPr="0054728E" w:rsidRDefault="0054728E" w:rsidP="0054728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</w:p>
    <w:tbl>
      <w:tblPr>
        <w:tblW w:w="839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2"/>
        <w:gridCol w:w="1481"/>
        <w:gridCol w:w="2693"/>
        <w:gridCol w:w="1417"/>
      </w:tblGrid>
      <w:tr w:rsidR="0054728E" w:rsidRPr="0054728E" w14:paraId="76DB537D" w14:textId="77777777" w:rsidTr="0054728E">
        <w:tc>
          <w:tcPr>
            <w:tcW w:w="28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96B3A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Rel. </w:t>
            </w:r>
            <w:proofErr w:type="spellStart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Vel</w:t>
            </w:r>
            <w:proofErr w:type="spellEnd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. Pico </w:t>
            </w:r>
            <w:proofErr w:type="spellStart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Sist</w:t>
            </w:r>
            <w:proofErr w:type="spellEnd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. ACI/ACC</w:t>
            </w:r>
          </w:p>
        </w:tc>
        <w:tc>
          <w:tcPr>
            <w:tcW w:w="14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135D78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% Estenosis</w:t>
            </w: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5B6C9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Rel. </w:t>
            </w:r>
            <w:proofErr w:type="spellStart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Vel</w:t>
            </w:r>
            <w:proofErr w:type="spellEnd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 xml:space="preserve">. Pico </w:t>
            </w:r>
            <w:proofErr w:type="spellStart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Diást</w:t>
            </w:r>
            <w:proofErr w:type="spellEnd"/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. ACI/ACC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20FF8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% Estenosis</w:t>
            </w:r>
          </w:p>
        </w:tc>
      </w:tr>
      <w:tr w:rsidR="0054728E" w:rsidRPr="0054728E" w14:paraId="55AD45B9" w14:textId="77777777" w:rsidTr="0054728E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EDDAB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&gt;3,7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ABB51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80-99%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0F63B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&gt;5,5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30D2C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80-99%</w:t>
            </w:r>
          </w:p>
        </w:tc>
      </w:tr>
      <w:tr w:rsidR="0054728E" w:rsidRPr="0054728E" w14:paraId="0FF161C3" w14:textId="77777777" w:rsidTr="0054728E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8A3E5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&gt;2,0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4724B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60-79%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F16284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D2F6F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60-79%</w:t>
            </w:r>
          </w:p>
        </w:tc>
      </w:tr>
      <w:tr w:rsidR="0054728E" w:rsidRPr="0054728E" w14:paraId="1B99F596" w14:textId="77777777" w:rsidTr="0054728E">
        <w:tc>
          <w:tcPr>
            <w:tcW w:w="28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01E4D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&gt;1,8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74D1C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40-59%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B5FC8C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&gt;2,1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A64461" w14:textId="77777777" w:rsidR="0054728E" w:rsidRPr="0054728E" w:rsidRDefault="0054728E" w:rsidP="0054728E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54728E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es-DO"/>
              </w:rPr>
              <w:t>40-59%</w:t>
            </w:r>
          </w:p>
        </w:tc>
      </w:tr>
    </w:tbl>
    <w:p w14:paraId="7C6F45BE" w14:textId="77777777" w:rsidR="0054728E" w:rsidRPr="0054728E" w:rsidRDefault="0054728E" w:rsidP="0054728E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53D38A73" w14:textId="77777777" w:rsidR="0054728E" w:rsidRPr="0054728E" w:rsidRDefault="0054728E" w:rsidP="0054728E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75734480" w14:textId="77777777" w:rsidR="0054728E" w:rsidRPr="0054728E" w:rsidRDefault="0054728E" w:rsidP="0054728E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6217E3D3" w14:textId="77777777" w:rsidR="0054728E" w:rsidRPr="0054728E" w:rsidRDefault="0054728E" w:rsidP="0054728E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HALLAZGOS:</w:t>
      </w:r>
    </w:p>
    <w:p w14:paraId="498C0346" w14:textId="77777777" w:rsidR="0054728E" w:rsidRPr="0054728E" w:rsidRDefault="0054728E" w:rsidP="0054728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1B66644E" w14:textId="77777777" w:rsidR="0054728E" w:rsidRPr="0054728E" w:rsidRDefault="0054728E" w:rsidP="0054728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LOS HALLAZGOS DE LA EVALUACIÓN POR DOPPLER DEMOSTRÓ LA EVIDENCIA DE UNA ESTRUCTURA DE MORFOLOGÍA DE LOS VASOS CAROTIDEOS COMÚN, INTERNO Y EXTERNO REVELANDO LA PRESENCIA DE:</w:t>
      </w:r>
    </w:p>
    <w:p w14:paraId="4222CFF0" w14:textId="77777777" w:rsidR="0054728E" w:rsidRPr="0054728E" w:rsidRDefault="0054728E" w:rsidP="0054728E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 </w:t>
      </w:r>
    </w:p>
    <w:p w14:paraId="4C900E97" w14:textId="77777777" w:rsidR="0054728E" w:rsidRPr="0054728E" w:rsidRDefault="0054728E" w:rsidP="0054728E">
      <w:pPr>
        <w:spacing w:after="0" w:line="240" w:lineRule="auto"/>
        <w:ind w:hanging="360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Open Sans" w:eastAsia="Times New Roman" w:hAnsi="Open Sans" w:cs="Open Sans"/>
          <w:b/>
          <w:bCs/>
          <w:color w:val="000000"/>
          <w:sz w:val="20"/>
          <w:szCs w:val="20"/>
          <w:lang w:eastAsia="es-DO"/>
        </w:rPr>
        <w:t>1.</w:t>
      </w:r>
      <w:r w:rsidRPr="0054728E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</w:t>
      </w:r>
      <w:r w:rsidRPr="0054728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ENGROSAMIENTO ENDOTELIAL.</w:t>
      </w:r>
    </w:p>
    <w:p w14:paraId="4D8C9FFB" w14:textId="77777777" w:rsidR="0054728E" w:rsidRPr="0054728E" w:rsidRDefault="0054728E" w:rsidP="0054728E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54728E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</w:p>
    <w:p w14:paraId="4FE5974E" w14:textId="77777777" w:rsidR="0054728E" w:rsidRDefault="0054728E"/>
    <w:sectPr w:rsidR="00547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8E"/>
    <w:rsid w:val="0054728E"/>
    <w:rsid w:val="00ED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919D80"/>
  <w15:chartTrackingRefBased/>
  <w15:docId w15:val="{0B80F6DC-B861-43D3-A406-B8BA8BD46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72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69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2026-01-14T20:40:00Z</dcterms:created>
  <dcterms:modified xsi:type="dcterms:W3CDTF">2026-01-14T20:41:00Z</dcterms:modified>
</cp:coreProperties>
</file>