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69B1F" w14:textId="77777777" w:rsidR="00D55041" w:rsidRDefault="00D55041" w:rsidP="00D55041">
      <w:r>
        <w:t>DOPPLER ESCROTAL HIDRO</w:t>
      </w:r>
      <w:r w:rsidRPr="00D55041">
        <w:t xml:space="preserve"> BIL</w:t>
      </w:r>
      <w:r>
        <w:t>ATERAL</w:t>
      </w:r>
      <w:r w:rsidRPr="00D55041">
        <w:t>.</w:t>
      </w:r>
    </w:p>
    <w:p w14:paraId="486F6CD4" w14:textId="2F7B5131" w:rsidR="00D55041" w:rsidRPr="00D55041" w:rsidRDefault="00D55041" w:rsidP="00D55041">
      <w:r w:rsidRPr="00D55041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SONOGRAFÍA DOPPLER ESCROTAL CON TRADUCTOR LINEAL MULTIFRECUENCIAL, EN EQUIPO DE ALTA RESOLUCIÓN, EN EL CUAL SE APRECIA:</w:t>
      </w:r>
    </w:p>
    <w:p w14:paraId="75AECC64" w14:textId="31D9C855" w:rsidR="00D55041" w:rsidRPr="00D55041" w:rsidRDefault="00D55041" w:rsidP="00D55041">
      <w:pPr>
        <w:spacing w:before="60" w:after="60" w:line="29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DO"/>
        </w:rPr>
      </w:pPr>
      <w:r w:rsidRPr="00D550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TESTÍCULOS:</w:t>
      </w:r>
      <w:r w:rsidRPr="00D55041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 PARÉNQUIMA HOMOGÉNEO, SIN LESIONES FOCALES. </w:t>
      </w:r>
      <w:r w:rsidRPr="00D550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CON LA PRESENCIA DE LIQUIDO EN CAVIDAD TESTICULAR A NIVEL BILATERAL.</w:t>
      </w:r>
    </w:p>
    <w:p w14:paraId="4DE40E31" w14:textId="0AE73714" w:rsidR="00D55041" w:rsidRPr="00D55041" w:rsidRDefault="00D55041" w:rsidP="00D55041">
      <w:pPr>
        <w:spacing w:before="60" w:after="60" w:line="29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D55041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AMBOS EPIDÍDIMOS SON DE MORFOLOGÍA, TAMAÑO Y ECOGENICIDAD NORMAL.</w:t>
      </w:r>
    </w:p>
    <w:p w14:paraId="41013D00" w14:textId="6338B7B4" w:rsidR="00D55041" w:rsidRPr="00D55041" w:rsidRDefault="00D55041" w:rsidP="00D55041">
      <w:pPr>
        <w:spacing w:before="60" w:after="60" w:line="222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D55041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MEDIANTE EL FLUJOGRAMA A COLOR NO SE OBSERVÓ DILATACIÓN DEL PLEXO VENOSO PERITESTICULAR BILATERAL, SIN HALLAZGOS A LAS MANIOBRAS DE VALSALVA.</w:t>
      </w:r>
    </w:p>
    <w:p w14:paraId="678E029D" w14:textId="4758E6C4" w:rsidR="00D55041" w:rsidRPr="00D55041" w:rsidRDefault="00D55041" w:rsidP="00D55041">
      <w:pPr>
        <w:spacing w:before="60" w:after="60" w:line="222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</w:p>
    <w:p w14:paraId="4AB11876" w14:textId="3899BC07" w:rsidR="00D55041" w:rsidRDefault="00D55041" w:rsidP="00D55041">
      <w:pPr>
        <w:spacing w:after="200" w:line="222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</w:pPr>
      <w:r w:rsidRPr="00D550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  <w:t>CONCLUSION</w:t>
      </w:r>
      <w:r w:rsidRPr="00D550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:</w:t>
      </w:r>
    </w:p>
    <w:p w14:paraId="4E07242A" w14:textId="557F502D" w:rsidR="00D55041" w:rsidRPr="00D55041" w:rsidRDefault="00D55041" w:rsidP="00D55041">
      <w:pPr>
        <w:spacing w:after="200" w:line="222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D550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SONOGRAFÍA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 </w:t>
      </w:r>
      <w:r w:rsidRPr="00D550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DOPPLER ESCROTAL QUE DEMUESTRA </w:t>
      </w:r>
      <w:r w:rsidRPr="00D550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HIDROCELE BILATERAL</w:t>
      </w:r>
      <w:r w:rsidRPr="00D550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.</w:t>
      </w:r>
    </w:p>
    <w:p w14:paraId="426208DE" w14:textId="77777777" w:rsidR="00D55041" w:rsidRDefault="00D55041"/>
    <w:sectPr w:rsidR="00D55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41"/>
    <w:rsid w:val="00D3463A"/>
    <w:rsid w:val="00D5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C669C1"/>
  <w15:chartTrackingRefBased/>
  <w15:docId w15:val="{BF5196B5-24A2-4CAA-96EB-A46FD5E8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487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2026-01-14T19:42:00Z</dcterms:created>
  <dcterms:modified xsi:type="dcterms:W3CDTF">2026-01-14T19:46:00Z</dcterms:modified>
</cp:coreProperties>
</file>