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64A73" w14:textId="30FF7A2A" w:rsidR="00D3463A" w:rsidRDefault="00EE326F">
      <w:r>
        <w:t xml:space="preserve">DOPPLER ESCROTAL </w:t>
      </w:r>
      <w:r w:rsidRPr="00EE326F">
        <w:t xml:space="preserve">HIDROCELE </w:t>
      </w:r>
      <w:r>
        <w:t>&amp;</w:t>
      </w:r>
      <w:r w:rsidRPr="00EE326F">
        <w:t xml:space="preserve"> VARICOCELE BILATERAL</w:t>
      </w:r>
    </w:p>
    <w:p w14:paraId="016026B3" w14:textId="77777777" w:rsidR="00EE326F" w:rsidRPr="00EE326F" w:rsidRDefault="00EE326F" w:rsidP="00EE326F">
      <w:pPr>
        <w:spacing w:before="60" w:after="6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E326F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SE REALIZA SONOGRAFÍA DOPPLER ESCROTAL CON TRADUCTOR LINEAL MULTIFRECUENCIAL, EN EQUIPO DE ALTA RESOLUCIÓN, EN EL CUAL SE APRECIA:</w:t>
      </w:r>
    </w:p>
    <w:p w14:paraId="60B94E22" w14:textId="2277A47E" w:rsidR="00EE326F" w:rsidRPr="00EE326F" w:rsidRDefault="00EE326F" w:rsidP="00EE326F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E3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TESTÍCULOS:</w:t>
      </w:r>
      <w:r w:rsidRPr="00EE326F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PARÉNQUIMA HOMOGÉNEO, </w:t>
      </w:r>
      <w:r w:rsidRPr="00EE3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SIN LESIONES FOCALES. CON LA PRESENCIA DE LIQUIDO EN CAVIDAD TESTICULAR A NIVEL BILATERAL.</w:t>
      </w:r>
    </w:p>
    <w:p w14:paraId="3FF75588" w14:textId="62EE304A" w:rsidR="00EE326F" w:rsidRPr="00EE326F" w:rsidRDefault="00EE326F" w:rsidP="00EE326F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E3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DIMENSIONES TESTICULARES:</w:t>
      </w:r>
    </w:p>
    <w:p w14:paraId="0E9905EC" w14:textId="66BF81C3" w:rsidR="00EE326F" w:rsidRPr="00EE326F" w:rsidRDefault="00EE326F" w:rsidP="00EE326F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E3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TESTICULO DERECHO:  MM.</w:t>
      </w:r>
    </w:p>
    <w:p w14:paraId="1F84D51A" w14:textId="76779E03" w:rsidR="00EE326F" w:rsidRPr="00EE326F" w:rsidRDefault="00EE326F" w:rsidP="00EE326F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E3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TESTICULO IZQUIERDO:  MM.</w:t>
      </w:r>
    </w:p>
    <w:p w14:paraId="05614D5C" w14:textId="77777777" w:rsidR="00EE326F" w:rsidRDefault="00EE326F" w:rsidP="00EE326F">
      <w:pPr>
        <w:spacing w:before="60" w:after="60" w:line="293" w:lineRule="atLeast"/>
        <w:jc w:val="both"/>
        <w:rPr>
          <w:rFonts w:ascii="Symbol" w:eastAsia="Times New Roman" w:hAnsi="Symbol" w:cs="Open Sans"/>
          <w:color w:val="000000"/>
          <w:sz w:val="24"/>
          <w:szCs w:val="24"/>
          <w:lang w:eastAsia="es-DO"/>
        </w:rPr>
      </w:pPr>
    </w:p>
    <w:p w14:paraId="2253A469" w14:textId="21FD16D2" w:rsidR="00EE326F" w:rsidRPr="00EE326F" w:rsidRDefault="00EE326F" w:rsidP="00EE326F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E326F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AMBOS EPIDÍDIMOS SON DE MORFOLOGÍA, TAMAÑO Y ECOGENICIDAD NORMAL.</w:t>
      </w:r>
    </w:p>
    <w:p w14:paraId="7DD7032B" w14:textId="4B7DDFFB" w:rsidR="00EE326F" w:rsidRPr="00EE326F" w:rsidRDefault="00EE326F" w:rsidP="00EE326F">
      <w:pPr>
        <w:spacing w:before="60" w:after="6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E3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MEDIANTE EL FLUJOGRAMA A </w:t>
      </w:r>
      <w:r w:rsidRPr="00EE3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COLOR SE</w:t>
      </w:r>
      <w:r w:rsidRPr="00EE3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 OBSERVÓ DILATACIÓN DEL PLEXO VENOSO PERITESTICULAR BILATERAL, SIN HALLAZGOS A LAS MANIOBRAS DE VALSALVA.</w:t>
      </w:r>
    </w:p>
    <w:p w14:paraId="3CA17D36" w14:textId="77777777" w:rsidR="00EE326F" w:rsidRPr="00EE326F" w:rsidRDefault="00EE326F" w:rsidP="00EE326F">
      <w:pPr>
        <w:spacing w:before="60" w:after="6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</w:p>
    <w:p w14:paraId="6364EB73" w14:textId="77777777" w:rsidR="00EE326F" w:rsidRDefault="00EE326F" w:rsidP="00EE326F">
      <w:pPr>
        <w:spacing w:after="200" w:line="222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</w:pPr>
      <w:r w:rsidRPr="00EE3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s-DO"/>
        </w:rPr>
        <w:t>CONCLUSION</w:t>
      </w:r>
      <w:r w:rsidRPr="00EE3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:</w:t>
      </w:r>
    </w:p>
    <w:p w14:paraId="1A4D4C5F" w14:textId="31A9803B" w:rsidR="00EE326F" w:rsidRPr="00EE326F" w:rsidRDefault="00EE326F" w:rsidP="00EE326F">
      <w:pPr>
        <w:spacing w:after="20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E3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SONOGRAFÍA DOPPLER ESCROTAL QUE DEMUESTRA </w:t>
      </w:r>
      <w:proofErr w:type="gramStart"/>
      <w:r w:rsidRPr="00EE3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HIDROCELE  E</w:t>
      </w:r>
      <w:proofErr w:type="gramEnd"/>
      <w:r w:rsidRPr="00EE32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 VARICOCELE BILATERAL.</w:t>
      </w:r>
    </w:p>
    <w:p w14:paraId="53FE5886" w14:textId="77777777" w:rsidR="00EE326F" w:rsidRDefault="00EE326F"/>
    <w:sectPr w:rsidR="00EE32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26F"/>
    <w:rsid w:val="002F37C5"/>
    <w:rsid w:val="00D3463A"/>
    <w:rsid w:val="00EE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F353EF"/>
  <w15:chartTrackingRefBased/>
  <w15:docId w15:val="{3E25A332-5D3F-4A6B-8A0A-0E00EE33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5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575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2</cp:revision>
  <dcterms:created xsi:type="dcterms:W3CDTF">2026-01-14T19:46:00Z</dcterms:created>
  <dcterms:modified xsi:type="dcterms:W3CDTF">2026-01-14T19:49:00Z</dcterms:modified>
</cp:coreProperties>
</file>