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3B6BC" w14:textId="3C3E74FA" w:rsidR="000F17A1" w:rsidRDefault="00B84321">
      <w:pPr>
        <w:rPr>
          <w:rFonts w:ascii="Times New Roman" w:hAnsi="Times New Roman" w:cs="Times New Roman"/>
          <w:sz w:val="24"/>
          <w:szCs w:val="24"/>
        </w:rPr>
      </w:pPr>
      <w:r w:rsidRPr="00B84321">
        <w:rPr>
          <w:rFonts w:ascii="Times New Roman" w:hAnsi="Times New Roman" w:cs="Times New Roman"/>
          <w:sz w:val="24"/>
          <w:szCs w:val="24"/>
        </w:rPr>
        <w:t>HOMBRO NORMAL</w:t>
      </w:r>
    </w:p>
    <w:p w14:paraId="2F5B5B79" w14:textId="77777777" w:rsidR="00B84321" w:rsidRPr="00B84321" w:rsidRDefault="00B84321" w:rsidP="00B84321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realiza estudio del manguito de los rotadores realizando rastreo con transductor lineal de alta resolución, obteniéndose imágenes en planos coronal y longitudinal y comparativa, en escala de grises y </w:t>
      </w:r>
      <w:proofErr w:type="spellStart"/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doppler</w:t>
      </w:r>
      <w:proofErr w:type="spellEnd"/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color en hombro estático y dinámico, en donde se evidencia:</w:t>
      </w:r>
    </w:p>
    <w:p w14:paraId="5ED11090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T</w:t>
      </w:r>
      <w:proofErr w:type="spellStart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endón</w:t>
      </w:r>
      <w:proofErr w:type="spellEnd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 de la porción larga del bíceps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 xml:space="preserve">: de </w:t>
      </w:r>
      <w:proofErr w:type="spellStart"/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ecoestructura</w:t>
      </w:r>
      <w:proofErr w:type="spellEnd"/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 xml:space="preserve"> y patrón fibrilar adecuado, sin evidencia de ensanchamiento sinovial de la vaina tendinosa. Ligamento transverso normal.</w:t>
      </w:r>
    </w:p>
    <w:p w14:paraId="15755BD3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T</w:t>
      </w:r>
      <w:proofErr w:type="spellStart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endón</w:t>
      </w:r>
      <w:proofErr w:type="spellEnd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 del supraespinoso: 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sin alteraciones en su contexto.</w:t>
      </w: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 </w:t>
      </w:r>
    </w:p>
    <w:p w14:paraId="52507CA0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Articulación acromio-clavicular: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 sin imágenes aditivas.</w:t>
      </w:r>
    </w:p>
    <w:p w14:paraId="74C9F132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T</w:t>
      </w:r>
      <w:proofErr w:type="spellStart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endón</w:t>
      </w:r>
      <w:proofErr w:type="spellEnd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 del subescapular y tendón del infraespinoso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 sin alteraciones en su contexto.</w:t>
      </w:r>
    </w:p>
    <w:p w14:paraId="0236FAA9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bookmarkStart w:id="0" w:name="_Hlk207029377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es-DO"/>
        </w:rPr>
        <w:t>B</w:t>
      </w:r>
      <w:bookmarkEnd w:id="0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ursa </w:t>
      </w:r>
      <w:proofErr w:type="spellStart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subacromio</w:t>
      </w:r>
      <w:proofErr w:type="spellEnd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-subdeltoidea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 sin imágenes aditivas.</w:t>
      </w:r>
    </w:p>
    <w:p w14:paraId="123AE3AA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E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valuación dinámica del manguito de los rotadores</w:t>
      </w: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 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sin datos de pinzamiento.</w:t>
      </w:r>
    </w:p>
    <w:p w14:paraId="783CA20F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C</w:t>
      </w:r>
      <w:proofErr w:type="spellStart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abeza</w:t>
      </w:r>
      <w:proofErr w:type="spellEnd"/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 xml:space="preserve"> humeral: </w:t>
      </w:r>
      <w:r w:rsidRPr="00B84321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sin erosiones y/o alteraciones del cartílago hialino.</w:t>
      </w:r>
    </w:p>
    <w:p w14:paraId="49221E39" w14:textId="77777777" w:rsidR="00B84321" w:rsidRPr="00B84321" w:rsidRDefault="00B84321" w:rsidP="00B84321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Arial" w:eastAsia="Times New Roman" w:hAnsi="Arial" w:cs="Arial"/>
          <w:color w:val="000000"/>
          <w:sz w:val="20"/>
          <w:szCs w:val="20"/>
          <w:lang w:eastAsia="es-DO"/>
        </w:rPr>
        <w:t> </w:t>
      </w:r>
    </w:p>
    <w:p w14:paraId="3CEE4574" w14:textId="77777777" w:rsidR="00B84321" w:rsidRPr="00B84321" w:rsidRDefault="00B84321" w:rsidP="00B84321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CONCLUSION:</w:t>
      </w:r>
    </w:p>
    <w:p w14:paraId="1BEB3754" w14:textId="77777777" w:rsidR="00B84321" w:rsidRPr="00B84321" w:rsidRDefault="00B84321" w:rsidP="00B84321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843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SONOGRAFÍA DE PARTES BLANDAS DE ASPECTO NORMAL.</w:t>
      </w:r>
    </w:p>
    <w:p w14:paraId="431A5F74" w14:textId="77777777" w:rsidR="00B84321" w:rsidRPr="00B84321" w:rsidRDefault="00B84321">
      <w:pPr>
        <w:rPr>
          <w:rFonts w:ascii="Times New Roman" w:hAnsi="Times New Roman" w:cs="Times New Roman"/>
          <w:sz w:val="24"/>
          <w:szCs w:val="24"/>
        </w:rPr>
      </w:pPr>
    </w:p>
    <w:sectPr w:rsidR="00B84321" w:rsidRPr="00B843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21"/>
    <w:rsid w:val="000F17A1"/>
    <w:rsid w:val="00B8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D943E"/>
  <w15:chartTrackingRefBased/>
  <w15:docId w15:val="{3ACB4B47-F437-49E8-BE3D-348415DE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9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2026-01-14T20:18:00Z</dcterms:created>
  <dcterms:modified xsi:type="dcterms:W3CDTF">2026-01-14T20:19:00Z</dcterms:modified>
</cp:coreProperties>
</file>