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B3BFBE" w14:textId="24A1FB63" w:rsidR="00053735" w:rsidRDefault="00116B10">
      <w:r w:rsidRPr="00116B10">
        <w:t>INCOMP FEMORO POPLITEAS BILATERAL</w:t>
      </w:r>
    </w:p>
    <w:p w14:paraId="2E231021" w14:textId="77777777" w:rsidR="00116B10" w:rsidRPr="00116B10" w:rsidRDefault="00116B10" w:rsidP="00116B10">
      <w:pPr>
        <w:spacing w:after="0" w:line="240" w:lineRule="auto"/>
        <w:jc w:val="both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116B10">
        <w:rPr>
          <w:rFonts w:ascii="Times New Roman" w:eastAsia="Times New Roman" w:hAnsi="Times New Roman" w:cs="Times New Roman"/>
          <w:color w:val="000000"/>
          <w:sz w:val="18"/>
          <w:szCs w:val="18"/>
          <w:lang w:eastAsia="es-DO"/>
        </w:rPr>
        <w:t xml:space="preserve">Se practicó estudio de sonografía Doppler de los vasos de ambos miembros inferiores utilizando traductor </w:t>
      </w:r>
      <w:proofErr w:type="spellStart"/>
      <w:r w:rsidRPr="00116B10">
        <w:rPr>
          <w:rFonts w:ascii="Times New Roman" w:eastAsia="Times New Roman" w:hAnsi="Times New Roman" w:cs="Times New Roman"/>
          <w:color w:val="000000"/>
          <w:sz w:val="18"/>
          <w:szCs w:val="18"/>
          <w:lang w:eastAsia="es-DO"/>
        </w:rPr>
        <w:t>multifrecuencial</w:t>
      </w:r>
      <w:proofErr w:type="spellEnd"/>
      <w:r w:rsidRPr="00116B10">
        <w:rPr>
          <w:rFonts w:ascii="Times New Roman" w:eastAsia="Times New Roman" w:hAnsi="Times New Roman" w:cs="Times New Roman"/>
          <w:color w:val="000000"/>
          <w:sz w:val="18"/>
          <w:szCs w:val="18"/>
          <w:lang w:eastAsia="es-DO"/>
        </w:rPr>
        <w:t>, en equipo de alta resolución, evidenciando los siguientes hallazgos:</w:t>
      </w:r>
    </w:p>
    <w:p w14:paraId="122E9C5B" w14:textId="77777777" w:rsidR="00116B10" w:rsidRPr="00116B10" w:rsidRDefault="00116B10" w:rsidP="00116B10">
      <w:pPr>
        <w:spacing w:after="0" w:line="240" w:lineRule="auto"/>
        <w:jc w:val="both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116B10">
        <w:rPr>
          <w:rFonts w:ascii="Times New Roman" w:eastAsia="Times New Roman" w:hAnsi="Times New Roman" w:cs="Times New Roman"/>
          <w:color w:val="000000"/>
          <w:sz w:val="18"/>
          <w:szCs w:val="18"/>
          <w:lang w:eastAsia="es-DO"/>
        </w:rPr>
        <w:t> </w:t>
      </w:r>
    </w:p>
    <w:p w14:paraId="213104C9" w14:textId="77777777" w:rsidR="00116B10" w:rsidRPr="00116B10" w:rsidRDefault="00116B10" w:rsidP="00116B10">
      <w:pPr>
        <w:spacing w:after="0" w:line="240" w:lineRule="auto"/>
        <w:ind w:hanging="283"/>
        <w:jc w:val="both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116B10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u w:val="single"/>
          <w:lang w:eastAsia="es-DO"/>
        </w:rPr>
        <w:t>Miembro inferior Derecho:</w:t>
      </w:r>
    </w:p>
    <w:p w14:paraId="70914F8F" w14:textId="77777777" w:rsidR="00116B10" w:rsidRPr="00116B10" w:rsidRDefault="00116B10" w:rsidP="00116B10">
      <w:pPr>
        <w:spacing w:after="0" w:line="240" w:lineRule="auto"/>
        <w:jc w:val="both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116B10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lang w:eastAsia="es-DO"/>
        </w:rPr>
        <w:t>Vena femoral superficial</w:t>
      </w:r>
      <w:r w:rsidRPr="00116B10">
        <w:rPr>
          <w:rFonts w:ascii="Times New Roman" w:eastAsia="Times New Roman" w:hAnsi="Times New Roman" w:cs="Times New Roman"/>
          <w:color w:val="000000"/>
          <w:sz w:val="18"/>
          <w:szCs w:val="18"/>
          <w:lang w:eastAsia="es-DO"/>
        </w:rPr>
        <w:t> </w:t>
      </w:r>
      <w:r w:rsidRPr="00116B10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lang w:eastAsia="es-DO"/>
        </w:rPr>
        <w:t>con diámetro dilatación, con cierre tardío de la válvula e inversión del flujo a la Valsalva.</w:t>
      </w:r>
    </w:p>
    <w:p w14:paraId="11A6182A" w14:textId="77777777" w:rsidR="00116B10" w:rsidRPr="00116B10" w:rsidRDefault="00116B10" w:rsidP="00116B10">
      <w:pPr>
        <w:spacing w:after="0" w:line="240" w:lineRule="auto"/>
        <w:jc w:val="both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116B10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lang w:eastAsia="es-DO"/>
        </w:rPr>
        <w:t>Vena safena mayor</w:t>
      </w:r>
      <w:r w:rsidRPr="00116B10">
        <w:rPr>
          <w:rFonts w:ascii="Times New Roman" w:eastAsia="Times New Roman" w:hAnsi="Times New Roman" w:cs="Times New Roman"/>
          <w:color w:val="000000"/>
          <w:sz w:val="18"/>
          <w:szCs w:val="18"/>
          <w:lang w:eastAsia="es-DO"/>
        </w:rPr>
        <w:t> de calibre normal, sin inversión del flujo a la maniobra de Valsalva.</w:t>
      </w:r>
    </w:p>
    <w:p w14:paraId="2BF9B66F" w14:textId="77777777" w:rsidR="00116B10" w:rsidRPr="00116B10" w:rsidRDefault="00116B10" w:rsidP="00116B10">
      <w:pPr>
        <w:spacing w:after="0" w:line="240" w:lineRule="auto"/>
        <w:jc w:val="both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116B10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lang w:eastAsia="es-DO"/>
        </w:rPr>
        <w:t>Vena safena menor</w:t>
      </w:r>
      <w:r w:rsidRPr="00116B10">
        <w:rPr>
          <w:rFonts w:ascii="Times New Roman" w:eastAsia="Times New Roman" w:hAnsi="Times New Roman" w:cs="Times New Roman"/>
          <w:color w:val="000000"/>
          <w:sz w:val="18"/>
          <w:szCs w:val="18"/>
          <w:lang w:eastAsia="es-DO"/>
        </w:rPr>
        <w:t> de calibre normal, sin inversión del flujo a la maniobra de Valsalva.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52"/>
        <w:gridCol w:w="2652"/>
      </w:tblGrid>
      <w:tr w:rsidR="00116B10" w:rsidRPr="00116B10" w14:paraId="28936C76" w14:textId="77777777" w:rsidTr="00116B10">
        <w:trPr>
          <w:trHeight w:val="255"/>
        </w:trPr>
        <w:tc>
          <w:tcPr>
            <w:tcW w:w="265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D89C7D" w14:textId="77777777" w:rsidR="00116B10" w:rsidRPr="00116B10" w:rsidRDefault="00116B10" w:rsidP="00116B10">
            <w:pPr>
              <w:spacing w:after="0" w:line="240" w:lineRule="auto"/>
              <w:jc w:val="both"/>
              <w:rPr>
                <w:rFonts w:ascii="Open Sans" w:eastAsia="Times New Roman" w:hAnsi="Open Sans" w:cs="Open Sans"/>
                <w:color w:val="000000"/>
                <w:sz w:val="20"/>
                <w:szCs w:val="20"/>
                <w:lang w:eastAsia="es-DO"/>
              </w:rPr>
            </w:pPr>
            <w:r w:rsidRPr="00116B10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s-DO"/>
              </w:rPr>
              <w:t>DIÁMETROS:</w:t>
            </w:r>
          </w:p>
        </w:tc>
        <w:tc>
          <w:tcPr>
            <w:tcW w:w="265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F82AED" w14:textId="77777777" w:rsidR="00116B10" w:rsidRPr="00116B10" w:rsidRDefault="00116B10" w:rsidP="00116B10">
            <w:pPr>
              <w:spacing w:after="0" w:line="240" w:lineRule="auto"/>
              <w:jc w:val="both"/>
              <w:rPr>
                <w:rFonts w:ascii="Open Sans" w:eastAsia="Times New Roman" w:hAnsi="Open Sans" w:cs="Open Sans"/>
                <w:color w:val="000000"/>
                <w:sz w:val="20"/>
                <w:szCs w:val="20"/>
                <w:lang w:eastAsia="es-DO"/>
              </w:rPr>
            </w:pPr>
            <w:r w:rsidRPr="00116B10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s-DO"/>
              </w:rPr>
              <w:t>REFLUJO:</w:t>
            </w:r>
          </w:p>
        </w:tc>
      </w:tr>
      <w:tr w:rsidR="00116B10" w:rsidRPr="00116B10" w14:paraId="327A1849" w14:textId="77777777" w:rsidTr="00116B10">
        <w:trPr>
          <w:trHeight w:val="300"/>
        </w:trPr>
        <w:tc>
          <w:tcPr>
            <w:tcW w:w="26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B4C4B6" w14:textId="77777777" w:rsidR="00116B10" w:rsidRPr="00116B10" w:rsidRDefault="00116B10" w:rsidP="00116B10">
            <w:pPr>
              <w:spacing w:after="0" w:line="240" w:lineRule="auto"/>
              <w:jc w:val="both"/>
              <w:rPr>
                <w:rFonts w:ascii="Open Sans" w:eastAsia="Times New Roman" w:hAnsi="Open Sans" w:cs="Open Sans"/>
                <w:color w:val="000000"/>
                <w:sz w:val="20"/>
                <w:szCs w:val="20"/>
                <w:lang w:eastAsia="es-DO"/>
              </w:rPr>
            </w:pPr>
            <w:r w:rsidRPr="00116B1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DO"/>
              </w:rPr>
              <w:t>USF:</w:t>
            </w:r>
          </w:p>
        </w:tc>
        <w:tc>
          <w:tcPr>
            <w:tcW w:w="26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EB3C6E" w14:textId="77777777" w:rsidR="00116B10" w:rsidRPr="00116B10" w:rsidRDefault="00116B10" w:rsidP="00116B10">
            <w:pPr>
              <w:spacing w:after="0" w:line="240" w:lineRule="auto"/>
              <w:jc w:val="both"/>
              <w:rPr>
                <w:rFonts w:ascii="Open Sans" w:eastAsia="Times New Roman" w:hAnsi="Open Sans" w:cs="Open Sans"/>
                <w:color w:val="000000"/>
                <w:sz w:val="20"/>
                <w:szCs w:val="20"/>
                <w:lang w:eastAsia="es-DO"/>
              </w:rPr>
            </w:pPr>
            <w:r w:rsidRPr="00116B1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DO"/>
              </w:rPr>
              <w:t>Menor de 1 segundo.</w:t>
            </w:r>
          </w:p>
        </w:tc>
      </w:tr>
    </w:tbl>
    <w:p w14:paraId="11027792" w14:textId="77777777" w:rsidR="00116B10" w:rsidRPr="00116B10" w:rsidRDefault="00116B10" w:rsidP="00116B10">
      <w:pPr>
        <w:spacing w:after="0" w:line="240" w:lineRule="auto"/>
        <w:jc w:val="both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116B10">
        <w:rPr>
          <w:rFonts w:ascii="Times New Roman" w:eastAsia="Times New Roman" w:hAnsi="Times New Roman" w:cs="Times New Roman"/>
          <w:color w:val="000000"/>
          <w:sz w:val="18"/>
          <w:szCs w:val="18"/>
          <w:lang w:eastAsia="es-DO"/>
        </w:rPr>
        <w:t> </w:t>
      </w:r>
    </w:p>
    <w:p w14:paraId="26B1E7B8" w14:textId="77777777" w:rsidR="00116B10" w:rsidRPr="00116B10" w:rsidRDefault="00116B10" w:rsidP="00116B10">
      <w:pPr>
        <w:spacing w:after="0" w:line="240" w:lineRule="auto"/>
        <w:jc w:val="both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116B10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lang w:eastAsia="es-DO"/>
        </w:rPr>
        <w:t>Venas poplíteas y tibiales</w:t>
      </w:r>
      <w:r w:rsidRPr="00116B10">
        <w:rPr>
          <w:rFonts w:ascii="Times New Roman" w:eastAsia="Times New Roman" w:hAnsi="Times New Roman" w:cs="Times New Roman"/>
          <w:color w:val="000000"/>
          <w:sz w:val="18"/>
          <w:szCs w:val="18"/>
          <w:lang w:eastAsia="es-DO"/>
        </w:rPr>
        <w:t> </w:t>
      </w:r>
      <w:r w:rsidRPr="00116B10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lang w:eastAsia="es-DO"/>
        </w:rPr>
        <w:t>con dilatación en su trayecto y conducta espectral del flujo, con cierre tardío de la válvula y alteraciones patológicas a las maniobras de compresión y descompresión de los grupos musculares por encima y debajo de las mismas.</w:t>
      </w:r>
    </w:p>
    <w:p w14:paraId="121342DB" w14:textId="77777777" w:rsidR="00116B10" w:rsidRPr="00116B10" w:rsidRDefault="00116B10" w:rsidP="00116B10">
      <w:pPr>
        <w:spacing w:after="0" w:line="240" w:lineRule="auto"/>
        <w:jc w:val="both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116B10">
        <w:rPr>
          <w:rFonts w:ascii="Times New Roman" w:eastAsia="Times New Roman" w:hAnsi="Times New Roman" w:cs="Times New Roman"/>
          <w:color w:val="000000"/>
          <w:sz w:val="18"/>
          <w:szCs w:val="18"/>
          <w:lang w:eastAsia="es-DO"/>
        </w:rPr>
        <w:t> </w:t>
      </w:r>
    </w:p>
    <w:p w14:paraId="07F88A34" w14:textId="77777777" w:rsidR="00116B10" w:rsidRPr="00116B10" w:rsidRDefault="00116B10" w:rsidP="00116B10">
      <w:pPr>
        <w:spacing w:after="0" w:line="240" w:lineRule="auto"/>
        <w:ind w:hanging="283"/>
        <w:jc w:val="both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116B10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u w:val="single"/>
          <w:lang w:eastAsia="es-DO"/>
        </w:rPr>
        <w:t>Miembro inferior Izquierdo:</w:t>
      </w:r>
    </w:p>
    <w:p w14:paraId="64DA9AAB" w14:textId="77777777" w:rsidR="00116B10" w:rsidRPr="00116B10" w:rsidRDefault="00116B10" w:rsidP="00116B10">
      <w:pPr>
        <w:spacing w:after="0" w:line="240" w:lineRule="auto"/>
        <w:jc w:val="both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116B10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lang w:eastAsia="es-DO"/>
        </w:rPr>
        <w:t>Vena femoral superficial</w:t>
      </w:r>
      <w:r w:rsidRPr="00116B10">
        <w:rPr>
          <w:rFonts w:ascii="Times New Roman" w:eastAsia="Times New Roman" w:hAnsi="Times New Roman" w:cs="Times New Roman"/>
          <w:color w:val="000000"/>
          <w:sz w:val="18"/>
          <w:szCs w:val="18"/>
          <w:lang w:eastAsia="es-DO"/>
        </w:rPr>
        <w:t> </w:t>
      </w:r>
      <w:r w:rsidRPr="00116B10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lang w:eastAsia="es-DO"/>
        </w:rPr>
        <w:t>con diámetro dilatación, con cierre tardío de la válvula e inversión del flujo a la Valsalva.</w:t>
      </w:r>
    </w:p>
    <w:p w14:paraId="316C91A6" w14:textId="77777777" w:rsidR="00116B10" w:rsidRPr="00116B10" w:rsidRDefault="00116B10" w:rsidP="00116B10">
      <w:pPr>
        <w:spacing w:after="0" w:line="240" w:lineRule="auto"/>
        <w:jc w:val="both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116B10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lang w:eastAsia="es-DO"/>
        </w:rPr>
        <w:t>Vena safena mayor</w:t>
      </w:r>
      <w:r w:rsidRPr="00116B10">
        <w:rPr>
          <w:rFonts w:ascii="Open Sans" w:eastAsia="Times New Roman" w:hAnsi="Open Sans" w:cs="Open Sans"/>
          <w:color w:val="000000"/>
          <w:sz w:val="18"/>
          <w:szCs w:val="18"/>
          <w:lang w:eastAsia="es-DO"/>
        </w:rPr>
        <w:t> </w:t>
      </w:r>
      <w:r w:rsidRPr="00116B10">
        <w:rPr>
          <w:rFonts w:ascii="Times New Roman" w:eastAsia="Times New Roman" w:hAnsi="Times New Roman" w:cs="Times New Roman"/>
          <w:color w:val="000000"/>
          <w:sz w:val="18"/>
          <w:szCs w:val="18"/>
          <w:lang w:eastAsia="es-DO"/>
        </w:rPr>
        <w:t>de calibre normal, sin inversión del flujo a la maniobra de Valsalva.</w:t>
      </w:r>
    </w:p>
    <w:p w14:paraId="2D1C6CFD" w14:textId="77777777" w:rsidR="00116B10" w:rsidRPr="00116B10" w:rsidRDefault="00116B10" w:rsidP="00116B10">
      <w:pPr>
        <w:spacing w:after="0" w:line="240" w:lineRule="auto"/>
        <w:jc w:val="both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116B10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lang w:eastAsia="es-DO"/>
        </w:rPr>
        <w:t>Vena safena menor</w:t>
      </w:r>
      <w:r w:rsidRPr="00116B10">
        <w:rPr>
          <w:rFonts w:ascii="Times New Roman" w:eastAsia="Times New Roman" w:hAnsi="Times New Roman" w:cs="Times New Roman"/>
          <w:color w:val="000000"/>
          <w:sz w:val="18"/>
          <w:szCs w:val="18"/>
          <w:lang w:eastAsia="es-DO"/>
        </w:rPr>
        <w:t> de calibre normal, sin inversión del flujo a la maniobra de Valsalva.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14"/>
        <w:gridCol w:w="2614"/>
      </w:tblGrid>
      <w:tr w:rsidR="00116B10" w:rsidRPr="00116B10" w14:paraId="290F9724" w14:textId="77777777" w:rsidTr="00116B10">
        <w:trPr>
          <w:trHeight w:val="234"/>
        </w:trPr>
        <w:tc>
          <w:tcPr>
            <w:tcW w:w="26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8DFE07" w14:textId="77777777" w:rsidR="00116B10" w:rsidRPr="00116B10" w:rsidRDefault="00116B10" w:rsidP="00116B10">
            <w:pPr>
              <w:spacing w:after="0" w:line="240" w:lineRule="auto"/>
              <w:jc w:val="both"/>
              <w:rPr>
                <w:rFonts w:ascii="Open Sans" w:eastAsia="Times New Roman" w:hAnsi="Open Sans" w:cs="Open Sans"/>
                <w:color w:val="000000"/>
                <w:sz w:val="20"/>
                <w:szCs w:val="20"/>
                <w:lang w:eastAsia="es-DO"/>
              </w:rPr>
            </w:pPr>
            <w:r w:rsidRPr="00116B10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s-DO"/>
              </w:rPr>
              <w:t>DIÁMETROS:</w:t>
            </w:r>
          </w:p>
        </w:tc>
        <w:tc>
          <w:tcPr>
            <w:tcW w:w="261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571D67" w14:textId="77777777" w:rsidR="00116B10" w:rsidRPr="00116B10" w:rsidRDefault="00116B10" w:rsidP="00116B10">
            <w:pPr>
              <w:spacing w:after="0" w:line="240" w:lineRule="auto"/>
              <w:jc w:val="both"/>
              <w:rPr>
                <w:rFonts w:ascii="Open Sans" w:eastAsia="Times New Roman" w:hAnsi="Open Sans" w:cs="Open Sans"/>
                <w:color w:val="000000"/>
                <w:sz w:val="20"/>
                <w:szCs w:val="20"/>
                <w:lang w:eastAsia="es-DO"/>
              </w:rPr>
            </w:pPr>
            <w:r w:rsidRPr="00116B10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s-DO"/>
              </w:rPr>
              <w:t>REFLUJO:</w:t>
            </w:r>
          </w:p>
        </w:tc>
      </w:tr>
      <w:tr w:rsidR="00116B10" w:rsidRPr="00116B10" w14:paraId="3C1A9E14" w14:textId="77777777" w:rsidTr="00116B10">
        <w:trPr>
          <w:trHeight w:val="276"/>
        </w:trPr>
        <w:tc>
          <w:tcPr>
            <w:tcW w:w="261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2605B0" w14:textId="77777777" w:rsidR="00116B10" w:rsidRPr="00116B10" w:rsidRDefault="00116B10" w:rsidP="00116B10">
            <w:pPr>
              <w:spacing w:after="0" w:line="240" w:lineRule="auto"/>
              <w:jc w:val="both"/>
              <w:rPr>
                <w:rFonts w:ascii="Open Sans" w:eastAsia="Times New Roman" w:hAnsi="Open Sans" w:cs="Open Sans"/>
                <w:color w:val="000000"/>
                <w:sz w:val="20"/>
                <w:szCs w:val="20"/>
                <w:lang w:eastAsia="es-DO"/>
              </w:rPr>
            </w:pPr>
            <w:r w:rsidRPr="00116B1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DO"/>
              </w:rPr>
              <w:t>USF: </w:t>
            </w:r>
          </w:p>
        </w:tc>
        <w:tc>
          <w:tcPr>
            <w:tcW w:w="26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B50F5A" w14:textId="77777777" w:rsidR="00116B10" w:rsidRPr="00116B10" w:rsidRDefault="00116B10" w:rsidP="00116B10">
            <w:pPr>
              <w:spacing w:after="0" w:line="240" w:lineRule="auto"/>
              <w:jc w:val="both"/>
              <w:rPr>
                <w:rFonts w:ascii="Open Sans" w:eastAsia="Times New Roman" w:hAnsi="Open Sans" w:cs="Open Sans"/>
                <w:color w:val="000000"/>
                <w:sz w:val="20"/>
                <w:szCs w:val="20"/>
                <w:lang w:eastAsia="es-DO"/>
              </w:rPr>
            </w:pPr>
            <w:r w:rsidRPr="00116B1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DO"/>
              </w:rPr>
              <w:t>Menor de 1 segundo.</w:t>
            </w:r>
          </w:p>
        </w:tc>
      </w:tr>
    </w:tbl>
    <w:p w14:paraId="642F2973" w14:textId="77777777" w:rsidR="00116B10" w:rsidRPr="00116B10" w:rsidRDefault="00116B10" w:rsidP="00116B10">
      <w:pPr>
        <w:spacing w:after="0" w:line="240" w:lineRule="auto"/>
        <w:jc w:val="both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116B10">
        <w:rPr>
          <w:rFonts w:ascii="Times New Roman" w:eastAsia="Times New Roman" w:hAnsi="Times New Roman" w:cs="Times New Roman"/>
          <w:color w:val="000000"/>
          <w:sz w:val="18"/>
          <w:szCs w:val="18"/>
          <w:lang w:eastAsia="es-DO"/>
        </w:rPr>
        <w:t> </w:t>
      </w:r>
      <w:r w:rsidRPr="00116B10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lang w:eastAsia="es-DO"/>
        </w:rPr>
        <w:t>Venas poplíteas y tibiales</w:t>
      </w:r>
      <w:r w:rsidRPr="00116B10">
        <w:rPr>
          <w:rFonts w:ascii="Times New Roman" w:eastAsia="Times New Roman" w:hAnsi="Times New Roman" w:cs="Times New Roman"/>
          <w:color w:val="000000"/>
          <w:sz w:val="18"/>
          <w:szCs w:val="18"/>
          <w:lang w:eastAsia="es-DO"/>
        </w:rPr>
        <w:t> </w:t>
      </w:r>
      <w:r w:rsidRPr="00116B10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lang w:eastAsia="es-DO"/>
        </w:rPr>
        <w:t>con dilatación en su trayecto y conducta espectral del flujo, con cierre tardío de la válvula y alteraciones patológicas a las maniobras de compresión y descompresión de los grupos musculares por encima y debajo de las mismas.</w:t>
      </w:r>
    </w:p>
    <w:p w14:paraId="005605DC" w14:textId="77777777" w:rsidR="00116B10" w:rsidRPr="00116B10" w:rsidRDefault="00116B10" w:rsidP="00116B10">
      <w:pPr>
        <w:spacing w:after="0" w:line="240" w:lineRule="auto"/>
        <w:jc w:val="both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116B10">
        <w:rPr>
          <w:rFonts w:ascii="Times New Roman" w:eastAsia="Times New Roman" w:hAnsi="Times New Roman" w:cs="Times New Roman"/>
          <w:color w:val="000000"/>
          <w:sz w:val="18"/>
          <w:szCs w:val="18"/>
          <w:lang w:eastAsia="es-DO"/>
        </w:rPr>
        <w:t> </w:t>
      </w:r>
    </w:p>
    <w:p w14:paraId="7F2B7DAB" w14:textId="77777777" w:rsidR="00116B10" w:rsidRPr="00116B10" w:rsidRDefault="00116B10" w:rsidP="00116B10">
      <w:pPr>
        <w:spacing w:after="0" w:line="240" w:lineRule="auto"/>
        <w:jc w:val="both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116B10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lang w:eastAsia="es-DO"/>
        </w:rPr>
        <w:t>Venas perforantes:</w:t>
      </w:r>
      <w:r w:rsidRPr="00116B10">
        <w:rPr>
          <w:rFonts w:ascii="Times New Roman" w:eastAsia="Times New Roman" w:hAnsi="Times New Roman" w:cs="Times New Roman"/>
          <w:color w:val="000000"/>
          <w:sz w:val="18"/>
          <w:szCs w:val="18"/>
          <w:lang w:eastAsia="es-DO"/>
        </w:rPr>
        <w:t> sin dilataciones y/o registro de reflujos. </w:t>
      </w:r>
    </w:p>
    <w:p w14:paraId="6A979D8F" w14:textId="2833BD8D" w:rsidR="00116B10" w:rsidRPr="00116B10" w:rsidRDefault="00116B10" w:rsidP="00116B10">
      <w:pPr>
        <w:spacing w:after="0" w:line="240" w:lineRule="auto"/>
        <w:jc w:val="both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116B10">
        <w:rPr>
          <w:rFonts w:ascii="Times New Roman" w:eastAsia="Times New Roman" w:hAnsi="Times New Roman" w:cs="Times New Roman"/>
          <w:color w:val="000000"/>
          <w:sz w:val="18"/>
          <w:szCs w:val="18"/>
          <w:lang w:eastAsia="es-DO"/>
        </w:rPr>
        <w:br/>
      </w:r>
    </w:p>
    <w:p w14:paraId="7AE400A1" w14:textId="77777777" w:rsidR="00116B10" w:rsidRDefault="00116B10" w:rsidP="00116B10">
      <w:r>
        <w:t>SONOGRAFÍA DOPPLER VENOSO DE MS IS REVELANDO LA PRESENCIA DE:</w:t>
      </w:r>
    </w:p>
    <w:p w14:paraId="17F9183A" w14:textId="77777777" w:rsidR="00116B10" w:rsidRDefault="00116B10" w:rsidP="00116B10">
      <w:r>
        <w:t>INCOMPETENCIA VALVULAR FEMORO POPLÍTEAS BILATERAL.</w:t>
      </w:r>
    </w:p>
    <w:p w14:paraId="7535D9C8" w14:textId="77777777" w:rsidR="00116B10" w:rsidRDefault="00116B10"/>
    <w:sectPr w:rsidR="00116B1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6B10"/>
    <w:rsid w:val="00053735"/>
    <w:rsid w:val="00116B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46AB70D"/>
  <w15:chartTrackingRefBased/>
  <w15:docId w15:val="{ED66F012-1207-473D-ABFD-1C054F9BE8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D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798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255</Words>
  <Characters>1406</Characters>
  <Application>Microsoft Office Word</Application>
  <DocSecurity>0</DocSecurity>
  <Lines>11</Lines>
  <Paragraphs>3</Paragraphs>
  <ScaleCrop>false</ScaleCrop>
  <Company/>
  <LinksUpToDate>false</LinksUpToDate>
  <CharactersWithSpaces>1658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Beltré Báez</dc:creator>
  <cp:keywords/>
  <dc:description/>
  <cp:lastModifiedBy>Javier Beltré Báez</cp:lastModifiedBy>
  <cp:revision>1</cp:revision>
  <dcterms:created xsi:type="dcterms:W3CDTF">2026-01-14T19:09:00Z</dcterms:created>
  <dcterms:modified xsi:type="dcterms:W3CDTF">2026-01-14T19:17:00Z</dcterms:modified>
</cp:coreProperties>
</file>