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883B1" w14:textId="653D7338" w:rsidR="00AC4E97" w:rsidRDefault="00794E3A">
      <w:r w:rsidRPr="00794E3A">
        <w:t>PROCESO INFLAMATORIO PATA DE GANSO.</w:t>
      </w:r>
    </w:p>
    <w:p w14:paraId="4CCADFBA" w14:textId="77777777" w:rsidR="00794E3A" w:rsidRPr="00794E3A" w:rsidRDefault="00794E3A" w:rsidP="00794E3A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794E3A">
        <w:rPr>
          <w:rFonts w:ascii="Times New Roman" w:eastAsia="Times New Roman" w:hAnsi="Times New Roman" w:cs="Times New Roman"/>
          <w:color w:val="000000"/>
          <w:sz w:val="20"/>
          <w:szCs w:val="20"/>
          <w:lang w:val="es-ES_tradnl" w:eastAsia="es-DO"/>
        </w:rPr>
        <w:t>SE REALIZA ECOSONOGRAMA DE PARTES BLANDAS CON TRANSDUCTOR LINEAL MULTIFRECUENCIAL EN EQUIPO DE ALTA RESOLUCIÓN, EVALUÁNDOSE RODILLA DERECHA, ENCONTRÁNDOSE:</w:t>
      </w:r>
    </w:p>
    <w:p w14:paraId="1DF5C09C" w14:textId="5664C8CA" w:rsidR="00794E3A" w:rsidRPr="00794E3A" w:rsidRDefault="00794E3A" w:rsidP="00794E3A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794E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DISCRETO PROCESO INFLAMATORIO EN EL ESPACIO COLATERAL MEDIAL POR</w:t>
      </w:r>
      <w:r w:rsidR="00C52D8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 xml:space="preserve"> </w:t>
      </w:r>
      <w:r w:rsidRPr="00794E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DEBAJO DEL ESPACIO MENISCAL.</w:t>
      </w:r>
    </w:p>
    <w:p w14:paraId="77EAD292" w14:textId="77777777" w:rsidR="00794E3A" w:rsidRPr="00794E3A" w:rsidRDefault="00794E3A" w:rsidP="00794E3A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794E3A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t>NO SE PRECISAN ALTERACIONES ESTRUCTURALES EN ESPACIOS COLATERALES NI RETROPATELAR NI SUPRA O SUB GENICULAR.</w:t>
      </w:r>
    </w:p>
    <w:p w14:paraId="069D2A32" w14:textId="77777777" w:rsidR="00794E3A" w:rsidRPr="00794E3A" w:rsidRDefault="00794E3A" w:rsidP="00794E3A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794E3A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t>TENDÓN ROTULIANO SIN LESIONES.</w:t>
      </w:r>
    </w:p>
    <w:p w14:paraId="56687D14" w14:textId="77777777" w:rsidR="00794E3A" w:rsidRPr="00794E3A" w:rsidRDefault="00794E3A" w:rsidP="00794E3A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794E3A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t>NO HAY COLECCIONES EN RESTO DE ESPACIOS VIRTUALES.</w:t>
      </w:r>
    </w:p>
    <w:p w14:paraId="01935BF6" w14:textId="77777777" w:rsidR="00794E3A" w:rsidRPr="00794E3A" w:rsidRDefault="00794E3A" w:rsidP="00794E3A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794E3A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t>SE APRECIA RESTO DE COMPONENTES DE PARTES BLANDAS QUE IMPLICA CELULAR SUBCUTÁNEO, MUSCULAR, APONEURÓTICO, TENDINOSO, VASCULAR Y LINFÁTICO SIN ALTERACIONES ESTRUCTURALES.</w:t>
      </w:r>
    </w:p>
    <w:p w14:paraId="0D3B8ADE" w14:textId="77777777" w:rsidR="00794E3A" w:rsidRPr="00794E3A" w:rsidRDefault="00794E3A" w:rsidP="00794E3A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794E3A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t>RESTO SIN EVIDENCIAS DE ANOMALÍAS.</w:t>
      </w:r>
    </w:p>
    <w:p w14:paraId="232B436B" w14:textId="77777777" w:rsidR="00794E3A" w:rsidRDefault="00794E3A" w:rsidP="00794E3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val="es-ES" w:eastAsia="es-DO"/>
        </w:rPr>
      </w:pPr>
    </w:p>
    <w:p w14:paraId="433A2AFF" w14:textId="3496AE3C" w:rsidR="00794E3A" w:rsidRDefault="00794E3A" w:rsidP="00794E3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val="es-ES" w:eastAsia="es-DO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val="es-ES" w:eastAsia="es-DO"/>
        </w:rPr>
        <w:t>IMPRESIÓN DIAGNOSTICA</w:t>
      </w:r>
    </w:p>
    <w:p w14:paraId="404B175A" w14:textId="4DC615AB" w:rsidR="00794E3A" w:rsidRPr="00794E3A" w:rsidRDefault="00794E3A" w:rsidP="00794E3A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794E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TENDINITIS CON DISCRETO PROCESO INFLAMATORIO EN INSERCIÓN DE “PATA DE GANSO”.</w:t>
      </w:r>
    </w:p>
    <w:p w14:paraId="017A1A04" w14:textId="77777777" w:rsidR="00794E3A" w:rsidRDefault="00794E3A"/>
    <w:sectPr w:rsidR="00794E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3A"/>
    <w:rsid w:val="00794E3A"/>
    <w:rsid w:val="00AC4E97"/>
    <w:rsid w:val="00C5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D8B084"/>
  <w15:chartTrackingRefBased/>
  <w15:docId w15:val="{F5B00BCC-066C-45EA-B5E6-FA8EEE40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uiPriority w:val="99"/>
    <w:semiHidden/>
    <w:unhideWhenUsed/>
    <w:rsid w:val="00794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3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663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2</cp:revision>
  <dcterms:created xsi:type="dcterms:W3CDTF">2026-01-14T21:44:00Z</dcterms:created>
  <dcterms:modified xsi:type="dcterms:W3CDTF">2026-01-14T21:44:00Z</dcterms:modified>
</cp:coreProperties>
</file>