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31415" w:rsidRDefault="00E0024C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Genera un cómic secuencial fiel al guion proporcionado, respetando estrictamente su estructura de páginas, viñetas, textos y ritmo narrativo, sin alterar contenido ni orden. Aplica un estilo gráfico realista histórico con un nivel alto de detalle visual, prestando especial atención a la arquitectura, los espacios urbanos y los interiores, asegurando proporciones verosímiles y coherencia espacial. Utiliza un tratamiento de color en sepia o envejecido que refuerce la ambientación temporal y aporte una sensación histórica sin perder legibilidad. El tono visual general debe ser emotivo, transmitiendo cercanía humana y sensibilidad social a través de gestos, miradas y relaciones entre personajes. Emplea una línea limpia y definida, clara y precisa, que favorezca la lectura y la comprensión de las formas arquitectónicas. Integra una textura de papel rugoso artístico visible pero equilibrada, evitando que interfiera con el texto o la claridad narrativa. El formato de página debe ser panorámico 16:9, adaptando la composición de viñetas a una lectura horizontal fluida. Mantén consistencia visual absoluta en personajes, edificios y escenarios a lo largo de todas las páginas, priorizando siempre la claridad narrativa, la secuencia lógica de la acción y la comprensión inmediata del lector.</w:t>
      </w:r>
    </w:p>
    <w:p w:rsidR="009379CF" w:rsidRDefault="009379CF">
      <w:r>
        <w:rPr>
          <w:rFonts w:ascii="-webkit-standard" w:hAnsi="-webkit-standard"/>
          <w:color w:val="000000"/>
          <w:sz w:val="27"/>
          <w:szCs w:val="27"/>
        </w:rPr>
        <w:t xml:space="preserve">Para las viñetas correspondientes al Hospital de Jornaleros (Hospital de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Maudes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>)</w:t>
      </w:r>
      <w:r w:rsidR="00716B3F">
        <w:rPr>
          <w:rFonts w:ascii="-webkit-standard" w:hAnsi="-webkit-standard"/>
          <w:color w:val="000000"/>
          <w:sz w:val="27"/>
          <w:szCs w:val="27"/>
        </w:rPr>
        <w:t xml:space="preserve"> y Casa </w:t>
      </w:r>
      <w:proofErr w:type="spellStart"/>
      <w:r w:rsidR="00716B3F">
        <w:rPr>
          <w:rFonts w:ascii="-webkit-standard" w:hAnsi="-webkit-standard"/>
          <w:color w:val="000000"/>
          <w:sz w:val="27"/>
          <w:szCs w:val="27"/>
        </w:rPr>
        <w:t>Palazuelo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>, inspira la arquitectura en la</w:t>
      </w:r>
      <w:r w:rsidR="00716B3F">
        <w:rPr>
          <w:rFonts w:ascii="-webkit-standard" w:hAnsi="-webkit-standard"/>
          <w:color w:val="000000"/>
          <w:sz w:val="27"/>
          <w:szCs w:val="27"/>
        </w:rPr>
        <w:t>s</w:t>
      </w:r>
      <w:r>
        <w:rPr>
          <w:rFonts w:ascii="-webkit-standard" w:hAnsi="-webkit-standard"/>
          <w:color w:val="000000"/>
          <w:sz w:val="27"/>
          <w:szCs w:val="27"/>
        </w:rPr>
        <w:t xml:space="preserve"> fotografía</w:t>
      </w:r>
      <w:r w:rsidR="00716B3F">
        <w:rPr>
          <w:rFonts w:ascii="-webkit-standard" w:hAnsi="-webkit-standard"/>
          <w:color w:val="000000"/>
          <w:sz w:val="27"/>
          <w:szCs w:val="27"/>
        </w:rPr>
        <w:t>s</w:t>
      </w:r>
      <w:r>
        <w:rPr>
          <w:rFonts w:ascii="-webkit-standard" w:hAnsi="-webkit-standard"/>
          <w:color w:val="000000"/>
          <w:sz w:val="27"/>
          <w:szCs w:val="27"/>
        </w:rPr>
        <w:t xml:space="preserve"> de referencia proporcionada, respetando proporciones, volúmenes y elementos estructurales principales, sin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fotorealismo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y manteniendo coherencia con el estilo gráfico general del cómic</w:t>
      </w:r>
    </w:p>
    <w:sectPr w:rsidR="009379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44A81"/>
    <w:multiLevelType w:val="multilevel"/>
    <w:tmpl w:val="D478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B7B6C"/>
    <w:multiLevelType w:val="multilevel"/>
    <w:tmpl w:val="729E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CD5EBD"/>
    <w:multiLevelType w:val="multilevel"/>
    <w:tmpl w:val="7CEA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C73D20"/>
    <w:multiLevelType w:val="multilevel"/>
    <w:tmpl w:val="90909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897AB5"/>
    <w:multiLevelType w:val="multilevel"/>
    <w:tmpl w:val="8A3A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B4153B"/>
    <w:multiLevelType w:val="multilevel"/>
    <w:tmpl w:val="4BB83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757109">
    <w:abstractNumId w:val="2"/>
  </w:num>
  <w:num w:numId="2" w16cid:durableId="721900972">
    <w:abstractNumId w:val="1"/>
  </w:num>
  <w:num w:numId="3" w16cid:durableId="2049794210">
    <w:abstractNumId w:val="0"/>
  </w:num>
  <w:num w:numId="4" w16cid:durableId="1614945769">
    <w:abstractNumId w:val="4"/>
  </w:num>
  <w:num w:numId="5" w16cid:durableId="1246379674">
    <w:abstractNumId w:val="5"/>
  </w:num>
  <w:num w:numId="6" w16cid:durableId="20132223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192"/>
    <w:rsid w:val="00447D57"/>
    <w:rsid w:val="00501ECA"/>
    <w:rsid w:val="00716B3F"/>
    <w:rsid w:val="00731415"/>
    <w:rsid w:val="009379CF"/>
    <w:rsid w:val="00D51217"/>
    <w:rsid w:val="00DD7192"/>
    <w:rsid w:val="00E00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DFC37"/>
  <w15:chartTrackingRefBased/>
  <w15:docId w15:val="{8F18A4A1-1C27-0342-A5CC-950BF7BF4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DD7192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ES_tradnl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DD7192"/>
    <w:rPr>
      <w:rFonts w:ascii="Times New Roman" w:eastAsia="Times New Roman" w:hAnsi="Times New Roman" w:cs="Times New Roman"/>
      <w:b/>
      <w:bCs/>
      <w:kern w:val="0"/>
      <w:sz w:val="27"/>
      <w:szCs w:val="27"/>
      <w:lang w:eastAsia="es-ES_tradnl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D719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customStyle="1" w:styleId="apple-converted-space">
    <w:name w:val="apple-converted-space"/>
    <w:basedOn w:val="Fuentedeprrafopredeter"/>
    <w:rsid w:val="00DD7192"/>
  </w:style>
  <w:style w:type="character" w:styleId="Textoennegrita">
    <w:name w:val="Strong"/>
    <w:basedOn w:val="Fuentedeprrafopredeter"/>
    <w:uiPriority w:val="22"/>
    <w:qFormat/>
    <w:rsid w:val="00DD71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455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0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250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dcterms:created xsi:type="dcterms:W3CDTF">2026-02-05T19:49:00Z</dcterms:created>
  <dcterms:modified xsi:type="dcterms:W3CDTF">2026-02-07T22:21:00Z</dcterms:modified>
</cp:coreProperties>
</file>