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D9E75"/>
          <w:sz w:val="56"/>
          <w:szCs w:val="56"/>
        </w:rPr>
        <w:t xml:space="preserve">DOMTRACE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stoqly.app</w:t>
      </w:r>
    </w:p>
    <w:p>
      <w:pPr>
        <w:pBdr>
          <w:top w:val="single" w:color="1D9E75" w:sz="8" w:space="6"/>
          <w:bottom w:val="single" w:color="1D9E75" w:sz="8" w:space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REGISTRO DE ACTIVIDADES DE TRATAMIENTO (RAT)</w:t>
      </w:r>
    </w:p>
    <w:p>
      <w:pPr>
        <w:spacing w:after="1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Artículo 30 del Reglamento (UE) 2016/679 — RGPD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Artículo 31 de la Ley Orgánica 3/2018 — LOPDGDD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DATOS DEL RESPONSABLE DEL TRATAMIENTO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Nombre / Razón social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Domtrace [COMPLETAR RAZÓN SOCIAL Y FORMA JURÍDICA]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CIF / NIF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[COMPLETAR CUANDO SE CONSTITUYA LA SOCIEDAD]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Domicilio social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[COMPLETAR DIRECCIÓN COMPLETA]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Email de protección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privacidad@stoqly.app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Delegado de Protección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obligatorio (Art. 37 RGPD). Designación voluntaria recomendada al crecer.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Fecha de elaboración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Junio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Versión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— Pendiente de revisión anual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1. Marco normativo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RAT ha sido elaborado en cumplimiento del Art. 30 RGPD y Art. 31 LOPDGDD. Domtrace actúa como RESPONSABLE DEL TRATAMIENTO. Los proveedores tecnológicos listados actúan como ENCARGADOS DEL TRATAMIENTO en virtud de contratos de encargo o condiciones de servicio equivalentes.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[IMPORTANTE] Los tratamientos marcados con [DATOS DE SALUD — Art. 9 RGPD] requieren consentimiento explícito, Evaluación de Impacto (EIPD) obligatoria y medidas de seguridad reforzadas.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 Actividades de tratamiento</w:t>
      </w:r>
    </w:p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T-01 — Gestión de cuentas de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T-01 — Gestión de cuentas de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Creación y gestión de cuentas, autenticación, soporte al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6.1.b RGPD (ejecución de contrato). Art. 6.1.c (obligación legal).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Identificativos: nombre, email, contraseña hasheada. Preferencias de accesibilidad y personalización.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registrados (personas físicas mayores de 18 años).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cesiones a terceros. Sub-encargados: Railway/Vercel (hosting), Resend (email transaccional).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Mientras dure la relación contractual + 5 años tras baja por obligaciones fiscales.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Railway, Vercel, Resend (EE. UU.) — Cláusulas Contractuales Tipo (CCT)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Contraseñas con bcrypt. JWT con expiración. HTTPS/TLS 1.3. Aislamiento por tenant.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T-02 — Gestión de inventario doméstico (despensa)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T-02 — Gestión de inventario doméstico (despensa)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Almacenar y gestionar el inventario de productos del hogar, alertas de caducidad, lista de la compra, planificación de menús.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6.1.b RGPD (ejecución de contrato).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Datos de productos (nombre, cantidad, caducidad, zona). Patrones de consumo y hábitos del hogar.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registrados y miembros del hogar.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Railway/Vercel (hosting). Anthropic (asistente IA — ver T-06).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Mientras el hogar esté activo + 3 años tras eliminación.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Railway, Vercel, Anthropic (EE. UU.) — CCT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Aislamiento por hogar. JWT. HTTPS/TLS.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T-03 — Gestión de medicamentos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T-03 — Gestión de medicamentos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Registro, control de stock y alertas de caducidad de medicamentos del hogar adulto y pediátrico.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9.2.a RGPD — CONSENTIMIENTO EXPLÍCITO del interesado para datos de salud.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[DATOS DE SALUD — Art. 9 RGPD] Nombre del medicamento, dosis, frecuencia de toma, fecha de caducidad, stock. Incluye medicamentos pediátricos (datos de salud de menores).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mayores de 18 años. Bebés/menores bajo tutela del usuario para medicamentos pediátricos.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 (hosting). Anthropic (asistente IA — solo si el usuario realiza consultas sobre medicamentos).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Mientras el usuario mantenga el registro activo + 3 años tras eliminación.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Railway, Anthropic (EE. UU.) — CCT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TLS 1.3. Aislamiento por hogar. Consentimiento explícito registrado con timestamp y versión de la cláusula.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T-04 — Gestión de suplementos nutricionales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T-04 — Gestión de suplementos nutricionales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Registro, control de stock y pautas de dosificación de suplementos del hogar.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9.2.a RGPD — CONSENTIMIENTO EXPLÍCITO (datos de salud / nutricionales).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[DATOS DE SALUD — Art. 9 RGPD] Nombre del suplemento, dosis, frecuencia, stock. Perfil nutricional asociado (peso, altura, objetivo, nivel de actividad).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mayores de 18 años.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 (hosting). Anthropic (asistente IA).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Mientras el registro esté activo + 3 años.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Railway, Anthropic (EE. UU.) — CCT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TLS 1.3. Aislamiento por hogar. Consentimiento explícito registrado.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T-05 — Gestión de perfiles de bebé y datos pediátricos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T-05 — Gestión de perfiles de bebé y datos pediátricos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 de tomas de lactancia/biberón/sólidos, mediciones de crecimiento y stock de productos pediátricos.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9.2.a RGPD — CONSENTIMIENTO EXPLÍCITO del progenitor/tutor legal. Art. 8 RGPD y Art. 7 LOPDGDD (menores de edad).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[DATOS DE SALUD DE MENORES — Art. 9 RGPD] Nombre del bebé, fecha de nacimiento, género, peso, talla, perímetro cefálico, tipo y frecuencia de tomas, ml ingeridos, medicamentos pediátricos.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Bebés y menores bajo tutela del usuario registrado (progenitor o tutor).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 (hosting). Anthropic (asistente IA — solo si el progenitor realiza consultas sobre el bebé).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Mientras el progenitor mantenga el perfil activo + 3 años tras eliminación.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Railway, Anthropic (EE. UU.) — CCT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Acceso restringido al hogar. Consentimiento explícito del progenitor registrado con timestamp, con mención expresa a datos de menores.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T-06 — Asistente IA Stoqly (procesamiento por Anthropic)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T-06 — Asistente IA Stoqly (procesamiento por Anthropic)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consultas del usuario sobre su hogar mediante IA generativa (Claude de Anthropic). El contexto enviado puede incluir datos de salud si el usuario pregunta sobre medicamentos, suplementos o bebés.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6.1.b RGPD. Art. 9.2.a para datos de salud incluidos en el contexto (amparo en el consentimiento explícito previamente recogido).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Contexto del hogar: inventario, lista de la compra, suplementos activos, medicamentos activos, datos de bebés (edad, tomas, peso). El contexto es el mínimo necesario para la consulta.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registrados.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Anthropic, Inc. (EE. UU.) como sub-encargado del tratamiento según DPA de Anthropic.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Anthropic: sin almacenamiento persistente de prompts (según DPA). Logs de conversación en Stoqly: 90 días.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 (EE. UU.) — CCT CE/UE. DPA de Anthropic firmado/aceptado.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contexto no incluye contraseñas ni datos de pago. Minimización de datos. TLS en tránsito.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T-07 — Gestión de cosméticos e higiene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T-07 — Gestión de cosméticos e higiene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 del inventario de productos cosméticos y de higiene personal con alertas de PAO.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6.1.b RGPD (ejecución de contrato).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del producto, categoría, fecha de apertura, PAO. No incluye datos de salud.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registrados.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Railway/Vercel (hosting). Anthropic (asistente IA).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Mientras el registro esté activo + 3 años.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Railway, Anthropic (EE. UU.) — CCT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Aislamiento por hogar. HTTPS/TLS.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T-08 — Facturación y suscripciones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T-08 — Facturación y suscripciones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pagos, suscripciones y facturación del servicio Stoqly.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6.1.b RGPD (ejecución de contrato). Art. 6.1.c (obligación legal fiscal).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Nombre, email. Datos de pago gestionados exclusivamente por Stripe (Domtrace no almacena datos de tarjeta). Historial de facturas e importes.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con plan de pago.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Stripe, Inc. (EE. UU.) como responsable independiente para el procesamiento de pagos.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Facturas y datos fiscales: 10 años (obligación legal). Datos de suscripción: 5 años tras baja.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 (EE. UU.) — CCT CE/UE + certificación PCI-DSS.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Domtrace no almacena datos de tarjeta. PCI-DSS gestionado por Stripe. HTTPS.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T-09 — Comunicaciones y notificaciones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T-09 — Comunicaciones y notificaciones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Envío de emails transaccionales: confirmación de registro, recuperación de contraseña, invitaciones al hogar, notificaciones de seguridad.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6.1.b RGPD (ejecución de contrato). Art. 6.1.f (interés legítimo para notificaciones de seguridad).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Nombre, email. Contenido del email transaccional.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registrados e invitados al hogar.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Resend, Inc. (EE. UU.) como sub-encargado de envío de email.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Logs de envío: 90 días.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Resend (EE. UU.) — CCT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TLS para envío. SPF/DKIM/DMARC configurados en el dominio stoqly.app.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T-10 — Invitaciones al hogar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(Ref.)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T-10 — Invitaciones al hogar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invitaciones para añadir nuevos miembros a un hogar Stoqly por parte del propietario del hogar.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Art. 6.1.b RGPD (ejecución de contrato). Art. 6.1.a (consentimiento del invitado al aceptar la invitación).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del invitado, token de invitación, fecha de uso, rol asignado.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Personas invitadas a unirse a un hogar (pueden no tener aún cuenta en Stoqly).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Destinatarios / Sub-encargados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Resend (envío del email de invitación). Railway (hosting).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Plazo de conservación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Tokens no usados: eliminados a los 30 días. Registros de membresía: mientras dure + 3 años.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Transferencias internacionales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Railway, Resend (EE. UU.) — CCT CE/UE.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Tokens únicos de 256 bits (entropía criptográfica). Expiración 7 días. Verificación de email al aceptar.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 Encargados del tratamiento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1500"/>
        <w:gridCol w:w="1100"/>
        <w:gridCol w:w="24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Transferencia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Anthropic, Inc.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Asistente IA (Claude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EE. UU.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CCT CE/UE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Railway, Inc.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 API / 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EE. UU.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CCT CE/UE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Vercel, Inc.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 web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EE. UU.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CCT CE/UE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Stripe, Inc.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Pagos y facturación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EE. UU.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CCT CE/UE + PCI-DSS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Resend, Inc.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transaccional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EE. UU.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CCT CE/UE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ElevenLabs, Inc.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Síntesis de voz (TTS)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EE. UU.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CCT CE/UE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 Medidas de seguridad generales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Cifrado en tránsito: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1.3 en todas las comunicaciones cliente-servidor.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Autenticación: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JWT con expiración. Contraseñas con bcrypt (salt ≥12).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Control de acceso: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Aislamiento por hogar (tenant). Ningún usuario accede a datos de otro hogar.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Minimización: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Solo se envía a terceros el contexto mínimo necesario.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Registros: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Logs de acceso 90 días. Logs de error 30 días.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Backups: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Automáticos gestionados por el proveedor de hosting.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Notificación brechas: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Procedimiento documentado. Notificación a AEPD en ≤72 horas.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 Revisión y mantenimiento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RAT debe revisarse: ante cualquier nuevo tratamiento, al contratar un nuevo proveedor con acceso a datos personales, anualmente como revisión ordinaria, y tras cualquier incidente de seguridad.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30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Domtrace · Junio 2026 · v1.0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DOMTRACE — Registro de Actividades de Tratamiento (RAT) — Confidencial ·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2026-06-09T06:56:35.950Z</dcterms:created>
  <dcterms:modified xsi:type="dcterms:W3CDTF">2026-06-09T06:56:35.951Z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