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t xml:space="preserve"/>
      </w:r>
    </w:p>
    <w:p>
      <w:pPr>
        <w:spacing w:after="14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D9E75"/>
          <w:sz w:val="48"/>
          <w:szCs w:val="48"/>
        </w:rPr>
        <w:t xml:space="preserve">DOMTRACE</w:t>
      </w:r>
    </w:p>
    <w:p>
      <w:pPr>
        <w:pBdr>
          <w:top w:val="single" w:color="1D9E75" w:sz="8" w:space="6"/>
          <w:bottom w:val="single" w:color="1D9E75" w:sz="8" w:space="6"/>
        </w:pBdr>
        <w:spacing w:after="160" w:before="10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POLÍTICA DE GESTIÓN DE BRECHAS DE SEGURIDAD</w:t>
      </w:r>
    </w:p>
    <w:p>
      <w:pPr>
        <w:spacing w:after="14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Artículo 33 y 34 RGPD — Notificación de violaciones de seguridad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Versión 1.0 · Junio 2026 · CONFIDENCIAL</w:t>
      </w:r>
    </w:p>
    <w:p>
      <w:pPr>
        <w:spacing w:after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Plazo crítico — 72 horas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 artículo 33 del RGPD establece que, cuando una brecha de seguridad pueda constituir un riesgo para los derechos y libertades de los interesados, debe notificarse a la AEPD en un plazo MÁXIMO de 72 horas desde que el responsable tenga constancia de ella. Este plazo no admite prórroga.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t xml:space="preserve"/>
      </w:r>
    </w:p>
    <w:p>
      <w:pPr>
        <w:pStyle w:val="Heading1"/>
        <w:pBdr>
          <w:bottom w:val="single" w:color="1D9E75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1. Definición de brecha de seguridad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Una brecha de seguridad es toda violación de la seguridad que ocasione la destrucción, pérdida o alteración accidental o ilícita de datos personales transmitidos, conservados o tratados de otra forma, o la comunicación o acceso no autorizados a dichos datos (Art. 4.12 RGPD).</w:t>
      </w:r>
    </w:p>
    <w:p>
      <w:pPr>
        <w:spacing w:after="14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Ejemplos aplicables a Stoqly: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Acceso no autorizado a la base de datos de usuarios (ej: vulnerabilidad en la API).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Filtración de datos de salud (medicamentos, suplementos, datos de bebés).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Exposición de tokens JWT o credenciales de API en logs públicos o repositorios.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Borrado accidental masivo de datos de usuarios.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Acceso de un empleado o proveedor a datos para los que no está autorizado.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Filtración de datos por parte de un sub-encargado (Anthropic, Railway, etc.).</w:t>
      </w:r>
    </w:p>
    <w:p>
      <w:pPr>
        <w:spacing w:after="140"/>
      </w:pPr>
      <w:r>
        <w:t xml:space="preserve"/>
      </w:r>
    </w:p>
    <w:p>
      <w:pPr>
        <w:pStyle w:val="Heading1"/>
        <w:pBdr>
          <w:bottom w:val="single" w:color="1D9E75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2. Clasificación del riesgo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200"/>
        <w:gridCol w:w="22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Notificar a AEPD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Notificar a afectados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BAJO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Brecha sin impacto real para los interesados (ej: datos cifrados, sin exfiltración).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(registrar internamente)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500"/>
                <w:sz w:val="18"/>
                <w:szCs w:val="18"/>
              </w:rPr>
              <w:t xml:space="preserve">MEDIO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Brecha con posible impacto limitado (ej: email expuesto sin contraseña).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SÍ — en 72 horas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Valorar caso a caso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Brecha con datos de salud, datos de menores, o credenciales expuestos.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SÍ — en 72 horas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SÍ — sin dilación indebida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t xml:space="preserve"/>
      </w:r>
    </w:p>
    <w:p>
      <w:pPr>
        <w:pStyle w:val="Heading1"/>
        <w:pBdr>
          <w:bottom w:val="single" w:color="1D9E75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3. Proceso de gestión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Fase 1 — Detección (H+0 a H+4)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Cualquier persona del equipo que detecte o sospeche una brecha lo comunica inmediatamente a: [COMPLETAR EMAIL/CANAL INTERNO].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 documenta la brecha en el Registro de Incidentes con: fecha/hora de detección, descripción, sistema afectado, persona que detectó.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 contiene la brecha de forma inmediata si es posible (revocar credenciales, bloquear acceso, parchear la vulnerabilidad).</w:t>
      </w:r>
    </w:p>
    <w:p>
      <w:pPr>
        <w:spacing w:after="1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Fase 2 — Evaluación (H+4 a H+24)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 determina el alcance: ¿qué datos?, ¿cuántos interesados?, ¿hay datos de salud o de menores?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 clasifica el nivel de riesgo (BAJO / MEDIO / ALTO) según la tabla del apartado 2.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 riesgo MEDIO o ALTO: se prepara la notificación a la AEPD.</w:t>
      </w:r>
    </w:p>
    <w:p>
      <w:pPr>
        <w:spacing w:after="1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Fase 3 — Notificación a la AEPD (antes de H+72)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Acceder a: https://sedeagpd.gob.es (sección: Notificación de brechas)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Cumplimentar el formulario con: descripción de la brecha, categorías y número aproximado de interesados afectados, nombre y datos de contacto del responsable, posibles consecuencias, medidas adoptadas.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 no se dispone de toda la información en 72 horas, se notifica con la información disponible indicando "investigación en curso".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Guardar acuse de recibo de la notificación a la AEPD.</w:t>
      </w:r>
    </w:p>
    <w:p>
      <w:pPr>
        <w:spacing w:after="1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Fase 4 — Notificación a los afectados (si riesgo ALTO)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Redactar comunicación clara y en lenguaje no técnico que incluya: descripción de la brecha, datos afectados, posibles consecuencias, medidas adoptadas por Domtrace, acciones que el afectado puede tomar.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Enviar por email a todos los interesados afectados identificados.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 no es posible identificar a los interesados individualmente: comunicación pública en la web o en la app.</w:t>
      </w:r>
    </w:p>
    <w:p>
      <w:pPr>
        <w:spacing w:after="1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Fase 5 — Análisis post-incidente y mejora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Documentar la brecha completa en el Registro de Incidentes.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Analizar la causa raíz y adoptar medidas para que no se repita.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Actualizar el RAT, la EIPD y las medidas de seguridad si procede.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Conservar documentación durante mínimo 3 años.</w:t>
      </w:r>
    </w:p>
    <w:p>
      <w:pPr>
        <w:spacing w:after="140"/>
      </w:pPr>
      <w:r>
        <w:t xml:space="preserve"/>
      </w:r>
    </w:p>
    <w:p>
      <w:pPr>
        <w:spacing w:after="140"/>
      </w:pPr>
      <w:r>
        <w:t xml:space="preserve"/>
      </w:r>
    </w:p>
    <w:p>
      <w:pPr>
        <w:pStyle w:val="Heading1"/>
        <w:pBdr>
          <w:bottom w:val="single" w:color="1D9E75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4. Registro de incidentes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Toda brecha debe registrarse en el Registro de Incidentes de Seguridad con los siguientes campos: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Número de referencia del incidente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Fecha y hora de detección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Fecha y hora de contención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Descripción de la brecha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Datos y sistemas afectados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Número estimado de interesados afectados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¿Incluye datos de salud o de menores? Sí/No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Nivel de riesgo (BAJO/MEDIO/ALTO)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Notificación a AEPD: Sí/No — Fecha — Número de referencia AEPD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Notificación a afectados: Sí/No — Fecha — Método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Causa raíz identificada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Medidas correctoras adoptadas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Fecha de cierre del incidente</w:t>
      </w:r>
    </w:p>
    <w:p>
      <w:pPr>
        <w:spacing w:after="140"/>
      </w:pPr>
      <w:r>
        <w:t xml:space="preserve"/>
      </w:r>
    </w:p>
    <w:p>
      <w:pPr>
        <w:spacing w:after="140"/>
      </w:pPr>
      <w:r>
        <w:t xml:space="preserve"/>
      </w:r>
    </w:p>
    <w:p>
      <w:pPr>
        <w:pStyle w:val="Heading1"/>
        <w:pBdr>
          <w:bottom w:val="single" w:color="1D9E75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5. Contacto con la AEPD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Sede electrónica (preferente)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sedeagpd.gob.es — Sección: Notificación de brechas de seguridad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Dirección postal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Agencia Española de Protección de Datos · C/ Jorge Juan, 6 · 28001 Madrid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Teléfono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901 100 099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Canal de urgencias 24h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Disponible en la sede electrónica para brechas de alto riesgo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t xml:space="preserve"/>
      </w:r>
    </w:p>
    <w:p>
      <w:pPr>
        <w:spacing w:before="300"/>
        <w:jc w:val="right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Domtrace · Política de Brechas de Seguridad · v1.0 · Junio 2026 · CONFIDENCIAL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de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4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DOMTRACE — Política de Gestión de Brechas de Seguridad — Confidencial · Uso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D9E7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2026-06-09T07:22:41.776Z</dcterms:created>
  <dcterms:modified xsi:type="dcterms:W3CDTF">2026-06-09T07:22:41.776Z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