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t xml:space="preserve"/>
      </w:r>
    </w:p>
    <w:p>
      <w:pPr>
        <w:spacing w:after="140"/>
      </w:pPr>
      <w:r>
        <w:t xml:space="preserve"/>
      </w:r>
    </w:p>
    <w:p>
      <w:pPr>
        <w:spacing w:after="100"/>
        <w:jc w:val="center"/>
      </w:pPr>
      <w:r>
        <w:rPr>
          <w:rFonts w:ascii="Arial" w:cs="Arial" w:eastAsia="Arial" w:hAnsi="Arial"/>
          <w:b/>
          <w:bCs/>
          <w:color w:val="1D9E75"/>
          <w:sz w:val="40"/>
          <w:szCs w:val="40"/>
        </w:rPr>
        <w:t xml:space="preserve">DOMTRACE / STOQLY</w:t>
      </w:r>
    </w:p>
    <w:p>
      <w:pPr>
        <w:pBdr>
          <w:top w:val="single" w:color="1D9E75" w:sz="8" w:space="6"/>
          <w:bottom w:val="single" w:color="1D9E75" w:sz="8" w:space="6"/>
        </w:pBdr>
        <w:spacing w:after="160" w:before="100"/>
        <w:jc w:val="center"/>
      </w:pPr>
      <w:r>
        <w:rPr>
          <w:rFonts w:ascii="Arial" w:cs="Arial" w:eastAsia="Arial" w:hAnsi="Arial"/>
          <w:b/>
          <w:bCs/>
          <w:color w:val="1A1A1A"/>
          <w:sz w:val="36"/>
          <w:szCs w:val="36"/>
        </w:rPr>
        <w:t xml:space="preserve">CLÁUSULAS DE CONSENTIMIENTO EXPLÍCITO</w:t>
      </w:r>
    </w:p>
    <w:p>
      <w:pPr>
        <w:spacing w:after="140"/>
      </w:pPr>
      <w:r>
        <w:t xml:space="preserve"/>
      </w:r>
    </w:p>
    <w:p>
      <w:pPr>
        <w:spacing w:after="80"/>
        <w:jc w:val="center"/>
      </w:pPr>
      <w:r>
        <w:rPr>
          <w:rFonts w:ascii="Arial" w:cs="Arial" w:eastAsia="Arial" w:hAnsi="Arial"/>
          <w:color w:val="555555"/>
          <w:sz w:val="20"/>
          <w:szCs w:val="20"/>
        </w:rPr>
        <w:t xml:space="preserve">Artículo 9.2.a RGPD — Categorías especiales de datos (Salud y Menores)</w:t>
      </w:r>
    </w:p>
    <w:p>
      <w:pPr>
        <w:spacing w:after="400"/>
        <w:jc w:val="center"/>
      </w:pPr>
      <w:r>
        <w:rPr>
          <w:rFonts w:ascii="Arial" w:cs="Arial" w:eastAsia="Arial" w:hAnsi="Arial"/>
          <w:color w:val="555555"/>
          <w:sz w:val="19"/>
          <w:szCs w:val="19"/>
        </w:rPr>
        <w:t xml:space="preserve">Versión 1.0 · Junio 2026</w:t>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Instrucciones de uso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7F2"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Para el equipo de desarrollo y diseño</w:t>
            </w:r>
          </w:p>
          <w:p>
            <w:pPr>
              <w:spacing w:after="0"/>
            </w:pPr>
            <w:r>
              <w:rPr>
                <w:rFonts w:ascii="Arial" w:cs="Arial" w:eastAsia="Arial" w:hAnsi="Arial"/>
                <w:color w:val="1A1A1A"/>
                <w:sz w:val="19"/>
                <w:szCs w:val="19"/>
              </w:rPr>
              <w:t xml:space="preserve">Estas cláusulas son los textos exactos que deben mostrarse en la app (panel web y móvil) al activar cada módulo de datos de salud. Cada cláusula debe ir acompañada de un checkbox no pre-marcado. El usuario no puede usar el módulo sin marcar el checkbox. Guardar en BD: userId, módulo, versión de la cláusula, timestamp de aceptación.</w:t>
            </w:r>
          </w:p>
        </w:tc>
      </w:tr>
    </w:tbl>
    <w:p>
      <w:pPr>
        <w:spacing w:after="140"/>
      </w:pPr>
      <w:r>
        <w:t xml:space="preserve"/>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CLÁUSULA 1 — Módulo Medicamentos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7F2"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Contexto de activación</w:t>
            </w:r>
          </w:p>
          <w:p>
            <w:pPr>
              <w:spacing w:after="0"/>
            </w:pPr>
            <w:r>
              <w:rPr>
                <w:rFonts w:ascii="Arial" w:cs="Arial" w:eastAsia="Arial" w:hAnsi="Arial"/>
                <w:color w:val="1A1A1A"/>
                <w:sz w:val="19"/>
                <w:szCs w:val="19"/>
              </w:rPr>
              <w:t xml:space="preserve">Esta cláusula se muestra la primera vez que el usuario accede al módulo Medicamentos o al intentar añadir su primer medicamento.</w:t>
            </w:r>
          </w:p>
        </w:tc>
      </w:tr>
    </w:tbl>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after="100"/>
            </w:pPr>
            <w:r>
              <w:rPr>
                <w:rFonts w:ascii="Arial" w:cs="Arial" w:eastAsia="Arial" w:hAnsi="Arial"/>
                <w:b/>
                <w:bCs/>
                <w:color w:val="666666"/>
                <w:sz w:val="18"/>
                <w:szCs w:val="18"/>
              </w:rPr>
              <w:t xml:space="preserve">TEXTO A MOSTRAR EN LA APP — MÓDULO MEDICAMENTOS</w:t>
            </w:r>
          </w:p>
          <w:p>
            <w:pPr>
              <w:spacing w:after="140"/>
            </w:pPr>
            <w:r>
              <w:rPr>
                <w:rFonts w:ascii="Arial" w:cs="Arial" w:eastAsia="Arial" w:hAnsi="Arial"/>
                <w:b/>
                <w:bCs/>
                <w:color w:val="1A1A1A"/>
                <w:sz w:val="20"/>
                <w:szCs w:val="20"/>
              </w:rPr>
              <w:t xml:space="preserve">Antes de continuar, necesitamos tu consentimiento explícito.</w:t>
            </w:r>
          </w:p>
          <w:p>
            <w:pPr>
              <w:spacing w:after="100"/>
            </w:pPr>
            <w:r>
              <w:rPr>
                <w:rFonts w:ascii="Arial" w:cs="Arial" w:eastAsia="Arial" w:hAnsi="Arial"/>
                <w:color w:val="1A1A1A"/>
                <w:sz w:val="20"/>
                <w:szCs w:val="20"/>
              </w:rPr>
              <w:t xml:space="preserve">El módulo Medicamentos te permite registrar los medicamentos de tu hogar, sus dosis, pautas de toma y fechas de caducidad. Esta información es un dato de salud según el Reglamento Europeo de Protección de Datos (RGPD, Art. 9), lo que significa que solo podemos tratarla con tu consentimiento explícito.</w:t>
            </w:r>
          </w:p>
          <w:p>
            <w:pPr>
              <w:spacing w:after="100"/>
            </w:pPr>
            <w:r>
              <w:rPr>
                <w:rFonts w:ascii="Arial" w:cs="Arial" w:eastAsia="Arial" w:hAnsi="Arial"/>
                <w:b/>
                <w:bCs/>
                <w:color w:val="1A1A1A"/>
                <w:sz w:val="20"/>
                <w:szCs w:val="20"/>
              </w:rPr>
              <w:t xml:space="preserve">¿Para qué usamos estos datos?</w:t>
            </w:r>
          </w:p>
          <w:p>
            <w:pPr>
              <w:spacing w:after="60"/>
            </w:pPr>
            <w:r>
              <w:rPr>
                <w:rFonts w:ascii="Arial" w:cs="Arial" w:eastAsia="Arial" w:hAnsi="Arial"/>
                <w:color w:val="1A1A1A"/>
                <w:sz w:val="19"/>
                <w:szCs w:val="19"/>
              </w:rPr>
              <w:t xml:space="preserve">• Mostrar tus medicamentos en el panel y en la app.</w:t>
            </w:r>
          </w:p>
          <w:p>
            <w:pPr>
              <w:spacing w:after="60"/>
            </w:pPr>
            <w:r>
              <w:rPr>
                <w:rFonts w:ascii="Arial" w:cs="Arial" w:eastAsia="Arial" w:hAnsi="Arial"/>
                <w:color w:val="1A1A1A"/>
                <w:sz w:val="19"/>
                <w:szCs w:val="19"/>
              </w:rPr>
              <w:t xml:space="preserve">• Enviarte alertas de caducidad o stock bajo.</w:t>
            </w:r>
          </w:p>
          <w:p>
            <w:pPr>
              <w:spacing w:after="60"/>
            </w:pPr>
            <w:r>
              <w:rPr>
                <w:rFonts w:ascii="Arial" w:cs="Arial" w:eastAsia="Arial" w:hAnsi="Arial"/>
                <w:color w:val="1A1A1A"/>
                <w:sz w:val="19"/>
                <w:szCs w:val="19"/>
              </w:rPr>
              <w:t xml:space="preserve">• Permitir al asistente Stoqly responder consultas sobre tus medicamentos.</w:t>
            </w:r>
          </w:p>
          <w:p>
            <w:pPr>
              <w:spacing w:after="100"/>
            </w:pPr>
            <w:r>
              <w:rPr>
                <w:rFonts w:ascii="Arial" w:cs="Arial" w:eastAsia="Arial" w:hAnsi="Arial"/>
                <w:b/>
                <w:bCs/>
                <w:color w:val="1A1A1A"/>
                <w:sz w:val="20"/>
                <w:szCs w:val="20"/>
              </w:rPr>
              <w:t xml:space="preserve">¿Con quién compartimos tus datos?</w:t>
            </w:r>
          </w:p>
          <w:p>
            <w:pPr>
              <w:spacing w:after="100"/>
            </w:pPr>
            <w:r>
              <w:rPr>
                <w:rFonts w:ascii="Arial" w:cs="Arial" w:eastAsia="Arial" w:hAnsi="Arial"/>
                <w:color w:val="1A1A1A"/>
                <w:sz w:val="19"/>
                <w:szCs w:val="19"/>
              </w:rPr>
              <w:t xml:space="preserve">Con Anthropic, Inc. (EE. UU.) únicamente cuando realizas consultas al asistente. Anthropic no almacena estos datos. Consulta nuestra Política de Privacidad para más detalles.</w:t>
            </w:r>
          </w:p>
          <w:p>
            <w:pPr>
              <w:spacing w:after="100"/>
            </w:pPr>
            <w:r>
              <w:rPr>
                <w:rFonts w:ascii="Arial" w:cs="Arial" w:eastAsia="Arial" w:hAnsi="Arial"/>
                <w:color w:val="1A1A1A"/>
                <w:sz w:val="19"/>
                <w:szCs w:val="19"/>
              </w:rPr>
              <w:t xml:space="preserve">Tu consentimiento es voluntario. Puedes retirar este consentimiento en cualquier momento desde Ajustes &gt; Medicamentos &gt; Eliminar módulo. La retirada no afecta a los tratamientos anteriores.</w:t>
            </w:r>
          </w:p>
          <w:p>
            <w:pPr>
              <w:spacing w:after="100"/>
            </w:pPr>
            <w:r>
              <w:rPr>
                <w:rFonts w:ascii="Arial" w:cs="Arial" w:eastAsia="Arial" w:hAnsi="Arial"/>
                <w:b/>
                <w:bCs/>
                <w:color w:val="1D9E75"/>
                <w:sz w:val="20"/>
                <w:szCs w:val="20"/>
              </w:rPr>
              <w:t xml:space="preserve">[ ] He leído y acepto el tratamiento de mis datos de salud (medicamentos) conforme a la Política de Privacidad de Stoqly.</w:t>
            </w:r>
          </w:p>
          <w:p>
            <w:pPr>
              <w:spacing w:after="60"/>
            </w:pPr>
            <w:r>
              <w:rPr>
                <w:rFonts w:ascii="Arial" w:cs="Arial" w:eastAsia="Arial" w:hAnsi="Arial"/>
                <w:color w:val="AAAAAA"/>
                <w:sz w:val="16"/>
                <w:szCs w:val="16"/>
              </w:rPr>
              <w:t xml:space="preserve">Versión 1.0 · Junio 2026 · ID técnico: CONSENT_MEDICATIONS_V1</w:t>
            </w:r>
          </w:p>
        </w:tc>
      </w:tr>
    </w:tbl>
    <w:p>
      <w:pPr>
        <w:spacing w:after="140"/>
      </w:pPr>
      <w:r>
        <w:t xml:space="preserve"/>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CLÁUSULA 2 — Módulo Suplementos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7F2" w:val="clear"/>
            <w:tcMar>
              <w:top w:type="dxa" w:w="120"/>
              <w:left w:type="dxa" w:w="200"/>
              <w:bottom w:type="dxa" w:w="120"/>
              <w:right w:type="dxa" w:w="200"/>
            </w:tcMar>
          </w:tcPr>
          <w:p>
            <w:pPr>
              <w:spacing w:after="80"/>
            </w:pPr>
            <w:r>
              <w:rPr>
                <w:rFonts w:ascii="Arial" w:cs="Arial" w:eastAsia="Arial" w:hAnsi="Arial"/>
                <w:b/>
                <w:bCs/>
                <w:color w:val="1D9E75"/>
                <w:sz w:val="20"/>
                <w:szCs w:val="20"/>
              </w:rPr>
              <w:t xml:space="preserve">Contexto de activación</w:t>
            </w:r>
          </w:p>
          <w:p>
            <w:pPr>
              <w:spacing w:after="0"/>
            </w:pPr>
            <w:r>
              <w:rPr>
                <w:rFonts w:ascii="Arial" w:cs="Arial" w:eastAsia="Arial" w:hAnsi="Arial"/>
                <w:color w:val="1A1A1A"/>
                <w:sz w:val="19"/>
                <w:szCs w:val="19"/>
              </w:rPr>
              <w:t xml:space="preserve">Primera vez que el usuario accede al módulo Suplementos.</w:t>
            </w:r>
          </w:p>
        </w:tc>
      </w:tr>
    </w:tbl>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after="100"/>
            </w:pPr>
            <w:r>
              <w:rPr>
                <w:rFonts w:ascii="Arial" w:cs="Arial" w:eastAsia="Arial" w:hAnsi="Arial"/>
                <w:b/>
                <w:bCs/>
                <w:color w:val="666666"/>
                <w:sz w:val="18"/>
                <w:szCs w:val="18"/>
              </w:rPr>
              <w:t xml:space="preserve">TEXTO A MOSTRAR EN LA APP — MÓDULO SUPLEMENTOS</w:t>
            </w:r>
          </w:p>
          <w:p>
            <w:pPr>
              <w:spacing w:after="140"/>
            </w:pPr>
            <w:r>
              <w:rPr>
                <w:rFonts w:ascii="Arial" w:cs="Arial" w:eastAsia="Arial" w:hAnsi="Arial"/>
                <w:b/>
                <w:bCs/>
                <w:color w:val="1A1A1A"/>
                <w:sz w:val="20"/>
                <w:szCs w:val="20"/>
              </w:rPr>
              <w:t xml:space="preserve">Antes de continuar, necesitamos tu consentimiento explícito.</w:t>
            </w:r>
          </w:p>
          <w:p>
            <w:pPr>
              <w:spacing w:after="100"/>
            </w:pPr>
            <w:r>
              <w:rPr>
                <w:rFonts w:ascii="Arial" w:cs="Arial" w:eastAsia="Arial" w:hAnsi="Arial"/>
                <w:color w:val="1A1A1A"/>
                <w:sz w:val="20"/>
                <w:szCs w:val="20"/>
              </w:rPr>
              <w:t xml:space="preserve">El módulo Suplementos te permite registrar tus suplementos nutricionales, dosis y pautas de toma. Adicionalmente, si lo deseas, puedes completar tu perfil nutricional (peso, altura, objetivo). Estos datos son de carácter sanitario y requieren tu consentimiento explícito.</w:t>
            </w:r>
          </w:p>
          <w:p>
            <w:pPr>
              <w:spacing w:after="100"/>
            </w:pPr>
            <w:r>
              <w:rPr>
                <w:rFonts w:ascii="Arial" w:cs="Arial" w:eastAsia="Arial" w:hAnsi="Arial"/>
                <w:b/>
                <w:bCs/>
                <w:color w:val="1A1A1A"/>
                <w:sz w:val="20"/>
                <w:szCs w:val="20"/>
              </w:rPr>
              <w:t xml:space="preserve">¿Para qué usamos estos datos?</w:t>
            </w:r>
          </w:p>
          <w:p>
            <w:pPr>
              <w:spacing w:after="60"/>
            </w:pPr>
            <w:r>
              <w:rPr>
                <w:rFonts w:ascii="Arial" w:cs="Arial" w:eastAsia="Arial" w:hAnsi="Arial"/>
                <w:color w:val="1A1A1A"/>
                <w:sz w:val="19"/>
                <w:szCs w:val="19"/>
              </w:rPr>
              <w:t xml:space="preserve">• Control de stock y recordatorios de toma de suplementos.</w:t>
            </w:r>
          </w:p>
          <w:p>
            <w:pPr>
              <w:spacing w:after="60"/>
            </w:pPr>
            <w:r>
              <w:rPr>
                <w:rFonts w:ascii="Arial" w:cs="Arial" w:eastAsia="Arial" w:hAnsi="Arial"/>
                <w:color w:val="1A1A1A"/>
                <w:sz w:val="19"/>
                <w:szCs w:val="19"/>
              </w:rPr>
              <w:t xml:space="preserve">• Permitir al asistente Stoqly responder consultas sobre tus suplementos y tu perfil nutricional.</w:t>
            </w:r>
          </w:p>
          <w:p>
            <w:pPr>
              <w:spacing w:after="100"/>
            </w:pPr>
            <w:r>
              <w:rPr>
                <w:rFonts w:ascii="Arial" w:cs="Arial" w:eastAsia="Arial" w:hAnsi="Arial"/>
                <w:color w:val="1A1A1A"/>
                <w:sz w:val="19"/>
                <w:szCs w:val="19"/>
              </w:rPr>
              <w:t xml:space="preserve">Puedes retirar este consentimiento en cualquier momento desde Ajustes &gt; Suplementos &gt; Eliminar módulo.</w:t>
            </w:r>
          </w:p>
          <w:p>
            <w:pPr>
              <w:spacing w:after="100"/>
            </w:pPr>
            <w:r>
              <w:rPr>
                <w:rFonts w:ascii="Arial" w:cs="Arial" w:eastAsia="Arial" w:hAnsi="Arial"/>
                <w:b/>
                <w:bCs/>
                <w:color w:val="1D9E75"/>
                <w:sz w:val="20"/>
                <w:szCs w:val="20"/>
              </w:rPr>
              <w:t xml:space="preserve">[ ] He leído y acepto el tratamiento de mis datos de salud (suplementos y perfil nutricional) conforme a la Política de Privacidad de Stoqly.</w:t>
            </w:r>
          </w:p>
          <w:p>
            <w:pPr>
              <w:spacing w:after="60"/>
            </w:pPr>
            <w:r>
              <w:rPr>
                <w:rFonts w:ascii="Arial" w:cs="Arial" w:eastAsia="Arial" w:hAnsi="Arial"/>
                <w:color w:val="AAAAAA"/>
                <w:sz w:val="16"/>
                <w:szCs w:val="16"/>
              </w:rPr>
              <w:t xml:space="preserve">Versión 1.0 · Junio 2026 · ID técnico: CONSENT_SUPPLEMENTS_V1</w:t>
            </w:r>
          </w:p>
        </w:tc>
      </w:tr>
    </w:tbl>
    <w:p>
      <w:pPr>
        <w:spacing w:after="140"/>
      </w:pPr>
      <w:r>
        <w:t xml:space="preserve"/>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CLÁUSULA 3 — Módulo Bebés (datos de menores)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pPr>
              <w:spacing w:after="80"/>
            </w:pPr>
            <w:r>
              <w:rPr>
                <w:rFonts w:ascii="Arial" w:cs="Arial" w:eastAsia="Arial" w:hAnsi="Arial"/>
                <w:b/>
                <w:bCs/>
                <w:color w:val="7D4500"/>
                <w:sz w:val="20"/>
                <w:szCs w:val="20"/>
              </w:rPr>
              <w:t xml:space="preserve">⚠️ Atención — Datos de menores</w:t>
            </w:r>
          </w:p>
          <w:p>
            <w:pPr>
              <w:spacing w:after="0"/>
            </w:pPr>
            <w:r>
              <w:rPr>
                <w:rFonts w:ascii="Arial" w:cs="Arial" w:eastAsia="Arial" w:hAnsi="Arial"/>
                <w:color w:val="1A1A1A"/>
                <w:sz w:val="19"/>
                <w:szCs w:val="19"/>
              </w:rPr>
              <w:t xml:space="preserve">Esta cláusula requiere especial cuidado. El usuario que la acepta declara ser el progenitor o tutor legal del menor y presta consentimiento en su nombre.</w:t>
            </w:r>
          </w:p>
        </w:tc>
      </w:tr>
    </w:tbl>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pPr>
              <w:spacing w:after="100"/>
            </w:pPr>
            <w:r>
              <w:rPr>
                <w:rFonts w:ascii="Arial" w:cs="Arial" w:eastAsia="Arial" w:hAnsi="Arial"/>
                <w:b/>
                <w:bCs/>
                <w:color w:val="666666"/>
                <w:sz w:val="18"/>
                <w:szCs w:val="18"/>
              </w:rPr>
              <w:t xml:space="preserve">TEXTO A MOSTRAR EN LA APP — MÓDULO BEBÉS</w:t>
            </w:r>
          </w:p>
          <w:p>
            <w:pPr>
              <w:spacing w:after="140"/>
            </w:pPr>
            <w:r>
              <w:rPr>
                <w:rFonts w:ascii="Arial" w:cs="Arial" w:eastAsia="Arial" w:hAnsi="Arial"/>
                <w:b/>
                <w:bCs/>
                <w:color w:val="1A1A1A"/>
                <w:sz w:val="20"/>
                <w:szCs w:val="20"/>
              </w:rPr>
              <w:t xml:space="preserve">Antes de continuar, necesitamos tu consentimiento explícito.</w:t>
            </w:r>
          </w:p>
          <w:p>
            <w:pPr>
              <w:spacing w:after="100"/>
            </w:pPr>
            <w:r>
              <w:rPr>
                <w:rFonts w:ascii="Arial" w:cs="Arial" w:eastAsia="Arial" w:hAnsi="Arial"/>
                <w:color w:val="1A1A1A"/>
                <w:sz w:val="20"/>
                <w:szCs w:val="20"/>
              </w:rPr>
              <w:t xml:space="preserve">El módulo Bebés te permite registrar el perfil de tu bebé o menor a cargo: nombre, fecha de nacimiento, tomas de lactancia o biberón, mediciones de crecimiento (peso, talla, perímetro cefálico) y medicamentos pediátricos.</w:t>
            </w:r>
          </w:p>
          <w:p>
            <w:pPr>
              <w:spacing w:after="100"/>
            </w:pPr>
            <w:r>
              <w:rPr>
                <w:rFonts w:ascii="Arial" w:cs="Arial" w:eastAsia="Arial" w:hAnsi="Arial"/>
                <w:b/>
                <w:bCs/>
                <w:color w:val="1A1A1A"/>
                <w:sz w:val="20"/>
                <w:szCs w:val="20"/>
              </w:rPr>
              <w:t xml:space="preserve">Esta información incluye datos de salud de una persona menor de edad. El Reglamento Europeo de Protección de Datos (RGPD) otorga una protección especial a esta categoría de datos.</w:t>
            </w:r>
          </w:p>
          <w:p>
            <w:pPr>
              <w:spacing w:after="100"/>
            </w:pPr>
            <w:r>
              <w:rPr>
                <w:rFonts w:ascii="Arial" w:cs="Arial" w:eastAsia="Arial" w:hAnsi="Arial"/>
                <w:b/>
                <w:bCs/>
                <w:color w:val="1A1A1A"/>
                <w:sz w:val="20"/>
                <w:szCs w:val="20"/>
              </w:rPr>
              <w:t xml:space="preserve">Al activar este módulo, confirmas que:</w:t>
            </w:r>
          </w:p>
          <w:p>
            <w:pPr>
              <w:spacing w:after="60"/>
            </w:pPr>
            <w:r>
              <w:rPr>
                <w:rFonts w:ascii="Arial" w:cs="Arial" w:eastAsia="Arial" w:hAnsi="Arial"/>
                <w:color w:val="1A1A1A"/>
                <w:sz w:val="19"/>
                <w:szCs w:val="19"/>
              </w:rPr>
              <w:t xml:space="preserve">• Eres el progenitor o tutor legal del menor cuyos datos registrarás.</w:t>
            </w:r>
          </w:p>
          <w:p>
            <w:pPr>
              <w:spacing w:after="60"/>
            </w:pPr>
            <w:r>
              <w:rPr>
                <w:rFonts w:ascii="Arial" w:cs="Arial" w:eastAsia="Arial" w:hAnsi="Arial"/>
                <w:color w:val="1A1A1A"/>
                <w:sz w:val="19"/>
                <w:szCs w:val="19"/>
              </w:rPr>
              <w:t xml:space="preserve">• Prestas consentimiento en nombre del menor para el tratamiento de sus datos de salud.</w:t>
            </w:r>
          </w:p>
          <w:p>
            <w:pPr>
              <w:spacing w:after="60"/>
            </w:pPr>
            <w:r>
              <w:rPr>
                <w:rFonts w:ascii="Arial" w:cs="Arial" w:eastAsia="Arial" w:hAnsi="Arial"/>
                <w:color w:val="1A1A1A"/>
                <w:sz w:val="19"/>
                <w:szCs w:val="19"/>
              </w:rPr>
              <w:t xml:space="preserve">• Estos datos se usan exclusivamente para las funcionalidades del módulo Bebés y para responder consultas al asistente Stoqly.</w:t>
            </w:r>
          </w:p>
          <w:p>
            <w:pPr>
              <w:spacing w:after="100"/>
            </w:pPr>
            <w:r>
              <w:rPr>
                <w:rFonts w:ascii="Arial" w:cs="Arial" w:eastAsia="Arial" w:hAnsi="Arial"/>
                <w:color w:val="1A1A1A"/>
                <w:sz w:val="19"/>
                <w:szCs w:val="19"/>
              </w:rPr>
              <w:t xml:space="preserve">Puedes eliminar el perfil del bebé y todos sus datos asociados en cualquier momento desde el módulo Bebés.</w:t>
            </w:r>
          </w:p>
          <w:p>
            <w:pPr>
              <w:spacing w:after="100"/>
            </w:pPr>
            <w:r>
              <w:rPr>
                <w:rFonts w:ascii="Arial" w:cs="Arial" w:eastAsia="Arial" w:hAnsi="Arial"/>
                <w:b/>
                <w:bCs/>
                <w:color w:val="1D9E75"/>
                <w:sz w:val="20"/>
                <w:szCs w:val="20"/>
              </w:rPr>
              <w:t xml:space="preserve">[ ] Soy el progenitor o tutor legal del menor. He leído y acepto el tratamiento de los datos de salud del menor conforme a la Política de Privacidad de Stoqly.</w:t>
            </w:r>
          </w:p>
          <w:p>
            <w:pPr>
              <w:spacing w:after="60"/>
            </w:pPr>
            <w:r>
              <w:rPr>
                <w:rFonts w:ascii="Arial" w:cs="Arial" w:eastAsia="Arial" w:hAnsi="Arial"/>
                <w:color w:val="AAAAAA"/>
                <w:sz w:val="16"/>
                <w:szCs w:val="16"/>
              </w:rPr>
              <w:t xml:space="preserve">Versión 1.0 · Junio 2026 · ID técnico: CONSENT_BABY_V1</w:t>
            </w:r>
          </w:p>
        </w:tc>
      </w:tr>
    </w:tbl>
    <w:p>
      <w:pPr>
        <w:spacing w:after="140"/>
      </w:pPr>
      <w:r>
        <w:t xml:space="preserve"/>
      </w:r>
    </w:p>
    <w:p>
      <w:pPr>
        <w:spacing w:after="140"/>
      </w:pPr>
      <w:r>
        <w:t xml:space="preserve"/>
      </w:r>
    </w:p>
    <w:p>
      <w:pPr>
        <w:pStyle w:val="Heading1"/>
        <w:pBdr>
          <w:bottom w:val="single" w:color="1D9E75" w:sz="6" w:space="4"/>
        </w:pBdr>
        <w:spacing w:after="140" w:before="320"/>
      </w:pPr>
      <w:r>
        <w:rPr>
          <w:rFonts w:ascii="Arial" w:cs="Arial" w:eastAsia="Arial" w:hAnsi="Arial"/>
          <w:b/>
          <w:bCs/>
          <w:color w:val="1D9E75"/>
          <w:sz w:val="28"/>
          <w:szCs w:val="28"/>
        </w:rPr>
        <w:t xml:space="preserve">Registro técnico de consentimientos</w:t>
      </w:r>
    </w:p>
    <w:p>
      <w:pPr>
        <w:spacing w:after="140"/>
      </w:pPr>
      <w:r>
        <w:rPr>
          <w:rFonts w:ascii="Arial" w:cs="Arial" w:eastAsia="Arial" w:hAnsi="Arial"/>
          <w:b w:val="false"/>
          <w:bCs w:val="false"/>
          <w:color w:val="1A1A1A"/>
          <w:sz w:val="20"/>
          <w:szCs w:val="20"/>
        </w:rPr>
        <w:t xml:space="preserve">La API de Stoqly debe registrar cada consentimiento en la base de datos con los siguientes campos: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Campo BD</w:t>
            </w:r>
          </w:p>
        </w:tc>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46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userId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UUID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ID del usuario que consiente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module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ENUM</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MEDICATIONS | SUPPLEMENTS | BABY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consentVersion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Ej: CONSENT_MEDICATIONS_V1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acceptedAt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DateTime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Timestamp UTC de aceptación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ipAddress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IP en el momento de aceptación (para auditoría)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revokedAt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DateTime | null</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Timestamp si retira el consentimiento</w:t>
            </w:r>
          </w:p>
        </w:tc>
      </w:tr>
    </w:tbl>
    <w:p>
      <w:pPr>
        <w:spacing w:after="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80"/>
            </w:pPr>
            <w:r>
              <w:rPr>
                <w:rFonts w:ascii="Arial" w:cs="Arial" w:eastAsia="Arial" w:hAnsi="Arial"/>
                <w:b/>
                <w:bCs/>
                <w:color w:val="C0392B"/>
                <w:sz w:val="20"/>
                <w:szCs w:val="20"/>
              </w:rPr>
              <w:t xml:space="preserve">PENDIENTE DE IMPLEMENTACIÓN en la API</w:t>
            </w:r>
          </w:p>
          <w:p>
            <w:pPr>
              <w:spacing w:after="0"/>
            </w:pPr>
            <w:r>
              <w:rPr>
                <w:rFonts w:ascii="Arial" w:cs="Arial" w:eastAsia="Arial" w:hAnsi="Arial"/>
                <w:color w:val="1A1A1A"/>
                <w:sz w:val="19"/>
                <w:szCs w:val="19"/>
              </w:rPr>
              <w:t xml:space="preserve">Antes del lanzamiento es necesario añadir la tabla UserConsent en el schema de Prisma y registrar el consentimiento al activar cada módulo. Sin este registro, no se puede demostrar ante la AEPD que el consentimiento se obtuvo correctamente.</w:t>
            </w:r>
          </w:p>
        </w:tc>
      </w:tr>
    </w:tbl>
    <w:p>
      <w:pPr>
        <w:spacing w:after="140"/>
      </w:pPr>
      <w:r>
        <w:t xml:space="preserve"/>
      </w:r>
    </w:p>
    <w:p>
      <w:pPr>
        <w:spacing w:after="140"/>
      </w:pPr>
      <w:r>
        <w:t xml:space="preserve"/>
      </w:r>
    </w:p>
    <w:p>
      <w:pPr>
        <w:spacing w:before="300"/>
        <w:jc w:val="right"/>
      </w:pPr>
      <w:r>
        <w:rPr>
          <w:rFonts w:ascii="Arial" w:cs="Arial" w:eastAsia="Arial" w:hAnsi="Arial"/>
          <w:color w:val="AAAAAA"/>
          <w:sz w:val="18"/>
          <w:szCs w:val="18"/>
        </w:rPr>
        <w:t xml:space="preserve">Domtrace · Cláusulas Consentimiento Explícito Art. 9 · v1.0 · Junio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de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color w:val="999999"/>
        <w:sz w:val="16"/>
        <w:szCs w:val="16"/>
      </w:rPr>
      <w:t xml:space="preserve">DOMTRACE — Cláusulas de Consentimiento Explícito (Art. 9 RGPD) — v1.0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360"/>
      </w:pPr>
    </w:lvl>
  </w:abstractNum>
  <w:abstractNum w:abstractNumId="3" w15:restartNumberingAfterBreak="0">
    <w:multiLevelType w:val="hybridMultilevel"/>
    <w:lvl w:ilvl="0" w15:tentative="1">
      <w:start w:val="1"/>
      <w:numFmt w:val="decimal"/>
      <w:lvlText w:val="%1."/>
      <w:lvlJc w:val="left"/>
      <w:pPr>
        <w:spacing w:after="80"/>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D9E75"/>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2026-06-09T07:22:41.759Z</dcterms:created>
  <dcterms:modified xsi:type="dcterms:W3CDTF">2026-06-09T07:22:41.759Z</dcterms:modified>
</cp:coreProperties>
</file>

<file path=docProps/custom.xml><?xml version="1.0" encoding="utf-8"?>
<Properties xmlns="http://schemas.openxmlformats.org/officeDocument/2006/custom-properties" xmlns:vt="http://schemas.openxmlformats.org/officeDocument/2006/docPropsVTypes"/>
</file>