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213E4" w14:textId="33DB09E7" w:rsidR="00384F6C" w:rsidRDefault="00384F6C" w:rsidP="00384F6C">
      <w:pPr>
        <w:pStyle w:val="NormalWeb"/>
      </w:pPr>
      <w:r>
        <w:rPr>
          <w:rStyle w:val="Textoennegrita"/>
        </w:rPr>
        <w:t xml:space="preserve">1. </w:t>
      </w:r>
      <w:r>
        <w:rPr>
          <w:rStyle w:val="Textoennegrita"/>
        </w:rPr>
        <w:t>El valor nominal es:</w:t>
      </w:r>
    </w:p>
    <w:p w14:paraId="05A1C947" w14:textId="77777777" w:rsidR="00384F6C" w:rsidRDefault="00384F6C" w:rsidP="00384F6C">
      <w:pPr>
        <w:pStyle w:val="NormalWeb"/>
      </w:pPr>
      <w:r>
        <w:t>A. El precio de mercado.</w:t>
      </w:r>
    </w:p>
    <w:p w14:paraId="2AB36C28" w14:textId="77777777" w:rsidR="00384F6C" w:rsidRDefault="00384F6C" w:rsidP="00384F6C">
      <w:pPr>
        <w:pStyle w:val="NormalWeb"/>
      </w:pPr>
      <w:r>
        <w:t>B. El precio negociado.</w:t>
      </w:r>
    </w:p>
    <w:p w14:paraId="4048F952" w14:textId="77777777" w:rsidR="00384F6C" w:rsidRDefault="00384F6C" w:rsidP="00384F6C">
      <w:pPr>
        <w:pStyle w:val="NormalWeb"/>
      </w:pPr>
      <w:r>
        <w:t>C. La base sobre la cual se calculan los intereses.</w:t>
      </w:r>
    </w:p>
    <w:p w14:paraId="4A91A0DF" w14:textId="77777777" w:rsidR="00384F6C" w:rsidRDefault="00384F6C" w:rsidP="00384F6C">
      <w:pPr>
        <w:pStyle w:val="NormalWeb"/>
      </w:pPr>
      <w:r>
        <w:t>D. La TIR.</w:t>
      </w:r>
    </w:p>
    <w:p w14:paraId="7AD0B169" w14:textId="0E809BD8" w:rsidR="00384F6C" w:rsidRDefault="00384F6C" w:rsidP="00384F6C">
      <w:pPr>
        <w:pStyle w:val="NormalWeb"/>
      </w:pPr>
      <w:r>
        <w:rPr>
          <w:rStyle w:val="Textoennegrita"/>
        </w:rPr>
        <w:t xml:space="preserve">2. </w:t>
      </w:r>
      <w:r>
        <w:rPr>
          <w:rStyle w:val="Textoennegrita"/>
        </w:rPr>
        <w:t>Un valor a la orden se transfiere mediante:</w:t>
      </w:r>
    </w:p>
    <w:p w14:paraId="333315DC" w14:textId="77777777" w:rsidR="00384F6C" w:rsidRDefault="00384F6C" w:rsidP="00384F6C">
      <w:pPr>
        <w:pStyle w:val="NormalWeb"/>
      </w:pPr>
      <w:r>
        <w:t>A. Entrega física.</w:t>
      </w:r>
    </w:p>
    <w:p w14:paraId="49DA778E" w14:textId="77777777" w:rsidR="00384F6C" w:rsidRDefault="00384F6C" w:rsidP="00384F6C">
      <w:pPr>
        <w:pStyle w:val="NormalWeb"/>
      </w:pPr>
      <w:r>
        <w:t>B. Registro del titular.</w:t>
      </w:r>
    </w:p>
    <w:p w14:paraId="5D296C3C" w14:textId="77777777" w:rsidR="00384F6C" w:rsidRDefault="00384F6C" w:rsidP="00384F6C">
      <w:pPr>
        <w:pStyle w:val="NormalWeb"/>
      </w:pPr>
      <w:r>
        <w:t>C. Endoso.</w:t>
      </w:r>
    </w:p>
    <w:p w14:paraId="192A17FC" w14:textId="77777777" w:rsidR="00384F6C" w:rsidRDefault="00384F6C" w:rsidP="00384F6C">
      <w:pPr>
        <w:pStyle w:val="NormalWeb"/>
      </w:pPr>
      <w:r>
        <w:t>D. Subasta.</w:t>
      </w:r>
    </w:p>
    <w:p w14:paraId="00AC3FEE" w14:textId="77777777" w:rsidR="00DC285B" w:rsidRDefault="00DC285B"/>
    <w:sectPr w:rsidR="00DC28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6C"/>
    <w:rsid w:val="00271612"/>
    <w:rsid w:val="00384F6C"/>
    <w:rsid w:val="00DC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5FB5A"/>
  <w15:chartTrackingRefBased/>
  <w15:docId w15:val="{30527BA0-2A1B-4EEB-B0F2-6B241A1C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84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2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Eduardo Beltran Peralta</dc:creator>
  <cp:keywords/>
  <dc:description/>
  <cp:lastModifiedBy>Javier Eduardo Beltran Peralta</cp:lastModifiedBy>
  <cp:revision>1</cp:revision>
  <dcterms:created xsi:type="dcterms:W3CDTF">2026-06-18T20:49:00Z</dcterms:created>
  <dcterms:modified xsi:type="dcterms:W3CDTF">2026-06-18T23:56:00Z</dcterms:modified>
</cp:coreProperties>
</file>