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Práctica 11 – Comunicación asíncrona con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Captura de pantalla de la prueba del proyecto p11_sin_jquery/ (ejercicio 1):</w:t>
      </w:r>
    </w:p>
    <w:p w:rsidR="00000000" w:rsidDel="00000000" w:rsidP="00000000" w:rsidRDefault="00000000" w:rsidRPr="00000000" w14:paraId="00000005">
      <w:pPr>
        <w:ind w:left="720" w:firstLine="720"/>
        <w:rPr/>
      </w:pPr>
      <w:r w:rsidDel="00000000" w:rsidR="00000000" w:rsidRPr="00000000">
        <w:rPr>
          <w:rtl w:val="0"/>
        </w:rPr>
        <w:t xml:space="preserve">Estado inicial al cargar la página: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  <w:t xml:space="preserve">Búsqueda de productos (botón “Buscar”)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Inserción fallida de productos (botón “Agregar Producto”)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Inserción exitosa de productos (botón “Agregar Producto”)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720"/>
        <w:rPr/>
      </w:pPr>
      <w:r w:rsidDel="00000000" w:rsidR="00000000" w:rsidRPr="00000000">
        <w:rPr>
          <w:rtl w:val="0"/>
        </w:rPr>
        <w:t xml:space="preserve">Confirmación antes de eliminar (botón “Eliminar”)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>
          <w:rtl w:val="0"/>
        </w:rPr>
        <w:t xml:space="preserve">Eliminación exitosa (botón “Eliminar”)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Investiga la diferencia entre las palabras clave para definir variables o constantes en JavaScript: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const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R= . . .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. . .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Captura de pantalla de la prueba del proyecto p11_con_jquery/ (ejercicio 3):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Estado inicial al cargar la página: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 xml:space="preserve">Búsqueda de productos (que inicia al teclear el primer caracter)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720"/>
        <w:rPr/>
      </w:pPr>
      <w:r w:rsidDel="00000000" w:rsidR="00000000" w:rsidRPr="00000000">
        <w:rPr>
          <w:rtl w:val="0"/>
        </w:rPr>
        <w:t xml:space="preserve">Inserción fallida de productos (botón “Agregar Producto”)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>
          <w:rtl w:val="0"/>
        </w:rPr>
        <w:t xml:space="preserve">Inserción exitosa de productos (botón “Agregar Producto”)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t xml:space="preserve">Confirmación antes de eliminar (botón “Eliminar”)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  <w:t xml:space="preserve">Eliminación exitosa (botón “Eliminar”)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Captura de pantalla de la prueba del proyecto p11_con_jquery/ con la implementación de la edición de productos (ejercicio 4):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720"/>
        <w:rPr/>
      </w:pPr>
      <w:r w:rsidDel="00000000" w:rsidR="00000000" w:rsidRPr="00000000">
        <w:rPr>
          <w:rtl w:val="0"/>
        </w:rPr>
        <w:t xml:space="preserve">Edición fallida de producto: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720"/>
        <w:rPr/>
      </w:pPr>
      <w:r w:rsidDel="00000000" w:rsidR="00000000" w:rsidRPr="00000000">
        <w:rPr>
          <w:rtl w:val="0"/>
        </w:rPr>
        <w:t xml:space="preserve">Edición exitosa de producto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M.C. Juan Carlos Conde Ramírez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jc w:val="right"/>
      <w:rPr>
        <w:color w:val="666666"/>
      </w:rPr>
    </w:pPr>
    <w:r w:rsidDel="00000000" w:rsidR="00000000" w:rsidRPr="00000000">
      <w:rPr>
        <w:color w:val="666666"/>
        <w:rtl w:val="0"/>
      </w:rPr>
      <w:t xml:space="preserve">Tecnologías Web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