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148"/>
        <w:ind w:left="118" w:right="0" w:firstLine="0"/>
        <w:jc w:val="left"/>
        <w:rPr>
          <w:b/>
          <w:sz w:val="36"/>
        </w:rPr>
      </w:pPr>
      <w:r>
        <w:rPr>
          <w:b/>
          <w:color w:val="818181"/>
          <w:sz w:val="36"/>
        </w:rPr>
        <w:t>Documento técnico</w:t>
      </w:r>
    </w:p>
    <w:p>
      <w:pPr>
        <w:pStyle w:val="Title"/>
        <w:spacing w:line="276" w:lineRule="auto"/>
      </w:pPr>
      <w:r>
        <w:rPr>
          <w:color w:val="1F497D"/>
        </w:rPr>
        <w:t>Guía de actuación ante la aparición de casos de COVID-19 en centros</w:t>
      </w:r>
      <w:r>
        <w:rPr>
          <w:color w:val="1F497D"/>
          <w:spacing w:val="-17"/>
        </w:rPr>
        <w:t> </w:t>
      </w:r>
      <w:r>
        <w:rPr>
          <w:color w:val="1F497D"/>
        </w:rPr>
        <w:t>educativos</w:t>
      </w:r>
    </w:p>
    <w:p>
      <w:pPr>
        <w:pStyle w:val="BodyText"/>
        <w:spacing w:before="203"/>
        <w:ind w:left="5936"/>
      </w:pPr>
      <w:r>
        <w:rPr>
          <w:color w:val="818181"/>
        </w:rPr>
        <w:t>Versión del 24 de septiembre de</w:t>
      </w:r>
      <w:r>
        <w:rPr>
          <w:color w:val="818181"/>
          <w:spacing w:val="-13"/>
        </w:rPr>
        <w:t> </w:t>
      </w:r>
      <w:r>
        <w:rPr>
          <w:color w:val="818181"/>
        </w:rPr>
        <w:t>2020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before="143"/>
        <w:ind w:left="118" w:right="0" w:firstLine="0"/>
        <w:jc w:val="left"/>
        <w:rPr>
          <w:b/>
          <w:sz w:val="20"/>
        </w:rPr>
      </w:pPr>
      <w:r>
        <w:rPr>
          <w:b/>
          <w:sz w:val="20"/>
        </w:rPr>
        <w:t>Coordinación:</w:t>
      </w:r>
    </w:p>
    <w:p>
      <w:pPr>
        <w:pStyle w:val="BodyText"/>
        <w:spacing w:before="6"/>
        <w:rPr>
          <w:b/>
          <w:sz w:val="19"/>
        </w:rPr>
      </w:pPr>
    </w:p>
    <w:p>
      <w:pPr>
        <w:spacing w:before="0"/>
        <w:ind w:left="118" w:right="0" w:firstLine="0"/>
        <w:jc w:val="left"/>
        <w:rPr>
          <w:sz w:val="20"/>
        </w:rPr>
      </w:pPr>
      <w:r>
        <w:rPr>
          <w:sz w:val="20"/>
        </w:rPr>
        <w:t>Centro de Coordinación de Alertas y Emergencias Sanitarias. Dirección General de Salud Pública.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8"/>
        </w:rPr>
      </w:pPr>
    </w:p>
    <w:p>
      <w:pPr>
        <w:spacing w:line="472" w:lineRule="auto" w:before="0"/>
        <w:ind w:left="118" w:right="3143" w:firstLine="0"/>
        <w:jc w:val="left"/>
        <w:rPr>
          <w:sz w:val="20"/>
        </w:rPr>
      </w:pPr>
      <w:r>
        <w:rPr>
          <w:sz w:val="20"/>
        </w:rPr>
        <w:t>Aprobado por la Ponencia de Alertas y Planes de Preparación y Respuesta. Revisado por la Subdirección General de Promoción, Prevención y Calidad. Revisado por la Subdirección General de Sanidad Ambiental y Salud Laboral.</w:t>
      </w:r>
    </w:p>
    <w:p>
      <w:pPr>
        <w:pStyle w:val="BodyText"/>
        <w:rPr>
          <w:sz w:val="20"/>
        </w:rPr>
      </w:pPr>
    </w:p>
    <w:p>
      <w:pPr>
        <w:pStyle w:val="BodyText"/>
        <w:rPr>
          <w:sz w:val="20"/>
        </w:rPr>
      </w:pPr>
    </w:p>
    <w:p>
      <w:pPr>
        <w:spacing w:line="278" w:lineRule="auto" w:before="159"/>
        <w:ind w:left="118" w:right="418" w:firstLine="0"/>
        <w:jc w:val="left"/>
        <w:rPr>
          <w:sz w:val="20"/>
        </w:rPr>
      </w:pPr>
      <w:r>
        <w:rPr>
          <w:sz w:val="20"/>
        </w:rPr>
        <w:t>Las recomendaciones incluidas en el presente documento están en continua revisión y serán modificadas si la situación epidemiológica así lo requiriese.</w:t>
      </w:r>
    </w:p>
    <w:p>
      <w:pPr>
        <w:spacing w:after="0" w:line="278" w:lineRule="auto"/>
        <w:jc w:val="left"/>
        <w:rPr>
          <w:sz w:val="20"/>
        </w:rPr>
        <w:sectPr>
          <w:headerReference w:type="default" r:id="rId5"/>
          <w:type w:val="continuous"/>
          <w:pgSz w:w="11910" w:h="16840"/>
          <w:pgMar w:header="707" w:top="1820" w:bottom="280" w:left="1300" w:right="1160"/>
        </w:sectPr>
      </w:pPr>
    </w:p>
    <w:p>
      <w:pPr>
        <w:pStyle w:val="BodyText"/>
        <w:rPr>
          <w:sz w:val="20"/>
        </w:rPr>
      </w:pPr>
    </w:p>
    <w:p>
      <w:pPr>
        <w:pStyle w:val="BodyText"/>
        <w:spacing w:before="7"/>
        <w:rPr>
          <w:sz w:val="15"/>
        </w:rPr>
      </w:pPr>
    </w:p>
    <w:p>
      <w:pPr>
        <w:pStyle w:val="Heading1"/>
        <w:numPr>
          <w:ilvl w:val="0"/>
          <w:numId w:val="1"/>
        </w:numPr>
        <w:tabs>
          <w:tab w:pos="645" w:val="left" w:leader="none"/>
        </w:tabs>
        <w:spacing w:line="240" w:lineRule="auto" w:before="57" w:after="0"/>
        <w:ind w:left="644" w:right="0" w:hanging="244"/>
        <w:jc w:val="left"/>
        <w:rPr>
          <w:color w:val="002060"/>
        </w:rPr>
      </w:pPr>
      <w:r>
        <w:rPr>
          <w:color w:val="002060"/>
        </w:rPr>
        <w:t>INTRODUCCIÓN</w:t>
      </w:r>
    </w:p>
    <w:p>
      <w:pPr>
        <w:pStyle w:val="BodyText"/>
        <w:spacing w:before="5"/>
        <w:rPr>
          <w:b/>
          <w:sz w:val="19"/>
        </w:rPr>
      </w:pPr>
    </w:p>
    <w:p>
      <w:pPr>
        <w:pStyle w:val="BodyText"/>
        <w:spacing w:line="276" w:lineRule="auto" w:before="1"/>
        <w:ind w:left="401" w:right="536"/>
        <w:jc w:val="both"/>
      </w:pPr>
      <w:r>
        <w:rPr/>
        <w:t>El SARS-CoV-2 también afecta a población infantil y juvenil aunque la evidencia sobre su papel en la transmisión es limitada</w:t>
      </w:r>
      <w:hyperlink w:history="true" w:anchor="_bookmark0">
        <w:r>
          <w:rPr>
            <w:vertAlign w:val="superscript"/>
          </w:rPr>
          <w:t>1</w:t>
        </w:r>
      </w:hyperlink>
      <w:r>
        <w:rPr>
          <w:vertAlign w:val="baseline"/>
        </w:rPr>
        <w:t>. Un estudio realizado en población representativa del conjunto de España encontró una prevalencia de anticuerpos frente al virus de un 5,0% (4,7% a 5,4%) en la población general, siendo del 3,4% (2,9% a 3,9%) en la población menor de 20 años</w:t>
      </w:r>
      <w:hyperlink w:history="true" w:anchor="_bookmark1">
        <w:r>
          <w:rPr>
            <w:vertAlign w:val="superscript"/>
          </w:rPr>
          <w:t>2</w:t>
        </w:r>
      </w:hyperlink>
      <w:r>
        <w:rPr>
          <w:vertAlign w:val="superscript"/>
        </w:rPr>
        <w:t>,</w:t>
      </w:r>
      <w:hyperlink w:history="true" w:anchor="_bookmark2">
        <w:r>
          <w:rPr>
            <w:vertAlign w:val="superscript"/>
          </w:rPr>
          <w:t>3</w:t>
        </w:r>
      </w:hyperlink>
      <w:r>
        <w:rPr>
          <w:vertAlign w:val="baseline"/>
        </w:rPr>
        <w:t>.</w:t>
      </w:r>
    </w:p>
    <w:p>
      <w:pPr>
        <w:pStyle w:val="BodyText"/>
        <w:spacing w:line="276" w:lineRule="auto" w:before="199"/>
        <w:ind w:left="401" w:right="536" w:hanging="1"/>
        <w:jc w:val="both"/>
      </w:pPr>
      <w:r>
        <w:rPr/>
        <w:t>Los centros educativos son espacios de convivencia donde es necesario establecer medidas de prevención, higiene y promoción de la salud. Las decisiones sobre medidas de control en estos centros deben ser consistentes con las medidas de salud pública adoptadas en la comunidad.</w:t>
      </w:r>
    </w:p>
    <w:p>
      <w:pPr>
        <w:pStyle w:val="BodyText"/>
        <w:spacing w:before="4"/>
        <w:rPr>
          <w:sz w:val="16"/>
        </w:rPr>
      </w:pPr>
    </w:p>
    <w:p>
      <w:pPr>
        <w:pStyle w:val="BodyText"/>
        <w:spacing w:line="276" w:lineRule="auto"/>
        <w:ind w:left="401" w:right="535"/>
        <w:jc w:val="both"/>
      </w:pPr>
      <w:r>
        <w:rPr/>
        <w:t>El cierre proactivo de los centros educativos como medida para controlar la transmisión ha demostrado ser poco efectiva de manera aislada y tener un impacto negativo a nivel de desarrollo y educación de la población en etapa de aprendizaje tal y como se recoge en el documento Medidas de Prevención, Higiene y Promoción de la Salud frente a COVID-19 para centros educativos en el curso 2020-2021 elaborado conjuntamente por los Ministerios de Educación y Formación Profesional y Sanidad</w:t>
      </w:r>
      <w:hyperlink w:history="true" w:anchor="_bookmark3">
        <w:r>
          <w:rPr>
            <w:vertAlign w:val="superscript"/>
          </w:rPr>
          <w:t>4</w:t>
        </w:r>
      </w:hyperlink>
      <w:r>
        <w:rPr>
          <w:vertAlign w:val="baseline"/>
        </w:rPr>
        <w:t>. En el momento actual se han implementado diversas medidas para controlar la trasmisión del virus que permitan un inicio del curso escolar lo más seguro posible.</w:t>
      </w:r>
    </w:p>
    <w:p>
      <w:pPr>
        <w:pStyle w:val="BodyText"/>
        <w:spacing w:before="5"/>
        <w:rPr>
          <w:sz w:val="16"/>
        </w:rPr>
      </w:pPr>
    </w:p>
    <w:p>
      <w:pPr>
        <w:pStyle w:val="BodyText"/>
        <w:spacing w:line="276" w:lineRule="auto"/>
        <w:ind w:left="401" w:right="535"/>
        <w:jc w:val="both"/>
      </w:pPr>
      <w:r>
        <w:rPr/>
        <w:t>En los centros educativos pueden aparecer casos debido a la movilidad y al contacto entre las personas, sin embargo hay medidas que se pueden adoptar para reducir la probabilidad de transmisión. El nivel de implementación de estas medidas deberá ser tenido en cuenta a la hora de valorar los riesgos inherentes a la identificación de casos o de las cadenas de transmisión.</w:t>
      </w:r>
    </w:p>
    <w:p>
      <w:pPr>
        <w:pStyle w:val="BodyText"/>
        <w:spacing w:before="5"/>
        <w:rPr>
          <w:sz w:val="16"/>
        </w:rPr>
      </w:pPr>
    </w:p>
    <w:p>
      <w:pPr>
        <w:pStyle w:val="BodyText"/>
        <w:spacing w:line="276" w:lineRule="auto"/>
        <w:ind w:left="401" w:right="537"/>
        <w:jc w:val="both"/>
      </w:pPr>
      <w:r>
        <w:rPr/>
        <w:t>Las medidas para la contención rápida de la infección incluyen la gestión adecuada en el centro educativo de las personas que inician síntomas, la identificación precoz de los casos, la identificación, cuarentena y seguimiento de los contactos estrechos y la identificación de posibles focos de transmisión en colectivos específicos. Estas acciones requieren que los centros mantengan una comunicación fluida y continuada con las autoridades de salud  pública.</w:t>
      </w:r>
    </w:p>
    <w:p>
      <w:pPr>
        <w:pStyle w:val="BodyText"/>
        <w:spacing w:before="4"/>
        <w:rPr>
          <w:sz w:val="16"/>
        </w:rPr>
      </w:pPr>
    </w:p>
    <w:p>
      <w:pPr>
        <w:pStyle w:val="BodyText"/>
        <w:spacing w:line="276" w:lineRule="auto"/>
        <w:ind w:left="401" w:right="537"/>
        <w:jc w:val="both"/>
      </w:pPr>
      <w:r>
        <w:rPr/>
        <w:t>Ante los diferentes escenarios que puedan darse, se debe organizar una pronta respuesta que permita controlar un posible brote. Esto incluye la posibilidad de que se indique el cierre</w:t>
      </w:r>
    </w:p>
    <w:p>
      <w:pPr>
        <w:pStyle w:val="BodyText"/>
        <w:rPr>
          <w:sz w:val="20"/>
        </w:rPr>
      </w:pPr>
    </w:p>
    <w:p>
      <w:pPr>
        <w:pStyle w:val="BodyText"/>
        <w:spacing w:before="12"/>
        <w:rPr>
          <w:sz w:val="26"/>
        </w:rPr>
      </w:pPr>
      <w:r>
        <w:rPr/>
        <w:pict>
          <v:rect style="position:absolute;margin-left:85.080002pt;margin-top:18.420816pt;width:144pt;height:.72pt;mso-position-horizontal-relative:page;mso-position-vertical-relative:paragraph;z-index:-15728640;mso-wrap-distance-left:0;mso-wrap-distance-right:0" filled="true" fillcolor="#000000" stroked="false">
            <v:fill type="solid"/>
            <w10:wrap type="topAndBottom"/>
          </v:rect>
        </w:pict>
      </w:r>
    </w:p>
    <w:p>
      <w:pPr>
        <w:spacing w:before="73"/>
        <w:ind w:left="401" w:right="0" w:firstLine="0"/>
        <w:jc w:val="left"/>
        <w:rPr>
          <w:sz w:val="16"/>
        </w:rPr>
      </w:pPr>
      <w:bookmarkStart w:name="_bookmark0" w:id="1"/>
      <w:bookmarkEnd w:id="1"/>
      <w:r>
        <w:rPr/>
      </w:r>
      <w:r>
        <w:rPr>
          <w:sz w:val="16"/>
          <w:vertAlign w:val="superscript"/>
        </w:rPr>
        <w:t>1</w:t>
      </w:r>
      <w:r>
        <w:rPr>
          <w:sz w:val="16"/>
          <w:vertAlign w:val="baseline"/>
        </w:rPr>
        <w:t> Li et al. The role of children in transmission of SARS-CoV-2: A rapid review. J Glob Health. 2020 Jun; 10(1): 011101.</w:t>
      </w:r>
    </w:p>
    <w:p>
      <w:pPr>
        <w:spacing w:line="243" w:lineRule="exact" w:before="2"/>
        <w:ind w:left="401" w:right="0" w:firstLine="0"/>
        <w:jc w:val="left"/>
        <w:rPr>
          <w:sz w:val="20"/>
        </w:rPr>
      </w:pPr>
      <w:hyperlink r:id="rId8">
        <w:r>
          <w:rPr>
            <w:sz w:val="20"/>
          </w:rPr>
          <w:t>https://www.ncbi.nlm.nih.gov/pmc/articles/PMC7323934/</w:t>
        </w:r>
      </w:hyperlink>
    </w:p>
    <w:p>
      <w:pPr>
        <w:spacing w:before="0"/>
        <w:ind w:left="401" w:right="950" w:firstLine="0"/>
        <w:jc w:val="left"/>
        <w:rPr>
          <w:sz w:val="16"/>
        </w:rPr>
      </w:pPr>
      <w:bookmarkStart w:name="_bookmark1" w:id="2"/>
      <w:bookmarkEnd w:id="2"/>
      <w:r>
        <w:rPr/>
      </w:r>
      <w:r>
        <w:rPr>
          <w:sz w:val="16"/>
          <w:vertAlign w:val="superscript"/>
        </w:rPr>
        <w:t>2</w:t>
      </w:r>
      <w:r>
        <w:rPr>
          <w:sz w:val="16"/>
          <w:vertAlign w:val="baseline"/>
        </w:rPr>
        <w:t> Pollán M et al. Prevalence of SARS-CoV-2 in Spain (ENE-COVID): a nationwide, population-based seroepidemiological study. Lancet. 2020 Jul 3;S0140-6736(20)31483-5. doi: 10.1016/S0140-6736(20)31483-5.</w:t>
      </w:r>
    </w:p>
    <w:p>
      <w:pPr>
        <w:spacing w:before="0"/>
        <w:ind w:left="401" w:right="0" w:firstLine="0"/>
        <w:jc w:val="left"/>
        <w:rPr>
          <w:sz w:val="20"/>
        </w:rPr>
      </w:pPr>
      <w:hyperlink r:id="rId9">
        <w:r>
          <w:rPr>
            <w:sz w:val="20"/>
          </w:rPr>
          <w:t>https://www.thelancet.com/journals/lancet/article/PIIS0140-6736(20)31483-5/fulltext</w:t>
        </w:r>
      </w:hyperlink>
    </w:p>
    <w:p>
      <w:pPr>
        <w:spacing w:before="0"/>
        <w:ind w:left="401" w:right="797" w:firstLine="0"/>
        <w:jc w:val="left"/>
        <w:rPr>
          <w:sz w:val="16"/>
        </w:rPr>
      </w:pPr>
      <w:bookmarkStart w:name="_bookmark2" w:id="3"/>
      <w:bookmarkEnd w:id="3"/>
      <w:r>
        <w:rPr/>
      </w:r>
      <w:r>
        <w:rPr>
          <w:sz w:val="16"/>
          <w:vertAlign w:val="superscript"/>
        </w:rPr>
        <w:t>3</w:t>
      </w:r>
      <w:r>
        <w:rPr>
          <w:sz w:val="16"/>
          <w:vertAlign w:val="baseline"/>
        </w:rPr>
        <w:t>COVID-19 in children and the role of school settings in COVID-19 transmission </w:t>
      </w:r>
      <w:hyperlink r:id="rId10">
        <w:r>
          <w:rPr>
            <w:spacing w:val="-1"/>
            <w:sz w:val="16"/>
            <w:vertAlign w:val="baseline"/>
          </w:rPr>
          <w:t>https://www.ecdc.europa.eu/sites/default/files/documents/COVID-19-schools-transmission-August%202020.pdf. </w:t>
        </w:r>
      </w:hyperlink>
      <w:r>
        <w:rPr>
          <w:sz w:val="16"/>
          <w:vertAlign w:val="baseline"/>
        </w:rPr>
        <w:t>Agosto  2020</w:t>
      </w:r>
      <w:bookmarkStart w:name="_bookmark3" w:id="4"/>
      <w:bookmarkEnd w:id="4"/>
      <w:r>
        <w:rPr>
          <w:sz w:val="16"/>
          <w:vertAlign w:val="baseline"/>
        </w:rPr>
      </w:r>
      <w:r>
        <w:rPr>
          <w:sz w:val="16"/>
          <w:vertAlign w:val="baseline"/>
        </w:rPr>
        <w:t> </w:t>
      </w:r>
      <w:r>
        <w:rPr>
          <w:sz w:val="16"/>
          <w:vertAlign w:val="superscript"/>
        </w:rPr>
        <w:t>4</w:t>
      </w:r>
      <w:r>
        <w:rPr>
          <w:spacing w:val="-7"/>
          <w:sz w:val="16"/>
          <w:vertAlign w:val="baseline"/>
        </w:rPr>
        <w:t> </w:t>
      </w:r>
      <w:r>
        <w:rPr>
          <w:sz w:val="16"/>
          <w:vertAlign w:val="baseline"/>
        </w:rPr>
        <w:t>Medidas</w:t>
      </w:r>
      <w:r>
        <w:rPr>
          <w:spacing w:val="-2"/>
          <w:sz w:val="16"/>
          <w:vertAlign w:val="baseline"/>
        </w:rPr>
        <w:t> </w:t>
      </w:r>
      <w:r>
        <w:rPr>
          <w:sz w:val="16"/>
          <w:vertAlign w:val="baseline"/>
        </w:rPr>
        <w:t>de</w:t>
      </w:r>
      <w:r>
        <w:rPr>
          <w:spacing w:val="-1"/>
          <w:sz w:val="16"/>
          <w:vertAlign w:val="baseline"/>
        </w:rPr>
        <w:t> </w:t>
      </w:r>
      <w:r>
        <w:rPr>
          <w:sz w:val="16"/>
          <w:vertAlign w:val="baseline"/>
        </w:rPr>
        <w:t>Prevención,</w:t>
      </w:r>
      <w:r>
        <w:rPr>
          <w:spacing w:val="-1"/>
          <w:sz w:val="16"/>
          <w:vertAlign w:val="baseline"/>
        </w:rPr>
        <w:t> </w:t>
      </w:r>
      <w:r>
        <w:rPr>
          <w:sz w:val="16"/>
          <w:vertAlign w:val="baseline"/>
        </w:rPr>
        <w:t>Higiene</w:t>
      </w:r>
      <w:r>
        <w:rPr>
          <w:spacing w:val="-3"/>
          <w:sz w:val="16"/>
          <w:vertAlign w:val="baseline"/>
        </w:rPr>
        <w:t> </w:t>
      </w:r>
      <w:r>
        <w:rPr>
          <w:sz w:val="16"/>
          <w:vertAlign w:val="baseline"/>
        </w:rPr>
        <w:t>y</w:t>
      </w:r>
      <w:r>
        <w:rPr>
          <w:spacing w:val="-2"/>
          <w:sz w:val="16"/>
          <w:vertAlign w:val="baseline"/>
        </w:rPr>
        <w:t> </w:t>
      </w:r>
      <w:r>
        <w:rPr>
          <w:sz w:val="16"/>
          <w:vertAlign w:val="baseline"/>
        </w:rPr>
        <w:t>Promoción</w:t>
      </w:r>
      <w:r>
        <w:rPr>
          <w:spacing w:val="-1"/>
          <w:sz w:val="16"/>
          <w:vertAlign w:val="baseline"/>
        </w:rPr>
        <w:t> </w:t>
      </w:r>
      <w:r>
        <w:rPr>
          <w:sz w:val="16"/>
          <w:vertAlign w:val="baseline"/>
        </w:rPr>
        <w:t>de</w:t>
      </w:r>
      <w:r>
        <w:rPr>
          <w:spacing w:val="-3"/>
          <w:sz w:val="16"/>
          <w:vertAlign w:val="baseline"/>
        </w:rPr>
        <w:t> </w:t>
      </w:r>
      <w:r>
        <w:rPr>
          <w:sz w:val="16"/>
          <w:vertAlign w:val="baseline"/>
        </w:rPr>
        <w:t>la</w:t>
      </w:r>
      <w:r>
        <w:rPr>
          <w:spacing w:val="-2"/>
          <w:sz w:val="16"/>
          <w:vertAlign w:val="baseline"/>
        </w:rPr>
        <w:t> </w:t>
      </w:r>
      <w:r>
        <w:rPr>
          <w:sz w:val="16"/>
          <w:vertAlign w:val="baseline"/>
        </w:rPr>
        <w:t>Salud</w:t>
      </w:r>
      <w:r>
        <w:rPr>
          <w:spacing w:val="-1"/>
          <w:sz w:val="16"/>
          <w:vertAlign w:val="baseline"/>
        </w:rPr>
        <w:t> </w:t>
      </w:r>
      <w:r>
        <w:rPr>
          <w:sz w:val="16"/>
          <w:vertAlign w:val="baseline"/>
        </w:rPr>
        <w:t>frente</w:t>
      </w:r>
      <w:r>
        <w:rPr>
          <w:spacing w:val="-3"/>
          <w:sz w:val="16"/>
          <w:vertAlign w:val="baseline"/>
        </w:rPr>
        <w:t> </w:t>
      </w:r>
      <w:r>
        <w:rPr>
          <w:sz w:val="16"/>
          <w:vertAlign w:val="baseline"/>
        </w:rPr>
        <w:t>a</w:t>
      </w:r>
      <w:r>
        <w:rPr>
          <w:spacing w:val="-2"/>
          <w:sz w:val="16"/>
          <w:vertAlign w:val="baseline"/>
        </w:rPr>
        <w:t> </w:t>
      </w:r>
      <w:r>
        <w:rPr>
          <w:sz w:val="16"/>
          <w:vertAlign w:val="baseline"/>
        </w:rPr>
        <w:t>COVID-19</w:t>
      </w:r>
      <w:r>
        <w:rPr>
          <w:spacing w:val="-1"/>
          <w:sz w:val="16"/>
          <w:vertAlign w:val="baseline"/>
        </w:rPr>
        <w:t> </w:t>
      </w:r>
      <w:r>
        <w:rPr>
          <w:sz w:val="16"/>
          <w:vertAlign w:val="baseline"/>
        </w:rPr>
        <w:t>para</w:t>
      </w:r>
      <w:r>
        <w:rPr>
          <w:spacing w:val="-2"/>
          <w:sz w:val="16"/>
          <w:vertAlign w:val="baseline"/>
        </w:rPr>
        <w:t> </w:t>
      </w:r>
      <w:r>
        <w:rPr>
          <w:sz w:val="16"/>
          <w:vertAlign w:val="baseline"/>
        </w:rPr>
        <w:t>centros educativos</w:t>
      </w:r>
      <w:r>
        <w:rPr>
          <w:spacing w:val="-1"/>
          <w:sz w:val="16"/>
          <w:vertAlign w:val="baseline"/>
        </w:rPr>
        <w:t> </w:t>
      </w:r>
      <w:r>
        <w:rPr>
          <w:sz w:val="16"/>
          <w:vertAlign w:val="baseline"/>
        </w:rPr>
        <w:t>en</w:t>
      </w:r>
      <w:r>
        <w:rPr>
          <w:spacing w:val="-2"/>
          <w:sz w:val="16"/>
          <w:vertAlign w:val="baseline"/>
        </w:rPr>
        <w:t> </w:t>
      </w:r>
      <w:r>
        <w:rPr>
          <w:sz w:val="16"/>
          <w:vertAlign w:val="baseline"/>
        </w:rPr>
        <w:t>el</w:t>
      </w:r>
      <w:r>
        <w:rPr>
          <w:spacing w:val="-3"/>
          <w:sz w:val="16"/>
          <w:vertAlign w:val="baseline"/>
        </w:rPr>
        <w:t> </w:t>
      </w:r>
      <w:r>
        <w:rPr>
          <w:sz w:val="16"/>
          <w:vertAlign w:val="baseline"/>
        </w:rPr>
        <w:t>curso</w:t>
      </w:r>
      <w:r>
        <w:rPr>
          <w:spacing w:val="1"/>
          <w:sz w:val="16"/>
          <w:vertAlign w:val="baseline"/>
        </w:rPr>
        <w:t> </w:t>
      </w:r>
      <w:r>
        <w:rPr>
          <w:sz w:val="16"/>
          <w:vertAlign w:val="baseline"/>
        </w:rPr>
        <w:t>2020-2021</w:t>
      </w:r>
    </w:p>
    <w:p>
      <w:pPr>
        <w:spacing w:before="28"/>
        <w:ind w:left="401" w:right="0" w:firstLine="0"/>
        <w:jc w:val="left"/>
        <w:rPr>
          <w:sz w:val="16"/>
        </w:rPr>
      </w:pPr>
      <w:r>
        <w:rPr>
          <w:sz w:val="16"/>
        </w:rPr>
        <w:t>http://www.educacionyfp.gob.es/dam/jcr:7e90bfc0-502b-4f18-b206-f414ea3cdb5c/medidas-centros-educativos-curso-20-21.pdf</w:t>
      </w:r>
    </w:p>
    <w:p>
      <w:pPr>
        <w:spacing w:after="0"/>
        <w:jc w:val="left"/>
        <w:rPr>
          <w:sz w:val="16"/>
        </w:rPr>
        <w:sectPr>
          <w:headerReference w:type="default" r:id="rId6"/>
          <w:footerReference w:type="default" r:id="rId7"/>
          <w:pgSz w:w="11910" w:h="16840"/>
          <w:pgMar w:header="706" w:footer="1005" w:top="1820" w:bottom="1200" w:left="1300" w:right="1160"/>
          <w:pgNumType w:start="2"/>
        </w:sectPr>
      </w:pPr>
    </w:p>
    <w:p>
      <w:pPr>
        <w:pStyle w:val="BodyText"/>
        <w:rPr>
          <w:sz w:val="20"/>
        </w:rPr>
      </w:pPr>
    </w:p>
    <w:p>
      <w:pPr>
        <w:pStyle w:val="BodyText"/>
        <w:spacing w:before="5"/>
        <w:rPr>
          <w:sz w:val="15"/>
        </w:rPr>
      </w:pPr>
    </w:p>
    <w:p>
      <w:pPr>
        <w:pStyle w:val="BodyText"/>
        <w:spacing w:line="276" w:lineRule="auto" w:before="56"/>
        <w:ind w:left="401" w:right="537"/>
        <w:jc w:val="both"/>
      </w:pPr>
      <w:r>
        <w:rPr/>
        <w:t>reactivo transitorio de una o varias aulas, junto con diferentes escalones de medidas que considere salud pública a través de la evaluación del riesgo.</w:t>
      </w:r>
    </w:p>
    <w:p>
      <w:pPr>
        <w:pStyle w:val="BodyText"/>
        <w:spacing w:before="8"/>
        <w:rPr>
          <w:sz w:val="16"/>
        </w:rPr>
      </w:pPr>
    </w:p>
    <w:p>
      <w:pPr>
        <w:pStyle w:val="Heading1"/>
        <w:numPr>
          <w:ilvl w:val="0"/>
          <w:numId w:val="1"/>
        </w:numPr>
        <w:tabs>
          <w:tab w:pos="637" w:val="left" w:leader="none"/>
        </w:tabs>
        <w:spacing w:line="240" w:lineRule="auto" w:before="0" w:after="0"/>
        <w:ind w:left="636" w:right="0" w:hanging="236"/>
        <w:jc w:val="left"/>
        <w:rPr>
          <w:color w:val="002060"/>
        </w:rPr>
      </w:pPr>
      <w:r>
        <w:rPr>
          <w:color w:val="002060"/>
        </w:rPr>
        <w:t>OBJETIVO</w:t>
      </w:r>
    </w:p>
    <w:p>
      <w:pPr>
        <w:pStyle w:val="BodyText"/>
        <w:spacing w:before="6"/>
        <w:rPr>
          <w:b/>
          <w:sz w:val="19"/>
        </w:rPr>
      </w:pPr>
    </w:p>
    <w:p>
      <w:pPr>
        <w:pStyle w:val="BodyText"/>
        <w:spacing w:line="276" w:lineRule="auto"/>
        <w:ind w:left="401" w:right="537"/>
        <w:jc w:val="both"/>
      </w:pPr>
      <w:r>
        <w:rPr/>
        <w:t>El objetivo del presente documento es servir de guía de actuación para el manejo de casos, contactos y brotes de COVID-19 en un centro educativo que permita el establecimiento de medidas de contención adecuadas.</w:t>
      </w:r>
    </w:p>
    <w:p>
      <w:pPr>
        <w:pStyle w:val="BodyText"/>
        <w:spacing w:before="6"/>
        <w:rPr>
          <w:sz w:val="16"/>
        </w:rPr>
      </w:pPr>
    </w:p>
    <w:p>
      <w:pPr>
        <w:pStyle w:val="Heading1"/>
        <w:numPr>
          <w:ilvl w:val="0"/>
          <w:numId w:val="1"/>
        </w:numPr>
        <w:tabs>
          <w:tab w:pos="630" w:val="left" w:leader="none"/>
        </w:tabs>
        <w:spacing w:line="240" w:lineRule="auto" w:before="0" w:after="0"/>
        <w:ind w:left="629" w:right="0" w:hanging="229"/>
        <w:jc w:val="left"/>
        <w:rPr>
          <w:color w:val="002060"/>
        </w:rPr>
      </w:pPr>
      <w:r>
        <w:rPr>
          <w:color w:val="002060"/>
        </w:rPr>
        <w:t>MANEJO DE LOS</w:t>
      </w:r>
      <w:r>
        <w:rPr>
          <w:color w:val="002060"/>
          <w:spacing w:val="-8"/>
        </w:rPr>
        <w:t> </w:t>
      </w:r>
      <w:r>
        <w:rPr>
          <w:color w:val="002060"/>
        </w:rPr>
        <w:t>CASOS</w:t>
      </w:r>
    </w:p>
    <w:p>
      <w:pPr>
        <w:pStyle w:val="BodyText"/>
        <w:spacing w:before="6"/>
        <w:rPr>
          <w:b/>
          <w:sz w:val="16"/>
        </w:rPr>
      </w:pPr>
      <w:r>
        <w:rPr/>
        <w:pict>
          <v:shape style="position:absolute;margin-left:79.440002pt;margin-top:12.314938pt;width:436.45pt;height:105.25pt;mso-position-horizontal-relative:page;mso-position-vertical-relative:paragraph;z-index:-15728128;mso-wrap-distance-left:0;mso-wrap-distance-right:0" type="#_x0000_t202" filled="false" stroked="true" strokeweight=".481pt" strokecolor="#000000">
            <v:textbox inset="0,0,0,0">
              <w:txbxContent>
                <w:p>
                  <w:pPr>
                    <w:pStyle w:val="BodyText"/>
                    <w:spacing w:line="276" w:lineRule="auto" w:before="18"/>
                    <w:ind w:left="107" w:right="102"/>
                    <w:jc w:val="both"/>
                  </w:pPr>
                  <w:r>
                    <w:rPr>
                      <w:b/>
                    </w:rPr>
                    <w:t>Definición de caso sospechoso: </w:t>
                  </w:r>
                  <w:r>
                    <w:rPr/>
                    <w:t>cualquier alumno o trabajador del centro con un  cuadro clínico de infección respiratoria aguda de aparición súbita de cualquier gravedad que cursa, entre otros, con fiebre, tos o sensación de falta de</w:t>
                  </w:r>
                  <w:r>
                    <w:rPr>
                      <w:spacing w:val="-12"/>
                    </w:rPr>
                    <w:t> </w:t>
                  </w:r>
                  <w:r>
                    <w:rPr/>
                    <w:t>aire.</w:t>
                  </w:r>
                </w:p>
                <w:p>
                  <w:pPr>
                    <w:pStyle w:val="BodyText"/>
                    <w:spacing w:before="4"/>
                    <w:rPr>
                      <w:sz w:val="16"/>
                    </w:rPr>
                  </w:pPr>
                </w:p>
                <w:p>
                  <w:pPr>
                    <w:pStyle w:val="BodyText"/>
                    <w:spacing w:line="276" w:lineRule="auto"/>
                    <w:ind w:left="107" w:right="103"/>
                    <w:jc w:val="both"/>
                  </w:pPr>
                  <w:r>
                    <w:rPr/>
                    <w:t>Otros síntomas como la odinofagia, anosmia, ageusia, dolores musculares, diarreas, dolor torácico o cefaleas, entre otros, pueden ser considerados también síntomas de sospecha de infección por SARS-CoV-2 </w:t>
                  </w:r>
                  <w:r>
                    <w:rPr>
                      <w:b/>
                    </w:rPr>
                    <w:t>según criterio clínico</w:t>
                  </w:r>
                  <w:r>
                    <w:rPr/>
                    <w:t>.</w:t>
                  </w:r>
                </w:p>
              </w:txbxContent>
            </v:textbox>
            <v:stroke dashstyle="solid"/>
            <w10:wrap type="topAndBottom"/>
          </v:shape>
        </w:pict>
      </w:r>
    </w:p>
    <w:p>
      <w:pPr>
        <w:pStyle w:val="BodyText"/>
        <w:spacing w:before="10"/>
        <w:rPr>
          <w:b/>
          <w:sz w:val="5"/>
        </w:rPr>
      </w:pPr>
    </w:p>
    <w:p>
      <w:pPr>
        <w:pStyle w:val="BodyText"/>
        <w:spacing w:line="276" w:lineRule="auto" w:before="96"/>
        <w:ind w:left="401" w:right="536"/>
        <w:jc w:val="both"/>
      </w:pPr>
      <w:r>
        <w:rPr/>
        <w:t>Aquellas personas que tengan </w:t>
      </w:r>
      <w:r>
        <w:rPr>
          <w:b/>
        </w:rPr>
        <w:t>síntomas compatibles con COVID-19</w:t>
      </w:r>
      <w:hyperlink w:history="true" w:anchor="_bookmark4">
        <w:r>
          <w:rPr>
            <w:vertAlign w:val="superscript"/>
          </w:rPr>
          <w:t>5</w:t>
        </w:r>
      </w:hyperlink>
      <w:r>
        <w:rPr>
          <w:vertAlign w:val="baseline"/>
        </w:rPr>
        <w:t>, sean parte del alumnado, profesorado u otro personal, así como aquellas personas que se encuentren en aislamiento  por diagnóstico de COVID-19, </w:t>
      </w:r>
      <w:r>
        <w:rPr>
          <w:b/>
          <w:vertAlign w:val="baseline"/>
        </w:rPr>
        <w:t>no deben acudir al centro educativo. </w:t>
      </w:r>
      <w:r>
        <w:rPr>
          <w:vertAlign w:val="baseline"/>
        </w:rPr>
        <w:t>Tampoco acudirán aquellos que se encuentren en período de cuarentena domiciliaria por haber mantenido un contacto estrecho con alguna persona diagnosticada de</w:t>
      </w:r>
      <w:r>
        <w:rPr>
          <w:spacing w:val="-6"/>
          <w:vertAlign w:val="baseline"/>
        </w:rPr>
        <w:t> </w:t>
      </w:r>
      <w:r>
        <w:rPr>
          <w:vertAlign w:val="baseline"/>
        </w:rPr>
        <w:t>COVID-19.</w:t>
      </w:r>
    </w:p>
    <w:p>
      <w:pPr>
        <w:pStyle w:val="BodyText"/>
        <w:spacing w:before="2"/>
        <w:rPr>
          <w:sz w:val="16"/>
        </w:rPr>
      </w:pPr>
    </w:p>
    <w:p>
      <w:pPr>
        <w:spacing w:line="278" w:lineRule="auto" w:before="1"/>
        <w:ind w:left="401" w:right="537" w:hanging="1"/>
        <w:jc w:val="both"/>
        <w:rPr>
          <w:sz w:val="22"/>
        </w:rPr>
      </w:pPr>
      <w:r>
        <w:rPr>
          <w:sz w:val="22"/>
        </w:rPr>
        <w:t>Ante una persona que </w:t>
      </w:r>
      <w:r>
        <w:rPr>
          <w:b/>
          <w:sz w:val="22"/>
        </w:rPr>
        <w:t>desarrolle síntomas </w:t>
      </w:r>
      <w:r>
        <w:rPr>
          <w:sz w:val="22"/>
        </w:rPr>
        <w:t>compatibles con COVID-19</w:t>
      </w:r>
      <w:r>
        <w:rPr>
          <w:sz w:val="22"/>
          <w:vertAlign w:val="superscript"/>
        </w:rPr>
        <w:t>5</w:t>
      </w:r>
      <w:r>
        <w:rPr>
          <w:sz w:val="22"/>
          <w:vertAlign w:val="baseline"/>
        </w:rPr>
        <w:t> en el centro educativo se seguirá el </w:t>
      </w:r>
      <w:r>
        <w:rPr>
          <w:b/>
          <w:sz w:val="22"/>
          <w:vertAlign w:val="baseline"/>
        </w:rPr>
        <w:t>protocolo de actuación del centro </w:t>
      </w:r>
      <w:r>
        <w:rPr>
          <w:sz w:val="22"/>
          <w:vertAlign w:val="baseline"/>
        </w:rPr>
        <w:t>previamente elaborado:</w:t>
      </w:r>
    </w:p>
    <w:p>
      <w:pPr>
        <w:pStyle w:val="ListParagraph"/>
        <w:numPr>
          <w:ilvl w:val="0"/>
          <w:numId w:val="2"/>
        </w:numPr>
        <w:tabs>
          <w:tab w:pos="1110" w:val="left" w:leader="none"/>
        </w:tabs>
        <w:spacing w:line="271" w:lineRule="auto" w:before="195" w:after="0"/>
        <w:ind w:left="1109" w:right="537" w:hanging="281"/>
        <w:jc w:val="both"/>
        <w:rPr>
          <w:sz w:val="22"/>
        </w:rPr>
      </w:pPr>
      <w:r>
        <w:rPr>
          <w:sz w:val="22"/>
        </w:rPr>
        <w:t>Se le colocará una </w:t>
      </w:r>
      <w:r>
        <w:rPr>
          <w:b/>
          <w:sz w:val="22"/>
        </w:rPr>
        <w:t>mascarilla quirúrgica</w:t>
      </w:r>
      <w:r>
        <w:rPr>
          <w:sz w:val="22"/>
        </w:rPr>
        <w:t>, se le llevará a un </w:t>
      </w:r>
      <w:r>
        <w:rPr>
          <w:b/>
          <w:sz w:val="22"/>
        </w:rPr>
        <w:t>espacio separado</w:t>
      </w:r>
      <w:r>
        <w:rPr>
          <w:sz w:val="22"/>
        </w:rPr>
        <w:t>, y se contactará con la persona responsable del manejo del COVID-19 en el centro educativo y con los familiares o tutores</w:t>
      </w:r>
      <w:r>
        <w:rPr>
          <w:spacing w:val="-3"/>
          <w:sz w:val="22"/>
        </w:rPr>
        <w:t> </w:t>
      </w:r>
      <w:r>
        <w:rPr>
          <w:sz w:val="22"/>
        </w:rPr>
        <w:t>legales.</w:t>
      </w:r>
    </w:p>
    <w:p>
      <w:pPr>
        <w:pStyle w:val="ListParagraph"/>
        <w:numPr>
          <w:ilvl w:val="0"/>
          <w:numId w:val="2"/>
        </w:numPr>
        <w:tabs>
          <w:tab w:pos="1110" w:val="left" w:leader="none"/>
        </w:tabs>
        <w:spacing w:line="268" w:lineRule="auto" w:before="9" w:after="0"/>
        <w:ind w:left="1109" w:right="535" w:hanging="281"/>
        <w:jc w:val="both"/>
        <w:rPr>
          <w:sz w:val="22"/>
        </w:rPr>
      </w:pPr>
      <w:r>
        <w:rPr>
          <w:sz w:val="22"/>
        </w:rPr>
        <w:t>La persona que acompañe al caso sospechoso deberá llevar el material de protección adecuado:</w:t>
      </w:r>
    </w:p>
    <w:p>
      <w:pPr>
        <w:pStyle w:val="ListParagraph"/>
        <w:numPr>
          <w:ilvl w:val="1"/>
          <w:numId w:val="2"/>
        </w:numPr>
        <w:tabs>
          <w:tab w:pos="1396" w:val="left" w:leader="none"/>
        </w:tabs>
        <w:spacing w:line="240" w:lineRule="auto" w:before="10" w:after="0"/>
        <w:ind w:left="1395" w:right="0" w:hanging="287"/>
        <w:jc w:val="both"/>
        <w:rPr>
          <w:sz w:val="22"/>
        </w:rPr>
      </w:pPr>
      <w:r>
        <w:rPr>
          <w:sz w:val="22"/>
        </w:rPr>
        <w:t>mascarilla quirúrgica, si la persona con síntomas la</w:t>
      </w:r>
      <w:r>
        <w:rPr>
          <w:spacing w:val="-13"/>
          <w:sz w:val="22"/>
        </w:rPr>
        <w:t> </w:t>
      </w:r>
      <w:r>
        <w:rPr>
          <w:sz w:val="22"/>
        </w:rPr>
        <w:t>lleva.</w:t>
      </w:r>
    </w:p>
    <w:p>
      <w:pPr>
        <w:pStyle w:val="ListParagraph"/>
        <w:numPr>
          <w:ilvl w:val="1"/>
          <w:numId w:val="2"/>
        </w:numPr>
        <w:tabs>
          <w:tab w:pos="1396" w:val="left" w:leader="none"/>
        </w:tabs>
        <w:spacing w:line="276" w:lineRule="auto" w:before="39" w:after="0"/>
        <w:ind w:left="1395" w:right="537" w:hanging="286"/>
        <w:jc w:val="both"/>
        <w:rPr>
          <w:sz w:val="22"/>
        </w:rPr>
      </w:pPr>
      <w:r>
        <w:rPr>
          <w:sz w:val="22"/>
        </w:rPr>
        <w:t>mascarilla FFP2 sin válvula, si la persona con síntomas no se puede poner una mascarilla quirúrgica (niños menores de 6 años, personas con problemas respiratorios, que tengan dificultad para quitarse la mascarilla por sí solas o que tienen alteraciones de conducta que hagan inviable su utilización), además de una pantalla facial y una bata</w:t>
      </w:r>
      <w:r>
        <w:rPr>
          <w:spacing w:val="-3"/>
          <w:sz w:val="22"/>
        </w:rPr>
        <w:t> </w:t>
      </w:r>
      <w:r>
        <w:rPr>
          <w:sz w:val="22"/>
        </w:rPr>
        <w:t>desechable.</w:t>
      </w:r>
    </w:p>
    <w:p>
      <w:pPr>
        <w:pStyle w:val="BodyText"/>
        <w:spacing w:before="5"/>
        <w:rPr>
          <w:sz w:val="16"/>
        </w:rPr>
      </w:pPr>
    </w:p>
    <w:p>
      <w:pPr>
        <w:pStyle w:val="BodyText"/>
        <w:spacing w:line="278" w:lineRule="auto"/>
        <w:ind w:left="1109" w:right="418"/>
      </w:pPr>
      <w:r>
        <w:rPr/>
        <w:t>(El centro deberá disponer de un stock de este material de protección para las situaciones en las que se requiera para la atención de un caso sospechoso).</w:t>
      </w:r>
    </w:p>
    <w:p>
      <w:pPr>
        <w:pStyle w:val="BodyText"/>
        <w:rPr>
          <w:sz w:val="20"/>
        </w:rPr>
      </w:pPr>
    </w:p>
    <w:p>
      <w:pPr>
        <w:pStyle w:val="BodyText"/>
        <w:spacing w:before="4"/>
        <w:rPr>
          <w:sz w:val="12"/>
        </w:rPr>
      </w:pPr>
      <w:r>
        <w:rPr/>
        <w:pict>
          <v:rect style="position:absolute;margin-left:85.080002pt;margin-top:9.512707pt;width:144pt;height:.72pt;mso-position-horizontal-relative:page;mso-position-vertical-relative:paragraph;z-index:-15727616;mso-wrap-distance-left:0;mso-wrap-distance-right:0" filled="true" fillcolor="#000000" stroked="false">
            <v:fill type="solid"/>
            <w10:wrap type="topAndBottom"/>
          </v:rect>
        </w:pict>
      </w:r>
    </w:p>
    <w:p>
      <w:pPr>
        <w:spacing w:before="73"/>
        <w:ind w:left="401" w:right="792" w:firstLine="0"/>
        <w:jc w:val="left"/>
        <w:rPr>
          <w:sz w:val="16"/>
        </w:rPr>
      </w:pPr>
      <w:bookmarkStart w:name="_bookmark4" w:id="5"/>
      <w:bookmarkEnd w:id="5"/>
      <w:r>
        <w:rPr/>
      </w:r>
      <w:r>
        <w:rPr>
          <w:sz w:val="16"/>
          <w:vertAlign w:val="superscript"/>
        </w:rPr>
        <w:t>5</w:t>
      </w:r>
      <w:r>
        <w:rPr>
          <w:sz w:val="16"/>
          <w:vertAlign w:val="baseline"/>
        </w:rPr>
        <w:t> ¿Cuáles son los síntomas de la COVID-19? </w:t>
      </w:r>
      <w:hyperlink r:id="rId11">
        <w:r>
          <w:rPr>
            <w:color w:val="0000FF"/>
            <w:sz w:val="16"/>
            <w:u w:val="single" w:color="0000FF"/>
            <w:vertAlign w:val="baseline"/>
          </w:rPr>
          <w:t>https://www.mscbs.gob.es/profesionales/saludPublica/ccayes/alertasActual/nCov-</w:t>
        </w:r>
      </w:hyperlink>
      <w:r>
        <w:rPr>
          <w:color w:val="0000FF"/>
          <w:sz w:val="16"/>
          <w:vertAlign w:val="baseline"/>
        </w:rPr>
        <w:t> </w:t>
      </w:r>
      <w:hyperlink r:id="rId11">
        <w:r>
          <w:rPr>
            <w:color w:val="0000FF"/>
            <w:sz w:val="16"/>
            <w:u w:val="single" w:color="0000FF"/>
            <w:vertAlign w:val="baseline"/>
          </w:rPr>
          <w:t>China/img/COVID19_sintomas.jpg</w:t>
        </w:r>
      </w:hyperlink>
    </w:p>
    <w:p>
      <w:pPr>
        <w:spacing w:after="0"/>
        <w:jc w:val="left"/>
        <w:rPr>
          <w:sz w:val="16"/>
        </w:rPr>
        <w:sectPr>
          <w:pgSz w:w="11910" w:h="16840"/>
          <w:pgMar w:header="706" w:footer="1005" w:top="1820" w:bottom="1200" w:left="1300" w:right="1160"/>
        </w:sectPr>
      </w:pPr>
    </w:p>
    <w:p>
      <w:pPr>
        <w:pStyle w:val="BodyText"/>
        <w:rPr>
          <w:sz w:val="20"/>
        </w:rPr>
      </w:pPr>
    </w:p>
    <w:p>
      <w:pPr>
        <w:pStyle w:val="BodyText"/>
        <w:rPr>
          <w:sz w:val="20"/>
        </w:rPr>
      </w:pPr>
    </w:p>
    <w:p>
      <w:pPr>
        <w:pStyle w:val="ListParagraph"/>
        <w:numPr>
          <w:ilvl w:val="0"/>
          <w:numId w:val="2"/>
        </w:numPr>
        <w:tabs>
          <w:tab w:pos="1110" w:val="left" w:leader="none"/>
        </w:tabs>
        <w:spacing w:line="273" w:lineRule="auto" w:before="0" w:after="0"/>
        <w:ind w:left="1109" w:right="536" w:hanging="281"/>
        <w:jc w:val="both"/>
        <w:rPr>
          <w:sz w:val="22"/>
        </w:rPr>
      </w:pPr>
      <w:r>
        <w:rPr>
          <w:sz w:val="22"/>
        </w:rPr>
        <w:t>El </w:t>
      </w:r>
      <w:r>
        <w:rPr>
          <w:b/>
          <w:sz w:val="22"/>
        </w:rPr>
        <w:t>espacio </w:t>
      </w:r>
      <w:r>
        <w:rPr>
          <w:sz w:val="22"/>
        </w:rPr>
        <w:t>en el que los casos sospechosos esperen, será preferiblemente una sala para uso individual, elegida previamente, que cuente con una ventilación adecuada y con una papelera de pedal con bolsa, donde tirar la mascarilla (si es necesaria su renovación) y los pañuelos desechables. La sala deberá ser ventilada, limpiada y desinfectada tras su</w:t>
      </w:r>
      <w:r>
        <w:rPr>
          <w:spacing w:val="-5"/>
          <w:sz w:val="22"/>
        </w:rPr>
        <w:t> </w:t>
      </w:r>
      <w:r>
        <w:rPr>
          <w:sz w:val="22"/>
        </w:rPr>
        <w:t>utilización.</w:t>
      </w:r>
    </w:p>
    <w:p>
      <w:pPr>
        <w:pStyle w:val="ListParagraph"/>
        <w:numPr>
          <w:ilvl w:val="0"/>
          <w:numId w:val="2"/>
        </w:numPr>
        <w:tabs>
          <w:tab w:pos="1110" w:val="left" w:leader="none"/>
        </w:tabs>
        <w:spacing w:line="273" w:lineRule="auto" w:before="6" w:after="0"/>
        <w:ind w:left="1109" w:right="536" w:hanging="281"/>
        <w:jc w:val="both"/>
        <w:rPr>
          <w:sz w:val="22"/>
        </w:rPr>
      </w:pPr>
      <w:r>
        <w:rPr>
          <w:sz w:val="22"/>
        </w:rPr>
        <w:t>Los </w:t>
      </w:r>
      <w:r>
        <w:rPr>
          <w:b/>
          <w:sz w:val="22"/>
        </w:rPr>
        <w:t>docentes u otro personal que trabaje en el centro con condiciones de salud que les hacen vulnerables </w:t>
      </w:r>
      <w:r>
        <w:rPr>
          <w:sz w:val="22"/>
        </w:rPr>
        <w:t>deberán informar a los equipos directivos que son trabajadores especialmente sensibles para COVID-19, y será valorado por el Servicio de Prevención de Riesgos Laborales quien indicará si es necesario tomar medidas adicionales. En las situaciones en las que se detecte un caso sospechoso, la persona trabajadora especialmente sensible no será la responsable de la atención del caso, continuará con su actividad docente en su caso y extremará las medidas preventivas</w:t>
      </w:r>
      <w:r>
        <w:rPr>
          <w:spacing w:val="-30"/>
          <w:sz w:val="22"/>
        </w:rPr>
        <w:t> </w:t>
      </w:r>
      <w:r>
        <w:rPr>
          <w:sz w:val="22"/>
        </w:rPr>
        <w:t>recomendadas.</w:t>
      </w:r>
    </w:p>
    <w:p>
      <w:pPr>
        <w:pStyle w:val="BodyText"/>
        <w:spacing w:before="4"/>
        <w:rPr>
          <w:sz w:val="26"/>
        </w:rPr>
      </w:pPr>
    </w:p>
    <w:p>
      <w:pPr>
        <w:pStyle w:val="ListParagraph"/>
        <w:numPr>
          <w:ilvl w:val="0"/>
          <w:numId w:val="3"/>
        </w:numPr>
        <w:tabs>
          <w:tab w:pos="752" w:val="left" w:leader="none"/>
        </w:tabs>
        <w:spacing w:line="276" w:lineRule="auto" w:before="0" w:after="0"/>
        <w:ind w:left="751" w:right="537" w:hanging="358"/>
        <w:jc w:val="both"/>
        <w:rPr>
          <w:sz w:val="22"/>
        </w:rPr>
      </w:pPr>
      <w:r>
        <w:rPr>
          <w:sz w:val="22"/>
        </w:rPr>
        <w:t>La persona designada como </w:t>
      </w:r>
      <w:r>
        <w:rPr>
          <w:b/>
          <w:sz w:val="22"/>
        </w:rPr>
        <w:t>responsable en el manejo de COVID-19 </w:t>
      </w:r>
      <w:r>
        <w:rPr>
          <w:sz w:val="22"/>
        </w:rPr>
        <w:t>en el centro contactará con la </w:t>
      </w:r>
      <w:r>
        <w:rPr>
          <w:b/>
          <w:sz w:val="22"/>
        </w:rPr>
        <w:t>familia o tutores legales, </w:t>
      </w:r>
      <w:r>
        <w:rPr>
          <w:sz w:val="22"/>
        </w:rPr>
        <w:t>en caso de que la persona afectada sea menor de edad, para que acudan al centro escolar para su recogida. Deberán contactar tan pronto como sea posible con su centro de salud de atención primaria de referencia o con quien su comunidad haya designado, o llamar al teléfono de referencia de su comunidad autónoma para responder ante un caso sospechoso de COVID-19. Asimismo, en caso de presentar síntomas de gravedad o dificultad respiratoria se llamará al 112 o al</w:t>
      </w:r>
      <w:r>
        <w:rPr>
          <w:spacing w:val="-14"/>
          <w:sz w:val="22"/>
        </w:rPr>
        <w:t> </w:t>
      </w:r>
      <w:r>
        <w:rPr>
          <w:sz w:val="22"/>
        </w:rPr>
        <w:t>061.</w:t>
      </w:r>
    </w:p>
    <w:p>
      <w:pPr>
        <w:pStyle w:val="ListParagraph"/>
        <w:numPr>
          <w:ilvl w:val="0"/>
          <w:numId w:val="3"/>
        </w:numPr>
        <w:tabs>
          <w:tab w:pos="759" w:val="left" w:leader="none"/>
        </w:tabs>
        <w:spacing w:line="276" w:lineRule="auto" w:before="0" w:after="0"/>
        <w:ind w:left="758" w:right="534" w:hanging="358"/>
        <w:jc w:val="both"/>
        <w:rPr>
          <w:sz w:val="22"/>
        </w:rPr>
      </w:pPr>
      <w:r>
        <w:rPr>
          <w:sz w:val="22"/>
        </w:rPr>
        <w:t>En caso de que la persona afectada sea trabajadora del centro se pondrá en contacto con su </w:t>
      </w:r>
      <w:r>
        <w:rPr>
          <w:b/>
          <w:sz w:val="22"/>
        </w:rPr>
        <w:t>Servicio de Prevención de Riesgos Laborales</w:t>
      </w:r>
      <w:r>
        <w:rPr>
          <w:sz w:val="22"/>
        </w:rPr>
        <w:t>, el centro de salud o con el teléfono de referencia de la comunidad autónoma, y se seguirán sus instrucciones. En caso de presentar síntomas de gravedad o dificultad respiratoria se llamará al </w:t>
      </w:r>
      <w:r>
        <w:rPr>
          <w:b/>
          <w:sz w:val="22"/>
        </w:rPr>
        <w:t>112 </w:t>
      </w:r>
      <w:r>
        <w:rPr>
          <w:sz w:val="22"/>
        </w:rPr>
        <w:t>o al</w:t>
      </w:r>
      <w:r>
        <w:rPr>
          <w:spacing w:val="-20"/>
          <w:sz w:val="22"/>
        </w:rPr>
        <w:t> </w:t>
      </w:r>
      <w:r>
        <w:rPr>
          <w:b/>
          <w:sz w:val="22"/>
        </w:rPr>
        <w:t>061</w:t>
      </w:r>
      <w:r>
        <w:rPr>
          <w:sz w:val="22"/>
        </w:rPr>
        <w:t>.</w:t>
      </w:r>
    </w:p>
    <w:p>
      <w:pPr>
        <w:pStyle w:val="ListParagraph"/>
        <w:numPr>
          <w:ilvl w:val="0"/>
          <w:numId w:val="3"/>
        </w:numPr>
        <w:tabs>
          <w:tab w:pos="762" w:val="left" w:leader="none"/>
        </w:tabs>
        <w:spacing w:line="276" w:lineRule="auto" w:before="0" w:after="0"/>
        <w:ind w:left="760" w:right="536" w:hanging="358"/>
        <w:jc w:val="both"/>
        <w:rPr>
          <w:sz w:val="22"/>
        </w:rPr>
      </w:pPr>
      <w:r>
        <w:rPr>
          <w:sz w:val="22"/>
        </w:rPr>
        <w:t>La persona afectada se considera caso sospechoso y deberá permanecer aislado en su domicilio hasta disponer de los resultados de las pruebas diagnósticas de infección activa (PDIA), según se refiere en la</w:t>
      </w:r>
      <w:hyperlink r:id="rId12">
        <w:r>
          <w:rPr>
            <w:color w:val="0000FF"/>
            <w:sz w:val="22"/>
          </w:rPr>
          <w:t> </w:t>
        </w:r>
        <w:r>
          <w:rPr>
            <w:color w:val="0000FF"/>
            <w:sz w:val="22"/>
            <w:u w:val="single" w:color="0000FF"/>
          </w:rPr>
          <w:t>Estrategia de detección precoz, vigilancia y control</w:t>
        </w:r>
        <w:r>
          <w:rPr>
            <w:sz w:val="22"/>
          </w:rPr>
          <w:t>. </w:t>
        </w:r>
      </w:hyperlink>
      <w:r>
        <w:rPr>
          <w:sz w:val="22"/>
        </w:rPr>
        <w:t>También permanecerán en el domicilio los hermano/as del caso sospechoso escolarizados en el mismo centro o en cualquier otro, hasta el resultado de las pruebas, por ser contactos familiares convivientes. Si el caso </w:t>
      </w:r>
      <w:r>
        <w:rPr>
          <w:b/>
          <w:sz w:val="22"/>
        </w:rPr>
        <w:t>se confirma</w:t>
      </w:r>
      <w:r>
        <w:rPr>
          <w:sz w:val="22"/>
        </w:rPr>
        <w:t>, no debe acudir al centro y  debe permanecer en </w:t>
      </w:r>
      <w:hyperlink r:id="rId13">
        <w:r>
          <w:rPr>
            <w:b/>
            <w:sz w:val="22"/>
          </w:rPr>
          <w:t>aislamiento </w:t>
        </w:r>
      </w:hyperlink>
      <w:r>
        <w:rPr>
          <w:sz w:val="22"/>
        </w:rPr>
        <w:t>hasta trascurridos 3 días del fin del cuadro clínico y un mínimo de 10 días desde el inicio de los síntomas. Si el resultado es negativo, acudirá al centro educativo y continuará con su actividad</w:t>
      </w:r>
      <w:r>
        <w:rPr>
          <w:spacing w:val="-6"/>
          <w:sz w:val="22"/>
        </w:rPr>
        <w:t> </w:t>
      </w:r>
      <w:r>
        <w:rPr>
          <w:sz w:val="22"/>
        </w:rPr>
        <w:t>docente.</w:t>
      </w:r>
    </w:p>
    <w:p>
      <w:pPr>
        <w:pStyle w:val="BodyText"/>
      </w:pPr>
    </w:p>
    <w:p>
      <w:pPr>
        <w:pStyle w:val="BodyText"/>
        <w:spacing w:before="5"/>
        <w:rPr>
          <w:sz w:val="16"/>
        </w:rPr>
      </w:pPr>
    </w:p>
    <w:p>
      <w:pPr>
        <w:pStyle w:val="Heading1"/>
        <w:numPr>
          <w:ilvl w:val="0"/>
          <w:numId w:val="1"/>
        </w:numPr>
        <w:tabs>
          <w:tab w:pos="652" w:val="left" w:leader="none"/>
        </w:tabs>
        <w:spacing w:line="240" w:lineRule="auto" w:before="1" w:after="0"/>
        <w:ind w:left="651" w:right="0" w:hanging="251"/>
        <w:jc w:val="left"/>
        <w:rPr>
          <w:color w:val="002060"/>
        </w:rPr>
      </w:pPr>
      <w:r>
        <w:rPr>
          <w:color w:val="002060"/>
        </w:rPr>
        <w:t>PROCEDIMIENTO DE</w:t>
      </w:r>
      <w:r>
        <w:rPr>
          <w:color w:val="002060"/>
          <w:spacing w:val="-6"/>
        </w:rPr>
        <w:t> </w:t>
      </w:r>
      <w:r>
        <w:rPr>
          <w:color w:val="002060"/>
        </w:rPr>
        <w:t>NOTIFICACIÓN</w:t>
      </w:r>
    </w:p>
    <w:p>
      <w:pPr>
        <w:pStyle w:val="BodyText"/>
        <w:spacing w:before="5"/>
        <w:rPr>
          <w:b/>
          <w:sz w:val="19"/>
        </w:rPr>
      </w:pPr>
    </w:p>
    <w:p>
      <w:pPr>
        <w:spacing w:line="278" w:lineRule="auto" w:before="0"/>
        <w:ind w:left="401" w:right="536" w:firstLine="0"/>
        <w:jc w:val="both"/>
        <w:rPr>
          <w:sz w:val="22"/>
        </w:rPr>
      </w:pPr>
      <w:r>
        <w:rPr>
          <w:sz w:val="22"/>
        </w:rPr>
        <w:t>Los </w:t>
      </w:r>
      <w:r>
        <w:rPr>
          <w:b/>
          <w:sz w:val="22"/>
        </w:rPr>
        <w:t>servicios de vigilancia epidemiológica de Salud Pública </w:t>
      </w:r>
      <w:r>
        <w:rPr>
          <w:sz w:val="22"/>
        </w:rPr>
        <w:t>de las CCAA deben recibir la información sobre los casos cuando sean </w:t>
      </w:r>
      <w:r>
        <w:rPr>
          <w:b/>
          <w:sz w:val="22"/>
        </w:rPr>
        <w:t>confirmados </w:t>
      </w:r>
      <w:r>
        <w:rPr>
          <w:sz w:val="22"/>
        </w:rPr>
        <w:t>tanto en atención primaria como en hospitalaria del sistema público y privado así como de los servicios de prevención.</w:t>
      </w:r>
    </w:p>
    <w:p>
      <w:pPr>
        <w:pStyle w:val="BodyText"/>
        <w:spacing w:line="276" w:lineRule="auto" w:before="194"/>
        <w:ind w:left="401" w:right="537"/>
        <w:jc w:val="both"/>
      </w:pPr>
      <w:r>
        <w:rPr/>
        <w:t>Hasta la obtención del resultado diagnóstico del caso no se indicará ninguna acción sobre los contactos estrechos y la actividad docente continuará de forma normal extremando las medidas de prevención e higiene.</w:t>
      </w:r>
    </w:p>
    <w:p>
      <w:pPr>
        <w:spacing w:after="0" w:line="276" w:lineRule="auto"/>
        <w:jc w:val="both"/>
        <w:sectPr>
          <w:pgSz w:w="11910" w:h="16840"/>
          <w:pgMar w:header="706" w:footer="1005" w:top="1820" w:bottom="1200" w:left="1300" w:right="1160"/>
        </w:sectPr>
      </w:pPr>
    </w:p>
    <w:p>
      <w:pPr>
        <w:pStyle w:val="BodyText"/>
        <w:rPr>
          <w:sz w:val="20"/>
        </w:rPr>
      </w:pPr>
    </w:p>
    <w:p>
      <w:pPr>
        <w:pStyle w:val="BodyText"/>
        <w:spacing w:before="5"/>
        <w:rPr>
          <w:sz w:val="15"/>
        </w:rPr>
      </w:pPr>
    </w:p>
    <w:p>
      <w:pPr>
        <w:pStyle w:val="BodyText"/>
        <w:spacing w:line="276" w:lineRule="auto" w:before="56"/>
        <w:ind w:left="401" w:right="536"/>
        <w:jc w:val="both"/>
      </w:pPr>
      <w:r>
        <w:rPr/>
        <w:t>Una vez obtenido un resultado positivo para SARS-CoV-2, los </w:t>
      </w:r>
      <w:r>
        <w:rPr>
          <w:b/>
        </w:rPr>
        <w:t>servicios de salud pública </w:t>
      </w:r>
      <w:r>
        <w:rPr/>
        <w:t>o  quién la comunidad autónoma haya designado para este fin, y siguiendo los canales de comunicación establecidos por la comunidad autónoma, </w:t>
      </w:r>
      <w:r>
        <w:rPr>
          <w:b/>
        </w:rPr>
        <w:t>contactarán con los centros educativos y las familias </w:t>
      </w:r>
      <w:r>
        <w:rPr/>
        <w:t>para realizar la investigación epidemiológica e informar de la situación. Salud pública decidirá las principales medidas para el control como son el aislamiento de los casos y la cuarentena de los contactos (ver anexos 1 y 2) y valorar conjuntamente las medidas adoptadas por el centro</w:t>
      </w:r>
      <w:r>
        <w:rPr>
          <w:spacing w:val="-8"/>
        </w:rPr>
        <w:t> </w:t>
      </w:r>
      <w:r>
        <w:rPr/>
        <w:t>educativo.</w:t>
      </w:r>
    </w:p>
    <w:p>
      <w:pPr>
        <w:pStyle w:val="BodyText"/>
        <w:spacing w:before="7"/>
        <w:rPr>
          <w:sz w:val="16"/>
        </w:rPr>
      </w:pPr>
    </w:p>
    <w:p>
      <w:pPr>
        <w:pStyle w:val="Heading1"/>
        <w:numPr>
          <w:ilvl w:val="0"/>
          <w:numId w:val="1"/>
        </w:numPr>
        <w:tabs>
          <w:tab w:pos="620" w:val="left" w:leader="none"/>
        </w:tabs>
        <w:spacing w:line="240" w:lineRule="auto" w:before="0" w:after="0"/>
        <w:ind w:left="619" w:right="0" w:hanging="219"/>
        <w:jc w:val="left"/>
        <w:rPr>
          <w:color w:val="002060"/>
        </w:rPr>
      </w:pPr>
      <w:r>
        <w:rPr>
          <w:color w:val="002060"/>
        </w:rPr>
        <w:t>MANEJO DE LOS</w:t>
      </w:r>
      <w:r>
        <w:rPr>
          <w:color w:val="002060"/>
          <w:spacing w:val="-5"/>
        </w:rPr>
        <w:t> </w:t>
      </w:r>
      <w:r>
        <w:rPr>
          <w:color w:val="002060"/>
        </w:rPr>
        <w:t>CONTACTOS</w:t>
      </w:r>
    </w:p>
    <w:p>
      <w:pPr>
        <w:pStyle w:val="BodyText"/>
        <w:spacing w:before="5"/>
        <w:rPr>
          <w:b/>
          <w:sz w:val="19"/>
        </w:rPr>
      </w:pPr>
    </w:p>
    <w:p>
      <w:pPr>
        <w:spacing w:line="276" w:lineRule="auto" w:before="1"/>
        <w:ind w:left="401" w:right="537" w:firstLine="0"/>
        <w:jc w:val="both"/>
        <w:rPr>
          <w:sz w:val="22"/>
        </w:rPr>
      </w:pPr>
      <w:r>
        <w:rPr>
          <w:sz w:val="22"/>
        </w:rPr>
        <w:t>Si el caso se confirma se realizará el </w:t>
      </w:r>
      <w:r>
        <w:rPr>
          <w:b/>
          <w:sz w:val="22"/>
        </w:rPr>
        <w:t>estudio de contactos </w:t>
      </w:r>
      <w:r>
        <w:rPr>
          <w:sz w:val="22"/>
        </w:rPr>
        <w:t>en el medio educativo y fuera de éste mediante la </w:t>
      </w:r>
      <w:r>
        <w:rPr>
          <w:b/>
          <w:sz w:val="22"/>
        </w:rPr>
        <w:t>identificación</w:t>
      </w:r>
      <w:r>
        <w:rPr>
          <w:sz w:val="22"/>
        </w:rPr>
        <w:t>, </w:t>
      </w:r>
      <w:r>
        <w:rPr>
          <w:b/>
          <w:sz w:val="22"/>
        </w:rPr>
        <w:t>clasificación y seguimiento de los contactos </w:t>
      </w:r>
      <w:r>
        <w:rPr>
          <w:sz w:val="22"/>
        </w:rPr>
        <w:t>siguiendo los protocolos que estén establecidos en cada comunidad autónoma. Esta función recaerá sobre  la unidad o servicio que cada comunidad autónoma</w:t>
      </w:r>
      <w:r>
        <w:rPr>
          <w:spacing w:val="-5"/>
          <w:sz w:val="22"/>
        </w:rPr>
        <w:t> </w:t>
      </w:r>
      <w:r>
        <w:rPr>
          <w:sz w:val="22"/>
        </w:rPr>
        <w:t>designe.</w:t>
      </w:r>
    </w:p>
    <w:p>
      <w:pPr>
        <w:pStyle w:val="BodyText"/>
        <w:spacing w:before="6"/>
        <w:rPr>
          <w:sz w:val="16"/>
        </w:rPr>
      </w:pPr>
    </w:p>
    <w:p>
      <w:pPr>
        <w:pStyle w:val="Heading1"/>
        <w:jc w:val="both"/>
      </w:pPr>
      <w:bookmarkStart w:name="Definición de contacto estrecho" w:id="6"/>
      <w:bookmarkEnd w:id="6"/>
      <w:r>
        <w:rPr>
          <w:b w:val="0"/>
        </w:rPr>
      </w:r>
      <w:r>
        <w:rPr>
          <w:color w:val="002060"/>
        </w:rPr>
        <w:t>Definición de contacto estrecho</w:t>
      </w:r>
    </w:p>
    <w:p>
      <w:pPr>
        <w:pStyle w:val="BodyText"/>
        <w:spacing w:before="6"/>
        <w:rPr>
          <w:b/>
          <w:sz w:val="19"/>
        </w:rPr>
      </w:pPr>
    </w:p>
    <w:p>
      <w:pPr>
        <w:pStyle w:val="BodyText"/>
        <w:spacing w:line="276" w:lineRule="auto"/>
        <w:ind w:left="401" w:right="538"/>
        <w:jc w:val="both"/>
      </w:pPr>
      <w:r>
        <w:rPr/>
        <w:t>El estudio y seguimiento de los contactos estrechos tiene como objetivo realizar un  diagnóstico temprano en aquellos que inicien síntomas y evitar la transmisión en periodo asintomático y paucisintomático. A la hora de definir quiénes son los contactos estrechos se tendrá en cuenta y se valorará si se han seguido de forma efectiva las medidas de prevención e higiene adoptadas en el centro</w:t>
      </w:r>
      <w:r>
        <w:rPr>
          <w:spacing w:val="-4"/>
        </w:rPr>
        <w:t> </w:t>
      </w:r>
      <w:r>
        <w:rPr/>
        <w:t>educativo.</w:t>
      </w:r>
    </w:p>
    <w:p>
      <w:pPr>
        <w:pStyle w:val="BodyText"/>
        <w:spacing w:before="8"/>
        <w:rPr>
          <w:sz w:val="16"/>
        </w:rPr>
      </w:pPr>
    </w:p>
    <w:p>
      <w:pPr>
        <w:spacing w:before="0"/>
        <w:ind w:left="401" w:right="0" w:firstLine="0"/>
        <w:jc w:val="both"/>
        <w:rPr>
          <w:sz w:val="22"/>
        </w:rPr>
      </w:pPr>
      <w:r>
        <w:rPr>
          <w:sz w:val="22"/>
        </w:rPr>
        <w:t>A efectos de la identificación se clasifican como </w:t>
      </w:r>
      <w:r>
        <w:rPr>
          <w:b/>
          <w:sz w:val="22"/>
        </w:rPr>
        <w:t>contactos estrechos</w:t>
      </w:r>
      <w:r>
        <w:rPr>
          <w:sz w:val="22"/>
        </w:rPr>
        <w:t>:</w:t>
      </w:r>
    </w:p>
    <w:p>
      <w:pPr>
        <w:pStyle w:val="BodyText"/>
        <w:spacing w:before="6"/>
        <w:rPr>
          <w:sz w:val="19"/>
        </w:rPr>
      </w:pPr>
    </w:p>
    <w:p>
      <w:pPr>
        <w:pStyle w:val="ListParagraph"/>
        <w:numPr>
          <w:ilvl w:val="0"/>
          <w:numId w:val="4"/>
        </w:numPr>
        <w:tabs>
          <w:tab w:pos="1121" w:val="left" w:leader="none"/>
        </w:tabs>
        <w:spacing w:line="273" w:lineRule="auto" w:before="1" w:after="0"/>
        <w:ind w:left="1121" w:right="540" w:hanging="361"/>
        <w:jc w:val="both"/>
        <w:rPr>
          <w:b/>
          <w:sz w:val="22"/>
        </w:rPr>
      </w:pPr>
      <w:r>
        <w:rPr>
          <w:sz w:val="22"/>
        </w:rPr>
        <w:t>Si el caso confirmado pertenece a un </w:t>
      </w:r>
      <w:r>
        <w:rPr>
          <w:b/>
          <w:sz w:val="22"/>
        </w:rPr>
        <w:t>grupo de convivencia estable (GCE)</w:t>
      </w:r>
      <w:hyperlink w:history="true" w:anchor="_bookmark5">
        <w:r>
          <w:rPr>
            <w:sz w:val="22"/>
            <w:vertAlign w:val="superscript"/>
          </w:rPr>
          <w:t>6</w:t>
        </w:r>
      </w:hyperlink>
      <w:r>
        <w:rPr>
          <w:b/>
          <w:sz w:val="22"/>
          <w:vertAlign w:val="baseline"/>
        </w:rPr>
        <w:t>: </w:t>
      </w:r>
      <w:r>
        <w:rPr>
          <w:sz w:val="22"/>
          <w:vertAlign w:val="baseline"/>
        </w:rPr>
        <w:t>se considerarán contactos estrechos a </w:t>
      </w:r>
      <w:r>
        <w:rPr>
          <w:b/>
          <w:sz w:val="22"/>
          <w:vertAlign w:val="baseline"/>
        </w:rPr>
        <w:t>todas las personas pertenecientes al</w:t>
      </w:r>
      <w:r>
        <w:rPr>
          <w:b/>
          <w:spacing w:val="-17"/>
          <w:sz w:val="22"/>
          <w:vertAlign w:val="baseline"/>
        </w:rPr>
        <w:t> </w:t>
      </w:r>
      <w:r>
        <w:rPr>
          <w:b/>
          <w:sz w:val="22"/>
          <w:vertAlign w:val="baseline"/>
        </w:rPr>
        <w:t>grupo.</w:t>
      </w:r>
    </w:p>
    <w:p>
      <w:pPr>
        <w:pStyle w:val="ListParagraph"/>
        <w:numPr>
          <w:ilvl w:val="0"/>
          <w:numId w:val="4"/>
        </w:numPr>
        <w:tabs>
          <w:tab w:pos="1122" w:val="left" w:leader="none"/>
        </w:tabs>
        <w:spacing w:line="276" w:lineRule="auto" w:before="4" w:after="0"/>
        <w:ind w:left="1121" w:right="536" w:hanging="360"/>
        <w:jc w:val="both"/>
        <w:rPr>
          <w:sz w:val="22"/>
        </w:rPr>
      </w:pPr>
      <w:r>
        <w:rPr>
          <w:sz w:val="22"/>
        </w:rPr>
        <w:t>Si el caso confirmado </w:t>
      </w:r>
      <w:r>
        <w:rPr>
          <w:b/>
          <w:sz w:val="22"/>
        </w:rPr>
        <w:t>pertenece a una clase que no esté organizada como GCE</w:t>
      </w:r>
      <w:r>
        <w:rPr>
          <w:sz w:val="22"/>
        </w:rPr>
        <w:t>: </w:t>
      </w:r>
      <w:r>
        <w:rPr>
          <w:spacing w:val="-3"/>
          <w:sz w:val="22"/>
        </w:rPr>
        <w:t>se </w:t>
      </w:r>
      <w:r>
        <w:rPr>
          <w:sz w:val="22"/>
        </w:rPr>
        <w:t>considerará contacto estrecho a cualquier alumno que haya compartido espacio con el caso confirmado a una distancia &lt;2 metros alrededor del caso durante más de 15 minutos salvo que se pueda asegurar que se ha hecho un uso adecuado de la mascarilla. La evaluación del uso adecuado de la mascarilla será realizada por el profesor/tutor de la clase o por la persona que ha sido designada como responsable COVID-19 en el centro. Está información será enviada a salud pública como parte de la información solicitada al centro que se recoge en el anexo</w:t>
      </w:r>
      <w:r>
        <w:rPr>
          <w:spacing w:val="-7"/>
          <w:sz w:val="22"/>
        </w:rPr>
        <w:t> </w:t>
      </w:r>
      <w:r>
        <w:rPr>
          <w:sz w:val="22"/>
        </w:rPr>
        <w:t>3.</w:t>
      </w:r>
    </w:p>
    <w:p>
      <w:pPr>
        <w:pStyle w:val="ListParagraph"/>
        <w:numPr>
          <w:ilvl w:val="0"/>
          <w:numId w:val="4"/>
        </w:numPr>
        <w:tabs>
          <w:tab w:pos="1122" w:val="left" w:leader="none"/>
        </w:tabs>
        <w:spacing w:line="276" w:lineRule="auto" w:before="1" w:after="0"/>
        <w:ind w:left="1120" w:right="538" w:hanging="360"/>
        <w:jc w:val="both"/>
        <w:rPr>
          <w:sz w:val="22"/>
        </w:rPr>
      </w:pPr>
      <w:r>
        <w:rPr>
          <w:sz w:val="22"/>
        </w:rPr>
        <w:t>Se considera contacto estrecho en un autobús escolar a cualquier persona situada en un radio de dos asientos alrededor de un caso durante más de 15 minutos salvo que se pueda asegurar que se ha hecho un uso adecuado de la</w:t>
      </w:r>
      <w:r>
        <w:rPr>
          <w:spacing w:val="-7"/>
          <w:sz w:val="22"/>
        </w:rPr>
        <w:t> </w:t>
      </w:r>
      <w:r>
        <w:rPr>
          <w:sz w:val="22"/>
        </w:rPr>
        <w:t>mascarilla.</w:t>
      </w:r>
    </w:p>
    <w:p>
      <w:pPr>
        <w:pStyle w:val="ListParagraph"/>
        <w:numPr>
          <w:ilvl w:val="0"/>
          <w:numId w:val="4"/>
        </w:numPr>
        <w:tabs>
          <w:tab w:pos="1121" w:val="left" w:leader="none"/>
        </w:tabs>
        <w:spacing w:line="268" w:lineRule="exact" w:before="0" w:after="0"/>
        <w:ind w:left="1120" w:right="0" w:hanging="361"/>
        <w:jc w:val="both"/>
        <w:rPr>
          <w:sz w:val="22"/>
        </w:rPr>
      </w:pPr>
      <w:r>
        <w:rPr>
          <w:sz w:val="22"/>
        </w:rPr>
        <w:t>Los </w:t>
      </w:r>
      <w:r>
        <w:rPr>
          <w:b/>
          <w:sz w:val="22"/>
        </w:rPr>
        <w:t>convivientes </w:t>
      </w:r>
      <w:r>
        <w:rPr>
          <w:sz w:val="22"/>
        </w:rPr>
        <w:t>de los casos</w:t>
      </w:r>
      <w:r>
        <w:rPr>
          <w:spacing w:val="-1"/>
          <w:sz w:val="22"/>
        </w:rPr>
        <w:t> </w:t>
      </w:r>
      <w:r>
        <w:rPr>
          <w:sz w:val="22"/>
        </w:rPr>
        <w:t>confirmados.</w:t>
      </w:r>
    </w:p>
    <w:p>
      <w:pPr>
        <w:pStyle w:val="BodyText"/>
        <w:spacing w:before="2"/>
        <w:rPr>
          <w:sz w:val="26"/>
        </w:rPr>
      </w:pPr>
      <w:r>
        <w:rPr/>
        <w:pict>
          <v:rect style="position:absolute;margin-left:85.080002pt;margin-top:17.966465pt;width:144pt;height:.72pt;mso-position-horizontal-relative:page;mso-position-vertical-relative:paragraph;z-index:-15727104;mso-wrap-distance-left:0;mso-wrap-distance-right:0" filled="true" fillcolor="#000000" stroked="false">
            <v:fill type="solid"/>
            <w10:wrap type="topAndBottom"/>
          </v:rect>
        </w:pict>
      </w:r>
    </w:p>
    <w:p>
      <w:pPr>
        <w:spacing w:before="73"/>
        <w:ind w:left="401" w:right="539" w:hanging="1"/>
        <w:jc w:val="both"/>
        <w:rPr>
          <w:sz w:val="16"/>
        </w:rPr>
      </w:pPr>
      <w:bookmarkStart w:name="_bookmark5" w:id="7"/>
      <w:bookmarkEnd w:id="7"/>
      <w:r>
        <w:rPr/>
      </w:r>
      <w:r>
        <w:rPr>
          <w:sz w:val="16"/>
          <w:vertAlign w:val="superscript"/>
        </w:rPr>
        <w:t>6</w:t>
      </w:r>
      <w:r>
        <w:rPr>
          <w:sz w:val="16"/>
          <w:vertAlign w:val="baseline"/>
        </w:rPr>
        <w:t> Grupo Convivencia estable</w:t>
      </w:r>
      <w:r>
        <w:rPr>
          <w:b/>
          <w:sz w:val="16"/>
          <w:vertAlign w:val="baseline"/>
        </w:rPr>
        <w:t>: </w:t>
      </w:r>
      <w:r>
        <w:rPr>
          <w:sz w:val="16"/>
          <w:vertAlign w:val="baseline"/>
        </w:rPr>
        <w:t>grupo formado idealmente por un máximo de 15 alumnos/as (y hasta un máximo de 20 si fuera necesario o el número que la autoridad sanitaria de salud pública de la comunidad autónoma autorice), junto al tutor/a, y debe evitar la interacción con otros grupos del centro educativo, así como limitar al máximo el número de contactos. Pueden socializar y jugar entre sí sin tener que mantener la distancia interpersonal de forma estricta. Además facilita el rastreo de contactos rápido y más sencillo si se diera algún caso.</w:t>
      </w:r>
    </w:p>
    <w:p>
      <w:pPr>
        <w:spacing w:after="0"/>
        <w:jc w:val="both"/>
        <w:rPr>
          <w:sz w:val="16"/>
        </w:rPr>
        <w:sectPr>
          <w:pgSz w:w="11910" w:h="16840"/>
          <w:pgMar w:header="706" w:footer="1005" w:top="1820" w:bottom="1200" w:left="1300" w:right="1160"/>
        </w:sectPr>
      </w:pPr>
    </w:p>
    <w:p>
      <w:pPr>
        <w:pStyle w:val="BodyText"/>
        <w:rPr>
          <w:sz w:val="20"/>
        </w:rPr>
      </w:pPr>
    </w:p>
    <w:p>
      <w:pPr>
        <w:pStyle w:val="BodyText"/>
        <w:spacing w:before="5"/>
        <w:rPr>
          <w:sz w:val="15"/>
        </w:rPr>
      </w:pPr>
    </w:p>
    <w:p>
      <w:pPr>
        <w:pStyle w:val="ListParagraph"/>
        <w:numPr>
          <w:ilvl w:val="0"/>
          <w:numId w:val="4"/>
        </w:numPr>
        <w:tabs>
          <w:tab w:pos="1122" w:val="left" w:leader="none"/>
        </w:tabs>
        <w:spacing w:line="276" w:lineRule="auto" w:before="56" w:after="0"/>
        <w:ind w:left="1121" w:right="537" w:hanging="360"/>
        <w:jc w:val="both"/>
        <w:rPr>
          <w:sz w:val="22"/>
        </w:rPr>
      </w:pPr>
      <w:r>
        <w:rPr>
          <w:sz w:val="22"/>
        </w:rPr>
        <w:t>Cualquier profesional del centro educativo, profesor u otro trabajador, que haya compartido espacio con un caso confirmado a una distancia &lt;2 metros del caso sin la utilización correcta de la mascarilla durante más de 15</w:t>
      </w:r>
      <w:r>
        <w:rPr>
          <w:spacing w:val="-15"/>
          <w:sz w:val="22"/>
        </w:rPr>
        <w:t> </w:t>
      </w:r>
      <w:r>
        <w:rPr>
          <w:sz w:val="22"/>
        </w:rPr>
        <w:t>minutos.</w:t>
      </w:r>
    </w:p>
    <w:p>
      <w:pPr>
        <w:pStyle w:val="BodyText"/>
        <w:spacing w:before="4"/>
        <w:rPr>
          <w:sz w:val="16"/>
        </w:rPr>
      </w:pPr>
    </w:p>
    <w:p>
      <w:pPr>
        <w:pStyle w:val="BodyText"/>
        <w:spacing w:line="276" w:lineRule="auto"/>
        <w:ind w:left="401" w:right="537"/>
        <w:jc w:val="both"/>
      </w:pPr>
      <w:r>
        <w:rPr/>
        <w:t>El periodo a considerar para la evaluación de los contactos estrechos será desde 2 días antes del inicio de síntomas del caso hasta el momento en el que el caso es aislado. En los casos asintomáticos confirmados por PDIA, los contactos se buscarán desde 2 días antes de la fecha de toma de muestra para diagnóstico.</w:t>
      </w:r>
    </w:p>
    <w:p>
      <w:pPr>
        <w:pStyle w:val="BodyText"/>
        <w:spacing w:before="4"/>
        <w:rPr>
          <w:sz w:val="16"/>
        </w:rPr>
      </w:pPr>
    </w:p>
    <w:p>
      <w:pPr>
        <w:pStyle w:val="BodyText"/>
        <w:spacing w:line="276" w:lineRule="auto"/>
        <w:ind w:left="401" w:right="536"/>
        <w:jc w:val="both"/>
      </w:pPr>
      <w:r>
        <w:rPr/>
        <w:t>La valoración de la exposición del personal que trabaja en el centro se realizará en función de la evaluación específica del riesgo de cada caso, según lo recogido en el </w:t>
      </w:r>
      <w:hyperlink r:id="rId14">
        <w:r>
          <w:rPr>
            <w:color w:val="0000FF"/>
            <w:u w:val="single" w:color="0000FF"/>
          </w:rPr>
          <w:t>Procedimiento de</w:t>
        </w:r>
      </w:hyperlink>
      <w:r>
        <w:rPr>
          <w:color w:val="0000FF"/>
        </w:rPr>
        <w:t> </w:t>
      </w:r>
      <w:hyperlink r:id="rId14">
        <w:r>
          <w:rPr>
            <w:color w:val="0000FF"/>
            <w:u w:val="single" w:color="0000FF"/>
          </w:rPr>
          <w:t>actuación para los servicios de prevención de riesgos laborales frente a la exposición al SARS-</w:t>
        </w:r>
      </w:hyperlink>
      <w:r>
        <w:rPr>
          <w:color w:val="0000FF"/>
        </w:rPr>
        <w:t> </w:t>
      </w:r>
      <w:hyperlink r:id="rId14">
        <w:r>
          <w:rPr>
            <w:color w:val="0000FF"/>
            <w:u w:val="single" w:color="0000FF"/>
          </w:rPr>
          <w:t>CoV-2</w:t>
        </w:r>
        <w:r>
          <w:rPr/>
          <w:t>, </w:t>
        </w:r>
      </w:hyperlink>
      <w:r>
        <w:rPr/>
        <w:t>de modo que la consideración de contacto estrecho se valorará en base a la adecuación y seguimiento de las medidas de prevención adoptadas con el mantenimiento de la distancia física y uso de mascarillas y las actividades realizadas. Además, en el caso de los profesores, se tendrá en cuenta en la evaluación que desarrollan una actividad</w:t>
      </w:r>
      <w:r>
        <w:rPr>
          <w:spacing w:val="-14"/>
        </w:rPr>
        <w:t> </w:t>
      </w:r>
      <w:r>
        <w:rPr/>
        <w:t>esencial.</w:t>
      </w:r>
    </w:p>
    <w:p>
      <w:pPr>
        <w:pStyle w:val="BodyText"/>
        <w:spacing w:before="5"/>
        <w:rPr>
          <w:sz w:val="16"/>
        </w:rPr>
      </w:pPr>
    </w:p>
    <w:p>
      <w:pPr>
        <w:pStyle w:val="BodyText"/>
        <w:spacing w:line="276" w:lineRule="auto"/>
        <w:ind w:left="401" w:right="537"/>
        <w:jc w:val="both"/>
      </w:pPr>
      <w:r>
        <w:rPr/>
        <w:t>La </w:t>
      </w:r>
      <w:r>
        <w:rPr>
          <w:b/>
        </w:rPr>
        <w:t>persona responsable COVID-19 en el centro </w:t>
      </w:r>
      <w:r>
        <w:rPr/>
        <w:t>deberá proporcionar a Salud Pública o a la unidad responsable de hacer el seguimiento de contactos la lista de compañeros así como profesores del caso confirmado que han estado en contacto en las 48 horas previas la aparición de los síntomas (ver anexo</w:t>
      </w:r>
      <w:r>
        <w:rPr>
          <w:spacing w:val="-4"/>
        </w:rPr>
        <w:t> </w:t>
      </w:r>
      <w:r>
        <w:rPr/>
        <w:t>3).</w:t>
      </w:r>
    </w:p>
    <w:p>
      <w:pPr>
        <w:pStyle w:val="BodyText"/>
        <w:spacing w:before="7"/>
        <w:rPr>
          <w:sz w:val="16"/>
        </w:rPr>
      </w:pPr>
    </w:p>
    <w:p>
      <w:pPr>
        <w:pStyle w:val="Heading1"/>
        <w:jc w:val="both"/>
      </w:pPr>
      <w:bookmarkStart w:name="Manejo de los contactos:" w:id="8"/>
      <w:bookmarkEnd w:id="8"/>
      <w:r>
        <w:rPr>
          <w:b w:val="0"/>
        </w:rPr>
      </w:r>
      <w:r>
        <w:rPr>
          <w:color w:val="002060"/>
        </w:rPr>
        <w:t>Manejo de los contactos:</w:t>
      </w:r>
    </w:p>
    <w:p>
      <w:pPr>
        <w:pStyle w:val="BodyText"/>
        <w:spacing w:before="6"/>
        <w:rPr>
          <w:b/>
          <w:sz w:val="19"/>
        </w:rPr>
      </w:pPr>
    </w:p>
    <w:p>
      <w:pPr>
        <w:pStyle w:val="ListParagraph"/>
        <w:numPr>
          <w:ilvl w:val="0"/>
          <w:numId w:val="3"/>
        </w:numPr>
        <w:tabs>
          <w:tab w:pos="762" w:val="left" w:leader="none"/>
        </w:tabs>
        <w:spacing w:line="276" w:lineRule="auto" w:before="0" w:after="0"/>
        <w:ind w:left="761" w:right="537" w:hanging="360"/>
        <w:jc w:val="both"/>
        <w:rPr>
          <w:sz w:val="22"/>
        </w:rPr>
      </w:pPr>
      <w:r>
        <w:rPr>
          <w:b/>
          <w:sz w:val="22"/>
        </w:rPr>
        <w:t>Cuarentena y vigilancia: </w:t>
      </w:r>
      <w:r>
        <w:rPr>
          <w:sz w:val="22"/>
        </w:rPr>
        <w:t>Se indicará cuarentena durante los 10 días posteriores al último contacto con un caso confirmado. Durante este periodo de 10 días, se indicará que las personas en cuarentena vigilen su estado de salud y ante la aparición de cualquier síntoma compatible se comunique al sistema sanitario según se establezca en cada CC.AA. De forma adicional, se indicará que durante los 4 días siguientes a la finalización de la cuarentena se siga vigilando la posible aparición de síntomas y si esto se diera, se deberá permanecer aislado en el domicilio y comunicarlo rápidamente de la forma</w:t>
      </w:r>
      <w:r>
        <w:rPr>
          <w:spacing w:val="-24"/>
          <w:sz w:val="22"/>
        </w:rPr>
        <w:t> </w:t>
      </w:r>
      <w:r>
        <w:rPr>
          <w:sz w:val="22"/>
        </w:rPr>
        <w:t>establecida.</w:t>
      </w:r>
    </w:p>
    <w:p>
      <w:pPr>
        <w:pStyle w:val="ListParagraph"/>
        <w:numPr>
          <w:ilvl w:val="0"/>
          <w:numId w:val="3"/>
        </w:numPr>
        <w:tabs>
          <w:tab w:pos="762" w:val="left" w:leader="none"/>
        </w:tabs>
        <w:spacing w:line="259" w:lineRule="auto" w:before="1" w:after="0"/>
        <w:ind w:left="761" w:right="536" w:hanging="360"/>
        <w:jc w:val="both"/>
        <w:rPr>
          <w:sz w:val="22"/>
        </w:rPr>
      </w:pPr>
      <w:r>
        <w:rPr>
          <w:sz w:val="22"/>
        </w:rPr>
        <w:t>Si la situación epidemiológica lo permite, se recomienda la </w:t>
      </w:r>
      <w:r>
        <w:rPr>
          <w:b/>
          <w:sz w:val="22"/>
        </w:rPr>
        <w:t>realización de una PDIA </w:t>
      </w:r>
      <w:r>
        <w:rPr>
          <w:sz w:val="22"/>
        </w:rPr>
        <w:t>a los 10 días de la última exposición a un caso confirmado. Las CCAA podrán valorar realizar pruebas diagnósticas en otro momento del seguimiento de los contactos según su estrategia. Si la PDIA se realiza en cualquier momento anterior a los 10 días tras el último contacto, se deberá cumplir la cuarentena hasta el día 10. </w:t>
      </w:r>
      <w:r>
        <w:rPr>
          <w:b/>
          <w:sz w:val="22"/>
        </w:rPr>
        <w:t>En cualquier caso, la cuarentena finalizará a los 10 días de la fecha del último</w:t>
      </w:r>
      <w:r>
        <w:rPr>
          <w:b/>
          <w:spacing w:val="-12"/>
          <w:sz w:val="22"/>
        </w:rPr>
        <w:t> </w:t>
      </w:r>
      <w:r>
        <w:rPr>
          <w:b/>
          <w:sz w:val="22"/>
        </w:rPr>
        <w:t>contacto</w:t>
      </w:r>
      <w:r>
        <w:rPr>
          <w:sz w:val="22"/>
        </w:rPr>
        <w:t>.</w:t>
      </w:r>
    </w:p>
    <w:p>
      <w:pPr>
        <w:pStyle w:val="ListParagraph"/>
        <w:numPr>
          <w:ilvl w:val="0"/>
          <w:numId w:val="3"/>
        </w:numPr>
        <w:tabs>
          <w:tab w:pos="762" w:val="left" w:leader="none"/>
        </w:tabs>
        <w:spacing w:line="276" w:lineRule="auto" w:before="0" w:after="0"/>
        <w:ind w:left="761" w:right="536" w:hanging="360"/>
        <w:jc w:val="both"/>
        <w:rPr>
          <w:sz w:val="22"/>
        </w:rPr>
      </w:pPr>
      <w:r>
        <w:rPr>
          <w:sz w:val="22"/>
        </w:rPr>
        <w:t>En determinadas situaciones y tras una evaluación del riesgo, las CCAA podrán establecer pautas de seguimiento específicas ante contactos estrechos que realicen actividades consideradas</w:t>
      </w:r>
      <w:r>
        <w:rPr>
          <w:spacing w:val="-3"/>
          <w:sz w:val="22"/>
        </w:rPr>
        <w:t> </w:t>
      </w:r>
      <w:r>
        <w:rPr>
          <w:sz w:val="22"/>
        </w:rPr>
        <w:t>esenciales.</w:t>
      </w:r>
    </w:p>
    <w:p>
      <w:pPr>
        <w:pStyle w:val="ListParagraph"/>
        <w:numPr>
          <w:ilvl w:val="0"/>
          <w:numId w:val="3"/>
        </w:numPr>
        <w:tabs>
          <w:tab w:pos="762" w:val="left" w:leader="none"/>
        </w:tabs>
        <w:spacing w:line="276" w:lineRule="auto" w:before="0" w:after="0"/>
        <w:ind w:left="761" w:right="538" w:hanging="360"/>
        <w:jc w:val="both"/>
        <w:rPr>
          <w:sz w:val="22"/>
        </w:rPr>
      </w:pPr>
      <w:r>
        <w:rPr>
          <w:sz w:val="22"/>
        </w:rPr>
        <w:t>Se proveerá a las </w:t>
      </w:r>
      <w:r>
        <w:rPr>
          <w:b/>
          <w:sz w:val="22"/>
        </w:rPr>
        <w:t>familias de la información adecuada </w:t>
      </w:r>
      <w:r>
        <w:rPr>
          <w:sz w:val="22"/>
        </w:rPr>
        <w:t>para el cumplimiento de </w:t>
      </w:r>
      <w:r>
        <w:rPr>
          <w:spacing w:val="-3"/>
          <w:sz w:val="22"/>
        </w:rPr>
        <w:t>las </w:t>
      </w:r>
      <w:r>
        <w:rPr>
          <w:sz w:val="22"/>
        </w:rPr>
        <w:t>medidas de cuarentena, higiene de manos e higiene respiratoria así como las señales para la identificación precoz del desarrollo de síntomas compatibles con</w:t>
      </w:r>
      <w:r>
        <w:rPr>
          <w:spacing w:val="-19"/>
          <w:sz w:val="22"/>
        </w:rPr>
        <w:t> </w:t>
      </w:r>
      <w:r>
        <w:rPr>
          <w:sz w:val="22"/>
        </w:rPr>
        <w:t>COVID-19.</w:t>
      </w:r>
    </w:p>
    <w:p>
      <w:pPr>
        <w:spacing w:after="0" w:line="276" w:lineRule="auto"/>
        <w:jc w:val="both"/>
        <w:rPr>
          <w:sz w:val="22"/>
        </w:rPr>
        <w:sectPr>
          <w:pgSz w:w="11910" w:h="16840"/>
          <w:pgMar w:header="706" w:footer="1005" w:top="1820" w:bottom="1200" w:left="1300" w:right="1160"/>
        </w:sectPr>
      </w:pPr>
    </w:p>
    <w:p>
      <w:pPr>
        <w:pStyle w:val="BodyText"/>
        <w:rPr>
          <w:sz w:val="20"/>
        </w:rPr>
      </w:pPr>
    </w:p>
    <w:p>
      <w:pPr>
        <w:pStyle w:val="BodyText"/>
        <w:rPr>
          <w:sz w:val="20"/>
        </w:rPr>
      </w:pPr>
    </w:p>
    <w:p>
      <w:pPr>
        <w:pStyle w:val="ListParagraph"/>
        <w:numPr>
          <w:ilvl w:val="0"/>
          <w:numId w:val="3"/>
        </w:numPr>
        <w:tabs>
          <w:tab w:pos="762" w:val="left" w:leader="none"/>
        </w:tabs>
        <w:spacing w:line="276" w:lineRule="auto" w:before="1" w:after="0"/>
        <w:ind w:left="761" w:right="537" w:hanging="360"/>
        <w:jc w:val="both"/>
        <w:rPr>
          <w:sz w:val="22"/>
        </w:rPr>
      </w:pPr>
      <w:r>
        <w:rPr>
          <w:sz w:val="22"/>
        </w:rPr>
        <w:t>Se indicará el cierre del aula si el caso pertenece a un GCE durante 10 días. Si el caso no pertenece a un GCE se indicará la cuarentena de los contactos estrechos y el seguimiento de la actividad educativa normal por parte del resto de la</w:t>
      </w:r>
      <w:r>
        <w:rPr>
          <w:spacing w:val="-11"/>
          <w:sz w:val="22"/>
        </w:rPr>
        <w:t> </w:t>
      </w:r>
      <w:r>
        <w:rPr>
          <w:sz w:val="22"/>
        </w:rPr>
        <w:t>clase.</w:t>
      </w:r>
    </w:p>
    <w:p>
      <w:pPr>
        <w:pStyle w:val="ListParagraph"/>
        <w:numPr>
          <w:ilvl w:val="0"/>
          <w:numId w:val="3"/>
        </w:numPr>
        <w:tabs>
          <w:tab w:pos="762" w:val="left" w:leader="none"/>
        </w:tabs>
        <w:spacing w:line="276" w:lineRule="auto" w:before="0" w:after="0"/>
        <w:ind w:left="761" w:right="537" w:hanging="360"/>
        <w:jc w:val="both"/>
        <w:rPr>
          <w:sz w:val="22"/>
        </w:rPr>
      </w:pPr>
      <w:r>
        <w:rPr>
          <w:sz w:val="22"/>
        </w:rPr>
        <w:t>Una vez estudiados los contactos y establecidas las medidas de cuarentena para aquellos considerados como estrechos, las actividades docentes continuarán de forma normal, extremando las medidas de precaución y realizando una vigilancia pasiva del</w:t>
      </w:r>
      <w:r>
        <w:rPr>
          <w:spacing w:val="-17"/>
          <w:sz w:val="22"/>
        </w:rPr>
        <w:t> </w:t>
      </w:r>
      <w:r>
        <w:rPr>
          <w:sz w:val="22"/>
        </w:rPr>
        <w:t>centro.</w:t>
      </w:r>
    </w:p>
    <w:p>
      <w:pPr>
        <w:pStyle w:val="BodyText"/>
        <w:spacing w:before="5"/>
        <w:rPr>
          <w:sz w:val="16"/>
        </w:rPr>
      </w:pPr>
    </w:p>
    <w:p>
      <w:pPr>
        <w:pStyle w:val="Heading1"/>
        <w:numPr>
          <w:ilvl w:val="0"/>
          <w:numId w:val="1"/>
        </w:numPr>
        <w:tabs>
          <w:tab w:pos="613" w:val="left" w:leader="none"/>
        </w:tabs>
        <w:spacing w:line="240" w:lineRule="auto" w:before="1" w:after="0"/>
        <w:ind w:left="612" w:right="0" w:hanging="212"/>
        <w:jc w:val="both"/>
      </w:pPr>
      <w:r>
        <w:rPr/>
        <w:t>MANEJO DE</w:t>
      </w:r>
      <w:r>
        <w:rPr>
          <w:spacing w:val="-3"/>
        </w:rPr>
        <w:t> </w:t>
      </w:r>
      <w:r>
        <w:rPr/>
        <w:t>BROTES</w:t>
      </w:r>
    </w:p>
    <w:p>
      <w:pPr>
        <w:pStyle w:val="BodyText"/>
        <w:spacing w:before="5"/>
        <w:rPr>
          <w:b/>
          <w:sz w:val="19"/>
        </w:rPr>
      </w:pPr>
    </w:p>
    <w:p>
      <w:pPr>
        <w:pStyle w:val="BodyText"/>
        <w:spacing w:line="276" w:lineRule="auto"/>
        <w:ind w:left="401" w:right="536"/>
        <w:jc w:val="both"/>
      </w:pPr>
      <w:r>
        <w:rPr/>
        <w:t>Se considerará brote cualquier agrupación de 3 o más casos con infección activa en los que se haya establecido un vínculo epidemiológico según lo recogido en la Estrategia de detección precoz, vigilancia y control de COVID-19.</w:t>
      </w:r>
    </w:p>
    <w:p>
      <w:pPr>
        <w:pStyle w:val="BodyText"/>
        <w:spacing w:before="4"/>
        <w:rPr>
          <w:sz w:val="16"/>
        </w:rPr>
      </w:pPr>
    </w:p>
    <w:p>
      <w:pPr>
        <w:pStyle w:val="BodyText"/>
        <w:spacing w:line="276" w:lineRule="auto"/>
        <w:ind w:left="401" w:right="535"/>
        <w:jc w:val="both"/>
      </w:pPr>
      <w:r>
        <w:rPr/>
        <w:t>Los </w:t>
      </w:r>
      <w:r>
        <w:rPr>
          <w:b/>
        </w:rPr>
        <w:t>escenarios de aparición </w:t>
      </w:r>
      <w:r>
        <w:rPr/>
        <w:t>de los casos de COVID-19 en los centros escolares pueden ser </w:t>
      </w:r>
      <w:r>
        <w:rPr>
          <w:spacing w:val="-3"/>
        </w:rPr>
        <w:t>muy </w:t>
      </w:r>
      <w:r>
        <w:rPr/>
        <w:t>variables. Pueden aparecer casos en un único GCE o clase sin que se produzca transmisión en dicho grupo o en la clase. También puede detectarse un brote en un grupo en el que a partir de un caso se generó transmisión en el GCE o en la clase. También pueden detectarse brotes en varios grupos o clases sin que exista relación entre ellos y ser eventos independientes. Por último, puede producirse brotes en diferentes grupos de convivencia o clases con vínculo entre ellos en el propio centro</w:t>
      </w:r>
      <w:r>
        <w:rPr>
          <w:spacing w:val="-9"/>
        </w:rPr>
        <w:t> </w:t>
      </w:r>
      <w:r>
        <w:rPr/>
        <w:t>educativo.</w:t>
      </w:r>
    </w:p>
    <w:p>
      <w:pPr>
        <w:pStyle w:val="BodyText"/>
        <w:spacing w:before="6"/>
        <w:rPr>
          <w:sz w:val="16"/>
        </w:rPr>
      </w:pPr>
    </w:p>
    <w:p>
      <w:pPr>
        <w:pStyle w:val="BodyText"/>
        <w:spacing w:line="276" w:lineRule="auto"/>
        <w:ind w:left="401" w:right="536"/>
        <w:jc w:val="both"/>
      </w:pPr>
      <w:r>
        <w:rPr/>
        <w:t>El control de la transmisión en estos escenarios y las actuaciones necesarias para su control dependerán de factores relativos a la organización propuesta por cada centro educativo. Algunos de estos elementos son la sectorización del centro escolar con una separación franca entre los distintas etapas educativas: infantil, primaria, ESO y bachillerato o la presencia de  una o varias líneas</w:t>
      </w:r>
      <w:r>
        <w:rPr>
          <w:spacing w:val="-2"/>
        </w:rPr>
        <w:t> </w:t>
      </w:r>
      <w:r>
        <w:rPr/>
        <w:t>escolares.</w:t>
      </w:r>
    </w:p>
    <w:p>
      <w:pPr>
        <w:pStyle w:val="BodyText"/>
        <w:spacing w:before="5"/>
        <w:rPr>
          <w:sz w:val="16"/>
        </w:rPr>
      </w:pPr>
    </w:p>
    <w:p>
      <w:pPr>
        <w:pStyle w:val="Heading1"/>
        <w:jc w:val="both"/>
      </w:pPr>
      <w:bookmarkStart w:name="Actuaciones en brotes:" w:id="9"/>
      <w:bookmarkEnd w:id="9"/>
      <w:r>
        <w:rPr>
          <w:b w:val="0"/>
        </w:rPr>
      </w:r>
      <w:r>
        <w:rPr>
          <w:color w:val="002060"/>
        </w:rPr>
        <w:t>Actuaciones en brotes:</w:t>
      </w:r>
    </w:p>
    <w:p>
      <w:pPr>
        <w:pStyle w:val="BodyText"/>
        <w:spacing w:before="6"/>
        <w:rPr>
          <w:b/>
          <w:sz w:val="19"/>
        </w:rPr>
      </w:pPr>
    </w:p>
    <w:p>
      <w:pPr>
        <w:pStyle w:val="ListParagraph"/>
        <w:numPr>
          <w:ilvl w:val="0"/>
          <w:numId w:val="5"/>
        </w:numPr>
        <w:tabs>
          <w:tab w:pos="657" w:val="left" w:leader="none"/>
        </w:tabs>
        <w:spacing w:line="278" w:lineRule="auto" w:before="0" w:after="0"/>
        <w:ind w:left="402" w:right="535" w:hanging="1"/>
        <w:jc w:val="both"/>
        <w:rPr>
          <w:sz w:val="22"/>
        </w:rPr>
      </w:pPr>
      <w:r>
        <w:rPr>
          <w:b/>
          <w:sz w:val="22"/>
        </w:rPr>
        <w:t>Brote en un aula: </w:t>
      </w:r>
      <w:r>
        <w:rPr>
          <w:sz w:val="22"/>
        </w:rPr>
        <w:t>3 o más casos en un único GCE o clase no organizada como GCE con vínculo epidemiológico entre ellos. Se indicarán actuaciones de control específicas mediante la implementación de las medidas de control</w:t>
      </w:r>
      <w:r>
        <w:rPr>
          <w:spacing w:val="-8"/>
          <w:sz w:val="22"/>
        </w:rPr>
        <w:t> </w:t>
      </w:r>
      <w:r>
        <w:rPr>
          <w:sz w:val="22"/>
        </w:rPr>
        <w:t>habituales:</w:t>
      </w:r>
    </w:p>
    <w:p>
      <w:pPr>
        <w:pStyle w:val="ListParagraph"/>
        <w:numPr>
          <w:ilvl w:val="1"/>
          <w:numId w:val="5"/>
        </w:numPr>
        <w:tabs>
          <w:tab w:pos="1122" w:val="left" w:leader="none"/>
        </w:tabs>
        <w:spacing w:line="240" w:lineRule="auto" w:before="194" w:after="0"/>
        <w:ind w:left="1121" w:right="0" w:hanging="361"/>
        <w:jc w:val="both"/>
        <w:rPr>
          <w:sz w:val="22"/>
        </w:rPr>
      </w:pPr>
      <w:r>
        <w:rPr>
          <w:sz w:val="22"/>
        </w:rPr>
        <w:t>Aislamiento domiciliario de los</w:t>
      </w:r>
      <w:r>
        <w:rPr>
          <w:spacing w:val="-5"/>
          <w:sz w:val="22"/>
        </w:rPr>
        <w:t> </w:t>
      </w:r>
      <w:r>
        <w:rPr>
          <w:sz w:val="22"/>
        </w:rPr>
        <w:t>casos.</w:t>
      </w:r>
    </w:p>
    <w:p>
      <w:pPr>
        <w:pStyle w:val="ListParagraph"/>
        <w:numPr>
          <w:ilvl w:val="1"/>
          <w:numId w:val="5"/>
        </w:numPr>
        <w:tabs>
          <w:tab w:pos="1122" w:val="left" w:leader="none"/>
        </w:tabs>
        <w:spacing w:line="276" w:lineRule="auto" w:before="38" w:after="0"/>
        <w:ind w:left="1121" w:right="536" w:hanging="360"/>
        <w:jc w:val="both"/>
        <w:rPr>
          <w:sz w:val="22"/>
        </w:rPr>
      </w:pPr>
      <w:r>
        <w:rPr>
          <w:sz w:val="22"/>
        </w:rPr>
        <w:t>Identificación y cuarentena de los miembros del GCE o los contactos estrechos de la clase no organizada como</w:t>
      </w:r>
      <w:r>
        <w:rPr>
          <w:spacing w:val="-2"/>
          <w:sz w:val="22"/>
        </w:rPr>
        <w:t> </w:t>
      </w:r>
      <w:r>
        <w:rPr>
          <w:sz w:val="22"/>
        </w:rPr>
        <w:t>GCE.</w:t>
      </w:r>
    </w:p>
    <w:p>
      <w:pPr>
        <w:pStyle w:val="ListParagraph"/>
        <w:numPr>
          <w:ilvl w:val="1"/>
          <w:numId w:val="5"/>
        </w:numPr>
        <w:tabs>
          <w:tab w:pos="1122" w:val="left" w:leader="none"/>
        </w:tabs>
        <w:spacing w:line="273" w:lineRule="auto" w:before="2" w:after="0"/>
        <w:ind w:left="1121" w:right="538" w:hanging="360"/>
        <w:jc w:val="both"/>
        <w:rPr>
          <w:sz w:val="22"/>
        </w:rPr>
      </w:pPr>
      <w:r>
        <w:rPr>
          <w:sz w:val="22"/>
        </w:rPr>
        <w:t>Si los casos pertenecen a un GCE: suspensión de la actividad docente hasta transcurridos 10 días desde el inicio de la cuarentena de los</w:t>
      </w:r>
      <w:r>
        <w:rPr>
          <w:spacing w:val="-12"/>
          <w:sz w:val="22"/>
        </w:rPr>
        <w:t> </w:t>
      </w:r>
      <w:r>
        <w:rPr>
          <w:sz w:val="22"/>
        </w:rPr>
        <w:t>contactos.</w:t>
      </w:r>
    </w:p>
    <w:p>
      <w:pPr>
        <w:pStyle w:val="ListParagraph"/>
        <w:numPr>
          <w:ilvl w:val="1"/>
          <w:numId w:val="5"/>
        </w:numPr>
        <w:tabs>
          <w:tab w:pos="1122" w:val="left" w:leader="none"/>
        </w:tabs>
        <w:spacing w:line="276" w:lineRule="auto" w:before="4" w:after="0"/>
        <w:ind w:left="1121" w:right="537" w:hanging="360"/>
        <w:jc w:val="both"/>
        <w:rPr>
          <w:sz w:val="22"/>
        </w:rPr>
      </w:pPr>
      <w:r>
        <w:rPr>
          <w:sz w:val="22"/>
        </w:rPr>
        <w:t>Si los casos pertenecen a una clase que no está organizada como GCE: mantenimiento de la actividad docente para los alumnos no clasificados como contactos estrechos o, en función de la evaluación de riesgo, indicar la cuarentena de toda la</w:t>
      </w:r>
      <w:r>
        <w:rPr>
          <w:spacing w:val="-20"/>
          <w:sz w:val="22"/>
        </w:rPr>
        <w:t> </w:t>
      </w:r>
      <w:r>
        <w:rPr>
          <w:sz w:val="22"/>
        </w:rPr>
        <w:t>clase.</w:t>
      </w:r>
    </w:p>
    <w:p>
      <w:pPr>
        <w:pStyle w:val="BodyText"/>
        <w:spacing w:before="4"/>
        <w:rPr>
          <w:sz w:val="25"/>
        </w:rPr>
      </w:pPr>
    </w:p>
    <w:p>
      <w:pPr>
        <w:pStyle w:val="BodyText"/>
        <w:spacing w:line="276" w:lineRule="auto"/>
        <w:ind w:left="760" w:right="538"/>
        <w:jc w:val="both"/>
      </w:pPr>
      <w:r>
        <w:rPr/>
        <w:t>La actividad docente continúa de forma normal extremando las medidas de prevención e higiene en todas las etapas educativas (infantil, 1º, 2º o 3º ciclo de primaria, ESO o Bachillerato), con excepción del GCE afectado.</w:t>
      </w:r>
    </w:p>
    <w:p>
      <w:pPr>
        <w:spacing w:after="0" w:line="276" w:lineRule="auto"/>
        <w:jc w:val="both"/>
        <w:sectPr>
          <w:pgSz w:w="11910" w:h="16840"/>
          <w:pgMar w:header="706" w:footer="1005" w:top="1820" w:bottom="1200" w:left="1300" w:right="1160"/>
        </w:sectPr>
      </w:pPr>
    </w:p>
    <w:p>
      <w:pPr>
        <w:pStyle w:val="BodyText"/>
        <w:rPr>
          <w:sz w:val="20"/>
        </w:rPr>
      </w:pPr>
    </w:p>
    <w:p>
      <w:pPr>
        <w:pStyle w:val="BodyText"/>
        <w:spacing w:before="5"/>
        <w:rPr>
          <w:sz w:val="15"/>
        </w:rPr>
      </w:pPr>
    </w:p>
    <w:p>
      <w:pPr>
        <w:pStyle w:val="ListParagraph"/>
        <w:numPr>
          <w:ilvl w:val="0"/>
          <w:numId w:val="5"/>
        </w:numPr>
        <w:tabs>
          <w:tab w:pos="656" w:val="left" w:leader="none"/>
        </w:tabs>
        <w:spacing w:line="276" w:lineRule="auto" w:before="56" w:after="0"/>
        <w:ind w:left="401" w:right="537" w:hanging="1"/>
        <w:jc w:val="both"/>
        <w:rPr>
          <w:sz w:val="22"/>
        </w:rPr>
      </w:pPr>
      <w:r>
        <w:rPr>
          <w:b/>
          <w:sz w:val="22"/>
        </w:rPr>
        <w:t>Un brote en varias aulas sin vínculo epidemiológico: </w:t>
      </w:r>
      <w:r>
        <w:rPr>
          <w:sz w:val="22"/>
        </w:rPr>
        <w:t>3 o más casos en GCE o clases </w:t>
      </w:r>
      <w:r>
        <w:rPr>
          <w:spacing w:val="-4"/>
          <w:sz w:val="22"/>
        </w:rPr>
        <w:t>no </w:t>
      </w:r>
      <w:r>
        <w:rPr>
          <w:sz w:val="22"/>
        </w:rPr>
        <w:t>organizadas como GCE sin vínculo epidemiológico entre los casos de las diferentes aulas. Se indicarán actuaciones de control específicas para cada uno de ellos mediante la implementación de las medidas de control</w:t>
      </w:r>
      <w:r>
        <w:rPr>
          <w:spacing w:val="-8"/>
          <w:sz w:val="22"/>
        </w:rPr>
        <w:t> </w:t>
      </w:r>
      <w:r>
        <w:rPr>
          <w:sz w:val="22"/>
        </w:rPr>
        <w:t>habituales:</w:t>
      </w:r>
    </w:p>
    <w:p>
      <w:pPr>
        <w:pStyle w:val="BodyText"/>
        <w:spacing w:before="5"/>
        <w:rPr>
          <w:sz w:val="16"/>
        </w:rPr>
      </w:pPr>
    </w:p>
    <w:p>
      <w:pPr>
        <w:pStyle w:val="ListParagraph"/>
        <w:numPr>
          <w:ilvl w:val="1"/>
          <w:numId w:val="5"/>
        </w:numPr>
        <w:tabs>
          <w:tab w:pos="1122" w:val="left" w:leader="none"/>
        </w:tabs>
        <w:spacing w:line="240" w:lineRule="auto" w:before="0" w:after="0"/>
        <w:ind w:left="1121" w:right="0" w:hanging="361"/>
        <w:jc w:val="both"/>
        <w:rPr>
          <w:sz w:val="22"/>
        </w:rPr>
      </w:pPr>
      <w:r>
        <w:rPr>
          <w:sz w:val="22"/>
        </w:rPr>
        <w:t>Aislamiento domiciliario de los</w:t>
      </w:r>
      <w:r>
        <w:rPr>
          <w:spacing w:val="-19"/>
          <w:sz w:val="22"/>
        </w:rPr>
        <w:t> </w:t>
      </w:r>
      <w:r>
        <w:rPr>
          <w:sz w:val="22"/>
        </w:rPr>
        <w:t>casos.</w:t>
      </w:r>
    </w:p>
    <w:p>
      <w:pPr>
        <w:pStyle w:val="ListParagraph"/>
        <w:numPr>
          <w:ilvl w:val="1"/>
          <w:numId w:val="5"/>
        </w:numPr>
        <w:tabs>
          <w:tab w:pos="1122" w:val="left" w:leader="none"/>
        </w:tabs>
        <w:spacing w:line="273" w:lineRule="auto" w:before="41" w:after="0"/>
        <w:ind w:left="1121" w:right="537" w:hanging="360"/>
        <w:jc w:val="both"/>
        <w:rPr>
          <w:sz w:val="22"/>
        </w:rPr>
      </w:pPr>
      <w:r>
        <w:rPr>
          <w:sz w:val="22"/>
        </w:rPr>
        <w:t>Identificación y cuarentena de los miembros de cada GCE o los contactos estrechos de cada clase no organizada como</w:t>
      </w:r>
      <w:r>
        <w:rPr>
          <w:spacing w:val="-4"/>
          <w:sz w:val="22"/>
        </w:rPr>
        <w:t> </w:t>
      </w:r>
      <w:r>
        <w:rPr>
          <w:sz w:val="22"/>
        </w:rPr>
        <w:t>GCE.</w:t>
      </w:r>
    </w:p>
    <w:p>
      <w:pPr>
        <w:pStyle w:val="ListParagraph"/>
        <w:numPr>
          <w:ilvl w:val="1"/>
          <w:numId w:val="5"/>
        </w:numPr>
        <w:tabs>
          <w:tab w:pos="1122" w:val="left" w:leader="none"/>
        </w:tabs>
        <w:spacing w:line="276" w:lineRule="auto" w:before="4" w:after="0"/>
        <w:ind w:left="1121" w:right="538" w:hanging="360"/>
        <w:jc w:val="both"/>
        <w:rPr>
          <w:sz w:val="22"/>
        </w:rPr>
      </w:pPr>
      <w:r>
        <w:rPr>
          <w:sz w:val="22"/>
        </w:rPr>
        <w:t>Si los casos pertenecen a un GCE: suspensión de la actividad docente de cada GCE hasta transcurridos 10 días desde el inicio de la</w:t>
      </w:r>
      <w:r>
        <w:rPr>
          <w:spacing w:val="-4"/>
          <w:sz w:val="22"/>
        </w:rPr>
        <w:t> </w:t>
      </w:r>
      <w:r>
        <w:rPr>
          <w:sz w:val="22"/>
        </w:rPr>
        <w:t>cuarentena.</w:t>
      </w:r>
    </w:p>
    <w:p>
      <w:pPr>
        <w:pStyle w:val="ListParagraph"/>
        <w:numPr>
          <w:ilvl w:val="1"/>
          <w:numId w:val="5"/>
        </w:numPr>
        <w:tabs>
          <w:tab w:pos="1122" w:val="left" w:leader="none"/>
        </w:tabs>
        <w:spacing w:line="276" w:lineRule="auto" w:before="0" w:after="0"/>
        <w:ind w:left="1121" w:right="536" w:hanging="360"/>
        <w:jc w:val="both"/>
        <w:rPr>
          <w:sz w:val="22"/>
        </w:rPr>
      </w:pPr>
      <w:r>
        <w:rPr>
          <w:sz w:val="22"/>
        </w:rPr>
        <w:t>Si los casos pertenecen a una clase que no está organizada como GCE: mantenimiento de la actividad docente para los alumnos no clasificados como contactos estrechos en cada una de las clases no organizadas como GCE o en función de la evaluación de riesgo, indicar la cuarentena de toda la</w:t>
      </w:r>
      <w:r>
        <w:rPr>
          <w:spacing w:val="-6"/>
          <w:sz w:val="22"/>
        </w:rPr>
        <w:t> </w:t>
      </w:r>
      <w:r>
        <w:rPr>
          <w:sz w:val="22"/>
        </w:rPr>
        <w:t>clase.</w:t>
      </w:r>
    </w:p>
    <w:p>
      <w:pPr>
        <w:pStyle w:val="BodyText"/>
      </w:pPr>
    </w:p>
    <w:p>
      <w:pPr>
        <w:pStyle w:val="BodyText"/>
        <w:spacing w:before="8"/>
        <w:rPr>
          <w:sz w:val="19"/>
        </w:rPr>
      </w:pPr>
    </w:p>
    <w:p>
      <w:pPr>
        <w:pStyle w:val="BodyText"/>
        <w:spacing w:line="276" w:lineRule="auto"/>
        <w:ind w:left="401" w:right="538"/>
        <w:jc w:val="both"/>
      </w:pPr>
      <w:r>
        <w:rPr/>
        <w:t>La actividad docente continúa de forma normal extremando las medidas de prevención e higiene en todas las etapas educativas (infantil, 1º, 2º o 3º ciclo de primaria, ESO o Bachillerato), con excepción de los grupos afectados.</w:t>
      </w:r>
    </w:p>
    <w:p>
      <w:pPr>
        <w:pStyle w:val="BodyText"/>
        <w:spacing w:before="3"/>
        <w:rPr>
          <w:sz w:val="16"/>
        </w:rPr>
      </w:pPr>
    </w:p>
    <w:p>
      <w:pPr>
        <w:pStyle w:val="ListParagraph"/>
        <w:numPr>
          <w:ilvl w:val="0"/>
          <w:numId w:val="5"/>
        </w:numPr>
        <w:tabs>
          <w:tab w:pos="661" w:val="left" w:leader="none"/>
        </w:tabs>
        <w:spacing w:line="278" w:lineRule="auto" w:before="0" w:after="0"/>
        <w:ind w:left="401" w:right="536" w:hanging="1"/>
        <w:jc w:val="both"/>
        <w:rPr>
          <w:sz w:val="22"/>
        </w:rPr>
      </w:pPr>
      <w:r>
        <w:rPr>
          <w:b/>
          <w:sz w:val="22"/>
        </w:rPr>
        <w:t>Brotes en varias aulas con vínculo epidemiológico</w:t>
      </w:r>
      <w:r>
        <w:rPr>
          <w:sz w:val="22"/>
        </w:rPr>
        <w:t>: detección de casos en varios GCE o clases no organizadas como GCE con un cierto grado de transmisión entre distintos grupos independientemente de la forma de introducción del virus en el centro</w:t>
      </w:r>
      <w:r>
        <w:rPr>
          <w:spacing w:val="-18"/>
          <w:sz w:val="22"/>
        </w:rPr>
        <w:t> </w:t>
      </w:r>
      <w:r>
        <w:rPr>
          <w:sz w:val="22"/>
        </w:rPr>
        <w:t>escolar.</w:t>
      </w:r>
    </w:p>
    <w:p>
      <w:pPr>
        <w:pStyle w:val="ListParagraph"/>
        <w:numPr>
          <w:ilvl w:val="1"/>
          <w:numId w:val="5"/>
        </w:numPr>
        <w:tabs>
          <w:tab w:pos="1122" w:val="left" w:leader="none"/>
        </w:tabs>
        <w:spacing w:line="240" w:lineRule="auto" w:before="194" w:after="0"/>
        <w:ind w:left="1121" w:right="0" w:hanging="361"/>
        <w:jc w:val="both"/>
        <w:rPr>
          <w:sz w:val="22"/>
        </w:rPr>
      </w:pPr>
      <w:r>
        <w:rPr>
          <w:sz w:val="22"/>
        </w:rPr>
        <w:t>Aislamiento domiciliario de los</w:t>
      </w:r>
      <w:r>
        <w:rPr>
          <w:spacing w:val="-18"/>
          <w:sz w:val="22"/>
        </w:rPr>
        <w:t> </w:t>
      </w:r>
      <w:r>
        <w:rPr>
          <w:sz w:val="22"/>
        </w:rPr>
        <w:t>casos.</w:t>
      </w:r>
    </w:p>
    <w:p>
      <w:pPr>
        <w:pStyle w:val="ListParagraph"/>
        <w:numPr>
          <w:ilvl w:val="1"/>
          <w:numId w:val="5"/>
        </w:numPr>
        <w:tabs>
          <w:tab w:pos="1122" w:val="left" w:leader="none"/>
        </w:tabs>
        <w:spacing w:line="276" w:lineRule="auto" w:before="38" w:after="0"/>
        <w:ind w:left="1121" w:right="536" w:hanging="361"/>
        <w:jc w:val="both"/>
        <w:rPr>
          <w:sz w:val="22"/>
        </w:rPr>
      </w:pPr>
      <w:r>
        <w:rPr>
          <w:sz w:val="22"/>
        </w:rPr>
        <w:t>Identificación y cuarentena de los miembros de cada GCE o contactos estrechos de cada clase no organizada como</w:t>
      </w:r>
      <w:r>
        <w:rPr>
          <w:spacing w:val="-4"/>
          <w:sz w:val="22"/>
        </w:rPr>
        <w:t> </w:t>
      </w:r>
      <w:r>
        <w:rPr>
          <w:sz w:val="22"/>
        </w:rPr>
        <w:t>GCE.</w:t>
      </w:r>
    </w:p>
    <w:p>
      <w:pPr>
        <w:pStyle w:val="ListParagraph"/>
        <w:numPr>
          <w:ilvl w:val="1"/>
          <w:numId w:val="5"/>
        </w:numPr>
        <w:tabs>
          <w:tab w:pos="1122" w:val="left" w:leader="none"/>
        </w:tabs>
        <w:spacing w:line="276" w:lineRule="auto" w:before="2" w:after="0"/>
        <w:ind w:left="1121" w:right="536" w:hanging="360"/>
        <w:jc w:val="both"/>
        <w:rPr>
          <w:sz w:val="22"/>
        </w:rPr>
      </w:pPr>
      <w:r>
        <w:rPr>
          <w:sz w:val="22"/>
        </w:rPr>
        <w:t>Se estudiará la relación existente entre los casos y si se demuestra la existencia de un vínculo epidemiológico y no se han podido mantener las medidas de prevención e higiene se valorará la adopción de medidas adicionales como la extensión de la cuarentena y suspensión de la actividad docente de otros grupos hasta transcurridos 10 días desde el inicio de la cuarentena o el tiempo que se indique en función de la evolución de los brotes. La actuación puede conllevar cierre de líneas completas, ciclos o etapa educativa.</w:t>
      </w:r>
    </w:p>
    <w:p>
      <w:pPr>
        <w:pStyle w:val="BodyText"/>
        <w:spacing w:before="4"/>
        <w:rPr>
          <w:sz w:val="16"/>
        </w:rPr>
      </w:pPr>
    </w:p>
    <w:p>
      <w:pPr>
        <w:pStyle w:val="BodyText"/>
        <w:spacing w:line="276" w:lineRule="auto"/>
        <w:ind w:left="401" w:right="537"/>
        <w:jc w:val="both"/>
      </w:pPr>
      <w:r>
        <w:rPr/>
        <w:t>La actividad docente continúa de forma normal extremando las medidas de prevención e higiene en las etapas educativas (infantil, 1º, 2º o 3º ciclo de primaria, ESO o Bachillerato), con excepción de los grupos afectados.</w:t>
      </w:r>
    </w:p>
    <w:p>
      <w:pPr>
        <w:pStyle w:val="BodyText"/>
        <w:spacing w:before="3"/>
        <w:rPr>
          <w:sz w:val="16"/>
        </w:rPr>
      </w:pPr>
    </w:p>
    <w:p>
      <w:pPr>
        <w:pStyle w:val="ListParagraph"/>
        <w:numPr>
          <w:ilvl w:val="0"/>
          <w:numId w:val="5"/>
        </w:numPr>
        <w:tabs>
          <w:tab w:pos="654" w:val="left" w:leader="none"/>
        </w:tabs>
        <w:spacing w:line="276" w:lineRule="auto" w:before="0" w:after="0"/>
        <w:ind w:left="401" w:right="536" w:firstLine="0"/>
        <w:jc w:val="both"/>
        <w:rPr>
          <w:sz w:val="22"/>
        </w:rPr>
      </w:pPr>
      <w:r>
        <w:rPr>
          <w:b/>
          <w:sz w:val="22"/>
        </w:rPr>
        <w:t>Brotes en el contexto de una transmisión no controlada</w:t>
      </w:r>
      <w:r>
        <w:rPr>
          <w:sz w:val="22"/>
        </w:rPr>
        <w:t>: si se considera que se da una transmisión no controlada en el centro educativo con un número mayor de lo esperado para el segmento etario en un territorio específico, los servicios de salud pública de las comunidades autónomas realizarán una evaluación de riesgo para considerar la necesidad de escalar las medidas, valorando en última instancia, el cierre temporal del centro</w:t>
      </w:r>
      <w:r>
        <w:rPr>
          <w:spacing w:val="-13"/>
          <w:sz w:val="22"/>
        </w:rPr>
        <w:t> </w:t>
      </w:r>
      <w:r>
        <w:rPr>
          <w:sz w:val="22"/>
        </w:rPr>
        <w:t>educativo.</w:t>
      </w:r>
    </w:p>
    <w:p>
      <w:pPr>
        <w:spacing w:after="0" w:line="276" w:lineRule="auto"/>
        <w:jc w:val="both"/>
        <w:rPr>
          <w:sz w:val="22"/>
        </w:rPr>
        <w:sectPr>
          <w:pgSz w:w="11910" w:h="16840"/>
          <w:pgMar w:header="706" w:footer="1005" w:top="1820" w:bottom="1200" w:left="1300" w:right="1160"/>
        </w:sectPr>
      </w:pPr>
    </w:p>
    <w:p>
      <w:pPr>
        <w:pStyle w:val="BodyText"/>
        <w:rPr>
          <w:sz w:val="20"/>
        </w:rPr>
      </w:pPr>
    </w:p>
    <w:p>
      <w:pPr>
        <w:pStyle w:val="BodyText"/>
        <w:spacing w:before="5"/>
        <w:rPr>
          <w:sz w:val="15"/>
        </w:rPr>
      </w:pPr>
    </w:p>
    <w:p>
      <w:pPr>
        <w:pStyle w:val="ListParagraph"/>
        <w:numPr>
          <w:ilvl w:val="1"/>
          <w:numId w:val="5"/>
        </w:numPr>
        <w:tabs>
          <w:tab w:pos="1122" w:val="left" w:leader="none"/>
        </w:tabs>
        <w:spacing w:line="240" w:lineRule="auto" w:before="56" w:after="0"/>
        <w:ind w:left="1121" w:right="0" w:hanging="361"/>
        <w:jc w:val="both"/>
        <w:rPr>
          <w:sz w:val="22"/>
        </w:rPr>
      </w:pPr>
      <w:r>
        <w:rPr>
          <w:sz w:val="22"/>
        </w:rPr>
        <w:t>Aislamiento domiciliario de los</w:t>
      </w:r>
      <w:r>
        <w:rPr>
          <w:spacing w:val="-4"/>
          <w:sz w:val="22"/>
        </w:rPr>
        <w:t> </w:t>
      </w:r>
      <w:r>
        <w:rPr>
          <w:sz w:val="22"/>
        </w:rPr>
        <w:t>casos.</w:t>
      </w:r>
    </w:p>
    <w:p>
      <w:pPr>
        <w:pStyle w:val="ListParagraph"/>
        <w:numPr>
          <w:ilvl w:val="1"/>
          <w:numId w:val="5"/>
        </w:numPr>
        <w:tabs>
          <w:tab w:pos="1122" w:val="left" w:leader="none"/>
        </w:tabs>
        <w:spacing w:line="276" w:lineRule="auto" w:before="39" w:after="0"/>
        <w:ind w:left="1121" w:right="537" w:hanging="360"/>
        <w:jc w:val="both"/>
        <w:rPr>
          <w:sz w:val="22"/>
        </w:rPr>
      </w:pPr>
      <w:r>
        <w:rPr>
          <w:sz w:val="22"/>
        </w:rPr>
        <w:t>En una situación de transmisión no controlada, tras una evaluación de la situación epidemiológica, hay que escalar las medidas de control pudiendo llagar a determinar  el cierre temporal del centro</w:t>
      </w:r>
      <w:r>
        <w:rPr>
          <w:spacing w:val="-2"/>
          <w:sz w:val="22"/>
        </w:rPr>
        <w:t> </w:t>
      </w:r>
      <w:r>
        <w:rPr>
          <w:sz w:val="22"/>
        </w:rPr>
        <w:t>educativo.</w:t>
      </w:r>
    </w:p>
    <w:p>
      <w:pPr>
        <w:pStyle w:val="ListParagraph"/>
        <w:numPr>
          <w:ilvl w:val="1"/>
          <w:numId w:val="5"/>
        </w:numPr>
        <w:tabs>
          <w:tab w:pos="1122" w:val="left" w:leader="none"/>
        </w:tabs>
        <w:spacing w:line="276" w:lineRule="auto" w:before="2" w:after="0"/>
        <w:ind w:left="1121" w:right="536" w:hanging="360"/>
        <w:jc w:val="both"/>
        <w:rPr>
          <w:sz w:val="22"/>
        </w:rPr>
      </w:pPr>
      <w:r>
        <w:rPr>
          <w:sz w:val="22"/>
        </w:rPr>
        <w:t>Inicialmente el cierre del centro sería durante 10 días, aunque la duración de este periodo podría variar en función de la situación epidemiológica, de la aparición de nuevos casos que desarrollen síntomas y del nivel de transmisión que se detecte en el centro</w:t>
      </w:r>
      <w:r>
        <w:rPr>
          <w:spacing w:val="-2"/>
          <w:sz w:val="22"/>
        </w:rPr>
        <w:t> </w:t>
      </w:r>
      <w:r>
        <w:rPr>
          <w:sz w:val="22"/>
        </w:rPr>
        <w:t>educativo.</w:t>
      </w:r>
    </w:p>
    <w:p>
      <w:pPr>
        <w:pStyle w:val="ListParagraph"/>
        <w:numPr>
          <w:ilvl w:val="1"/>
          <w:numId w:val="5"/>
        </w:numPr>
        <w:tabs>
          <w:tab w:pos="1122" w:val="left" w:leader="none"/>
        </w:tabs>
        <w:spacing w:line="278" w:lineRule="auto" w:before="0" w:after="0"/>
        <w:ind w:left="1121" w:right="538" w:hanging="360"/>
        <w:jc w:val="both"/>
        <w:rPr>
          <w:sz w:val="22"/>
        </w:rPr>
      </w:pPr>
      <w:r>
        <w:rPr>
          <w:sz w:val="22"/>
        </w:rPr>
        <w:t>La reapertura del centro educativo se realizará cuando la situación esté controlada y no suponga un riesgo para la comunidad</w:t>
      </w:r>
      <w:r>
        <w:rPr>
          <w:spacing w:val="-7"/>
          <w:sz w:val="22"/>
        </w:rPr>
        <w:t> </w:t>
      </w:r>
      <w:r>
        <w:rPr>
          <w:sz w:val="22"/>
        </w:rPr>
        <w:t>educativa.</w:t>
      </w:r>
    </w:p>
    <w:p>
      <w:pPr>
        <w:pStyle w:val="BodyText"/>
      </w:pPr>
    </w:p>
    <w:p>
      <w:pPr>
        <w:pStyle w:val="BodyText"/>
        <w:spacing w:before="5"/>
        <w:rPr>
          <w:sz w:val="19"/>
        </w:rPr>
      </w:pPr>
    </w:p>
    <w:p>
      <w:pPr>
        <w:pStyle w:val="Heading1"/>
        <w:numPr>
          <w:ilvl w:val="0"/>
          <w:numId w:val="1"/>
        </w:numPr>
        <w:tabs>
          <w:tab w:pos="651" w:val="left" w:leader="none"/>
        </w:tabs>
        <w:spacing w:line="240" w:lineRule="auto" w:before="0" w:after="0"/>
        <w:ind w:left="650" w:right="0" w:hanging="250"/>
        <w:jc w:val="left"/>
        <w:rPr>
          <w:color w:val="002060"/>
        </w:rPr>
      </w:pPr>
      <w:r>
        <w:rPr>
          <w:color w:val="002060"/>
        </w:rPr>
        <w:t>INTERCAMBIO DE INFORMACIÓN Y COMUNICACIÓN DEL</w:t>
      </w:r>
      <w:r>
        <w:rPr>
          <w:color w:val="002060"/>
          <w:spacing w:val="-4"/>
        </w:rPr>
        <w:t> </w:t>
      </w:r>
      <w:r>
        <w:rPr>
          <w:color w:val="002060"/>
        </w:rPr>
        <w:t>RIESGO</w:t>
      </w:r>
    </w:p>
    <w:p>
      <w:pPr>
        <w:pStyle w:val="BodyText"/>
        <w:spacing w:before="6"/>
        <w:rPr>
          <w:b/>
          <w:sz w:val="19"/>
        </w:rPr>
      </w:pPr>
    </w:p>
    <w:p>
      <w:pPr>
        <w:pStyle w:val="BodyText"/>
        <w:spacing w:line="276" w:lineRule="auto"/>
        <w:ind w:left="401" w:right="534"/>
        <w:jc w:val="both"/>
      </w:pPr>
      <w:r>
        <w:rPr/>
        <w:t>Los centros educativos deberán contar con una figura de </w:t>
      </w:r>
      <w:r>
        <w:rPr>
          <w:b/>
        </w:rPr>
        <w:t>responsable en el manejo de COVID- 19</w:t>
      </w:r>
      <w:r>
        <w:rPr/>
        <w:t>, entre cuyas funciones estará la comunicación y coordinación con los servicios sanitarios y los servicios de salud pública de su comunidad autónoma.</w:t>
      </w:r>
    </w:p>
    <w:p>
      <w:pPr>
        <w:pStyle w:val="BodyText"/>
        <w:spacing w:before="3"/>
        <w:rPr>
          <w:sz w:val="16"/>
        </w:rPr>
      </w:pPr>
    </w:p>
    <w:p>
      <w:pPr>
        <w:pStyle w:val="BodyText"/>
        <w:spacing w:line="276" w:lineRule="auto"/>
        <w:ind w:left="401" w:right="535"/>
        <w:jc w:val="both"/>
      </w:pPr>
      <w:r>
        <w:rPr/>
        <w:t>Las autoridades sanitarias establecerán un canal de comunicación con las autoridades educativas, los centros educativos y el servicio de prevención de Riesgos Laborales del personal docente, con el objetivo de facilitar la resolución de dudas en relación con las medidas de prevención, adaptación y protección necesarias, así como para coordinar las actuaciones sobre las personas trabajadoras docentes con problemas de</w:t>
      </w:r>
      <w:r>
        <w:rPr>
          <w:spacing w:val="-8"/>
        </w:rPr>
        <w:t> </w:t>
      </w:r>
      <w:r>
        <w:rPr/>
        <w:t>salud.</w:t>
      </w:r>
    </w:p>
    <w:p>
      <w:pPr>
        <w:pStyle w:val="BodyText"/>
        <w:spacing w:before="5"/>
        <w:rPr>
          <w:sz w:val="16"/>
        </w:rPr>
      </w:pPr>
    </w:p>
    <w:p>
      <w:pPr>
        <w:pStyle w:val="BodyText"/>
        <w:spacing w:line="276" w:lineRule="auto"/>
        <w:ind w:left="401" w:right="537"/>
        <w:jc w:val="both"/>
      </w:pPr>
      <w:r>
        <w:rPr/>
        <w:t>Se recomienda establecer una interlocución fluida entre las autoridades sanitarias y  los centros educativos para comunicar los resultados de las investigaciones epidemiológicas y valorar conjuntamente las medidas adoptadas por los centros educativos. Se informará a la comunidad educativa sobre las actuaciones a implementar en situaciones en las que se identifique un brote (ver </w:t>
      </w:r>
      <w:r>
        <w:rPr>
          <w:b/>
        </w:rPr>
        <w:t>Anexos 1 y 2</w:t>
      </w:r>
      <w:r>
        <w:rPr/>
        <w:t>) así como de la posibilidad de escalar las medidas si se dan determinadas</w:t>
      </w:r>
      <w:r>
        <w:rPr>
          <w:spacing w:val="-2"/>
        </w:rPr>
        <w:t> </w:t>
      </w:r>
      <w:r>
        <w:rPr/>
        <w:t>circunstancias.</w:t>
      </w:r>
    </w:p>
    <w:p>
      <w:pPr>
        <w:pStyle w:val="BodyText"/>
        <w:spacing w:before="3"/>
        <w:rPr>
          <w:sz w:val="16"/>
        </w:rPr>
      </w:pPr>
    </w:p>
    <w:p>
      <w:pPr>
        <w:pStyle w:val="BodyText"/>
        <w:spacing w:line="276" w:lineRule="auto" w:before="1"/>
        <w:ind w:left="401" w:right="538"/>
        <w:jc w:val="both"/>
      </w:pPr>
      <w:r>
        <w:rPr/>
        <w:t>Asimismo, se recomienda al centro educativo recoger de forma organizada y fácilmente accesible la información que permita facilitar la identificación y actuación sobre casos y contactos (ver </w:t>
      </w:r>
      <w:r>
        <w:rPr>
          <w:b/>
        </w:rPr>
        <w:t>Anexo 3</w:t>
      </w:r>
      <w:r>
        <w:rPr/>
        <w:t>). El personal del centro docente, tal y como es preceptivo para los trabajadores del sistema sanitario, deberá observar en todo momento el tratamiento confidencial de la identidad y datos de los casos sean sospechosos o confirmados.</w:t>
      </w:r>
    </w:p>
    <w:p>
      <w:pPr>
        <w:pStyle w:val="BodyText"/>
        <w:spacing w:before="5"/>
        <w:rPr>
          <w:sz w:val="16"/>
        </w:rPr>
      </w:pPr>
    </w:p>
    <w:p>
      <w:pPr>
        <w:pStyle w:val="BodyText"/>
        <w:spacing w:line="276" w:lineRule="auto"/>
        <w:ind w:left="401" w:right="537"/>
        <w:jc w:val="both"/>
      </w:pPr>
      <w:r>
        <w:rPr/>
        <w:t>Se recomienda así mismo, que el centro educativo tenga establecido un canal de comunicación efectivo para llegar a todas las familias del centro de manera ágil. En el caso de detectar que la información no es comprendida o que existe una percepción del riesgo inadecuada se realizarán nuevas comunicaciones para lograr que la comunidad educativa tenga la información necesaria para la implementación efectiva de las medidas y evitar informaciones erróneas o</w:t>
      </w:r>
      <w:r>
        <w:rPr>
          <w:spacing w:val="-2"/>
        </w:rPr>
        <w:t> </w:t>
      </w:r>
      <w:r>
        <w:rPr/>
        <w:t>estigmatizantes.</w:t>
      </w:r>
    </w:p>
    <w:p>
      <w:pPr>
        <w:spacing w:after="0" w:line="276" w:lineRule="auto"/>
        <w:jc w:val="both"/>
        <w:sectPr>
          <w:pgSz w:w="11910" w:h="16840"/>
          <w:pgMar w:header="706" w:footer="1005" w:top="1820" w:bottom="1200" w:left="1300" w:right="1160"/>
        </w:sectPr>
      </w:pPr>
    </w:p>
    <w:p>
      <w:pPr>
        <w:pStyle w:val="BodyText"/>
        <w:rPr>
          <w:sz w:val="20"/>
        </w:rPr>
      </w:pPr>
    </w:p>
    <w:p>
      <w:pPr>
        <w:pStyle w:val="BodyText"/>
        <w:spacing w:before="7"/>
        <w:rPr>
          <w:sz w:val="15"/>
        </w:rPr>
      </w:pPr>
    </w:p>
    <w:p>
      <w:pPr>
        <w:pStyle w:val="Heading1"/>
        <w:spacing w:before="57"/>
      </w:pPr>
      <w:bookmarkStart w:name="_bookmark7" w:id="10"/>
      <w:bookmarkEnd w:id="10"/>
      <w:r>
        <w:rPr>
          <w:b w:val="0"/>
        </w:rPr>
      </w:r>
      <w:r>
        <w:rPr/>
        <w:t>Anexo 1. Nota informativa dirigida a la dirección del centro educativo</w:t>
      </w:r>
    </w:p>
    <w:p>
      <w:pPr>
        <w:pStyle w:val="BodyText"/>
        <w:spacing w:before="8"/>
        <w:rPr>
          <w:b/>
          <w:sz w:val="19"/>
        </w:rPr>
      </w:pPr>
    </w:p>
    <w:p>
      <w:pPr>
        <w:spacing w:line="393" w:lineRule="auto" w:before="0"/>
        <w:ind w:left="401" w:right="4405" w:firstLine="0"/>
        <w:jc w:val="left"/>
        <w:rPr>
          <w:sz w:val="20"/>
        </w:rPr>
      </w:pPr>
      <w:r>
        <w:rPr>
          <w:sz w:val="20"/>
        </w:rPr>
        <w:t>Información de contacto de los servicios de salud pública Lugar y fecha de la comunicación</w:t>
      </w:r>
    </w:p>
    <w:p>
      <w:pPr>
        <w:spacing w:before="1"/>
        <w:ind w:left="401" w:right="0" w:firstLine="0"/>
        <w:jc w:val="left"/>
        <w:rPr>
          <w:sz w:val="20"/>
        </w:rPr>
      </w:pPr>
      <w:r>
        <w:rPr>
          <w:sz w:val="20"/>
        </w:rPr>
        <w:t>Estimada dirección:</w:t>
      </w:r>
    </w:p>
    <w:p>
      <w:pPr>
        <w:spacing w:line="276" w:lineRule="auto" w:before="156"/>
        <w:ind w:left="401" w:right="542" w:firstLine="359"/>
        <w:jc w:val="both"/>
        <w:rPr>
          <w:sz w:val="20"/>
        </w:rPr>
      </w:pPr>
      <w:r>
        <w:rPr>
          <w:sz w:val="20"/>
        </w:rPr>
        <w:t>Le comunico que se ha confirmado un caso/brote de COVID-19 entre personas vinculadas al centro educativo que usted dirige. Hasta el momento se han detectado casos.</w:t>
      </w:r>
    </w:p>
    <w:p>
      <w:pPr>
        <w:spacing w:line="276" w:lineRule="auto" w:before="1"/>
        <w:ind w:left="401" w:right="537" w:firstLine="360"/>
        <w:jc w:val="both"/>
        <w:rPr>
          <w:sz w:val="20"/>
        </w:rPr>
      </w:pPr>
      <w:r>
        <w:rPr>
          <w:sz w:val="20"/>
        </w:rPr>
        <w:t>El </w:t>
      </w:r>
      <w:hyperlink r:id="rId17">
        <w:r>
          <w:rPr>
            <w:color w:val="0000FF"/>
            <w:sz w:val="20"/>
            <w:u w:val="single" w:color="0000FF"/>
          </w:rPr>
          <w:t>SARS-CoV-2</w:t>
        </w:r>
      </w:hyperlink>
      <w:r>
        <w:rPr>
          <w:color w:val="0000FF"/>
          <w:sz w:val="20"/>
        </w:rPr>
        <w:t> </w:t>
      </w:r>
      <w:r>
        <w:rPr>
          <w:sz w:val="20"/>
        </w:rPr>
        <w:t>es un virus que se transmite principalmente de persona a persona a través del contacto estrecho y de las gotas respiratorias que se emiten al toser o estornudar. Los </w:t>
      </w:r>
      <w:hyperlink r:id="rId18">
        <w:r>
          <w:rPr>
            <w:color w:val="0000FF"/>
            <w:sz w:val="20"/>
            <w:u w:val="single" w:color="0000FF"/>
          </w:rPr>
          <w:t>síntomas</w:t>
        </w:r>
        <w:r>
          <w:rPr>
            <w:color w:val="0000FF"/>
            <w:sz w:val="20"/>
          </w:rPr>
          <w:t> </w:t>
        </w:r>
      </w:hyperlink>
      <w:r>
        <w:rPr>
          <w:sz w:val="20"/>
        </w:rPr>
        <w:t>pueden aparecer hasta los 10 días después del contacto con el caso. La infección puede cursar con síntomas respiratorios como fiebre, tos o sensación de falta de aire; con síntomas inespecíficos como la alteración del gusto, del olfato, dolores musculares, diarrea, dolor torácico o dolor de cabeza entre otros; o también puede cursar de forma asintomática.</w:t>
      </w:r>
    </w:p>
    <w:p>
      <w:pPr>
        <w:spacing w:line="276" w:lineRule="auto" w:before="0"/>
        <w:ind w:left="401" w:right="540" w:firstLine="360"/>
        <w:jc w:val="both"/>
        <w:rPr>
          <w:sz w:val="20"/>
        </w:rPr>
      </w:pPr>
      <w:r>
        <w:rPr>
          <w:sz w:val="20"/>
        </w:rPr>
        <w:t>Las principales medidas para el control del brote son el </w:t>
      </w:r>
      <w:r>
        <w:rPr>
          <w:b/>
          <w:sz w:val="20"/>
        </w:rPr>
        <w:t>diagnóstico precoz</w:t>
      </w:r>
      <w:r>
        <w:rPr>
          <w:sz w:val="20"/>
        </w:rPr>
        <w:t>, el </w:t>
      </w:r>
      <w:r>
        <w:rPr>
          <w:b/>
          <w:sz w:val="20"/>
        </w:rPr>
        <w:t>aislamiento </w:t>
      </w:r>
      <w:r>
        <w:rPr>
          <w:sz w:val="20"/>
        </w:rPr>
        <w:t>de los casos y la </w:t>
      </w:r>
      <w:r>
        <w:rPr>
          <w:b/>
          <w:sz w:val="20"/>
        </w:rPr>
        <w:t>cuarentena </w:t>
      </w:r>
      <w:r>
        <w:rPr>
          <w:sz w:val="20"/>
        </w:rPr>
        <w:t>de los contactos.</w:t>
      </w:r>
    </w:p>
    <w:p>
      <w:pPr>
        <w:pStyle w:val="ListParagraph"/>
        <w:numPr>
          <w:ilvl w:val="0"/>
          <w:numId w:val="6"/>
        </w:numPr>
        <w:tabs>
          <w:tab w:pos="762" w:val="left" w:leader="none"/>
        </w:tabs>
        <w:spacing w:line="240" w:lineRule="auto" w:before="1" w:after="0"/>
        <w:ind w:left="761" w:right="537" w:hanging="360"/>
        <w:jc w:val="both"/>
        <w:rPr>
          <w:sz w:val="20"/>
        </w:rPr>
      </w:pPr>
      <w:r>
        <w:rPr>
          <w:sz w:val="20"/>
        </w:rPr>
        <w:t>Las </w:t>
      </w:r>
      <w:r>
        <w:rPr>
          <w:b/>
          <w:sz w:val="20"/>
        </w:rPr>
        <w:t>personas que han sido diagnosticadas de COVID-19 (casos confirmados) </w:t>
      </w:r>
      <w:r>
        <w:rPr>
          <w:sz w:val="20"/>
        </w:rPr>
        <w:t>no deben acudir al centro y deben permanecer en</w:t>
      </w:r>
      <w:hyperlink r:id="rId13">
        <w:r>
          <w:rPr>
            <w:color w:val="0000FF"/>
            <w:sz w:val="20"/>
          </w:rPr>
          <w:t> </w:t>
        </w:r>
        <w:r>
          <w:rPr>
            <w:color w:val="0000FF"/>
            <w:sz w:val="20"/>
            <w:u w:val="single" w:color="0000FF"/>
          </w:rPr>
          <w:t>aislamiento</w:t>
        </w:r>
        <w:r>
          <w:rPr>
            <w:color w:val="0000FF"/>
            <w:sz w:val="20"/>
          </w:rPr>
          <w:t> </w:t>
        </w:r>
      </w:hyperlink>
      <w:r>
        <w:rPr>
          <w:sz w:val="20"/>
        </w:rPr>
        <w:t>hasta trascurridos 3 días desde que hayan desaparecido los síntomas y un mínimo de 10 días desde el inicio de los síntomas. Si son asintomáticas, deben permanecer en aislamiento hasta 10 días desde la fecha de toma de muestra para el diagnóstico con el primer resultado positivo</w:t>
      </w:r>
      <w:hyperlink w:history="true" w:anchor="_bookmark6">
        <w:r>
          <w:rPr>
            <w:sz w:val="20"/>
            <w:vertAlign w:val="superscript"/>
          </w:rPr>
          <w:t>7</w:t>
        </w:r>
      </w:hyperlink>
      <w:r>
        <w:rPr>
          <w:sz w:val="20"/>
          <w:vertAlign w:val="baseline"/>
        </w:rPr>
        <w:t>.</w:t>
      </w:r>
    </w:p>
    <w:p>
      <w:pPr>
        <w:pStyle w:val="ListParagraph"/>
        <w:numPr>
          <w:ilvl w:val="0"/>
          <w:numId w:val="6"/>
        </w:numPr>
        <w:tabs>
          <w:tab w:pos="762" w:val="left" w:leader="none"/>
        </w:tabs>
        <w:spacing w:line="240" w:lineRule="auto" w:before="0" w:after="0"/>
        <w:ind w:left="761" w:right="537" w:hanging="361"/>
        <w:jc w:val="both"/>
        <w:rPr>
          <w:sz w:val="20"/>
        </w:rPr>
      </w:pPr>
      <w:hyperlink r:id="rId19">
        <w:r>
          <w:rPr>
            <w:color w:val="0000FF"/>
            <w:sz w:val="20"/>
            <w:u w:val="single" w:color="0000FF"/>
          </w:rPr>
          <w:t>Ante la aparición de síntomas compatibles</w:t>
        </w:r>
        <w:r>
          <w:rPr>
            <w:color w:val="0000FF"/>
            <w:sz w:val="20"/>
          </w:rPr>
          <w:t> </w:t>
        </w:r>
      </w:hyperlink>
      <w:r>
        <w:rPr>
          <w:sz w:val="20"/>
        </w:rPr>
        <w:t>deberán permanecer en aislamiento en su habitación y contactar telefónicamente con su centro de salud o con el teléfono de referencia de la comunidad autónoma. En este momento pasarán a ser considerados </w:t>
      </w:r>
      <w:r>
        <w:rPr>
          <w:b/>
          <w:sz w:val="20"/>
        </w:rPr>
        <w:t>casos sospechosos </w:t>
      </w:r>
      <w:r>
        <w:rPr>
          <w:sz w:val="20"/>
        </w:rPr>
        <w:t>y estará indicada la realización de una PDIA. Se recomienda que los convivientes de los casos sospechosos permanezcan en su domicilio hasta conocerse el resultado.</w:t>
      </w:r>
    </w:p>
    <w:p>
      <w:pPr>
        <w:pStyle w:val="ListParagraph"/>
        <w:numPr>
          <w:ilvl w:val="0"/>
          <w:numId w:val="6"/>
        </w:numPr>
        <w:tabs>
          <w:tab w:pos="762" w:val="left" w:leader="none"/>
        </w:tabs>
        <w:spacing w:line="240" w:lineRule="auto" w:before="0" w:after="0"/>
        <w:ind w:left="761" w:right="539" w:hanging="360"/>
        <w:jc w:val="both"/>
        <w:rPr>
          <w:sz w:val="20"/>
        </w:rPr>
      </w:pPr>
      <w:r>
        <w:rPr>
          <w:sz w:val="20"/>
        </w:rPr>
        <w:t>De forma general, los </w:t>
      </w:r>
      <w:r>
        <w:rPr>
          <w:b/>
          <w:sz w:val="20"/>
        </w:rPr>
        <w:t>contactos estrechos </w:t>
      </w:r>
      <w:r>
        <w:rPr>
          <w:sz w:val="20"/>
        </w:rPr>
        <w:t>(personal y alumnado) deben realizar cuarentena durante 10 días excepto aquellos que hayan tenido una infección previa documentada con una PCR positiva en los 3 meses</w:t>
      </w:r>
      <w:r>
        <w:rPr>
          <w:spacing w:val="-2"/>
          <w:sz w:val="20"/>
        </w:rPr>
        <w:t> </w:t>
      </w:r>
      <w:r>
        <w:rPr>
          <w:sz w:val="20"/>
        </w:rPr>
        <w:t>previos</w:t>
      </w:r>
    </w:p>
    <w:p>
      <w:pPr>
        <w:pStyle w:val="ListParagraph"/>
        <w:numPr>
          <w:ilvl w:val="0"/>
          <w:numId w:val="6"/>
        </w:numPr>
        <w:tabs>
          <w:tab w:pos="762" w:val="left" w:leader="none"/>
        </w:tabs>
        <w:spacing w:line="240" w:lineRule="auto" w:before="0" w:after="0"/>
        <w:ind w:left="761" w:right="538" w:hanging="360"/>
        <w:jc w:val="both"/>
        <w:rPr>
          <w:sz w:val="20"/>
        </w:rPr>
      </w:pPr>
      <w:r>
        <w:rPr>
          <w:sz w:val="20"/>
        </w:rPr>
        <w:t>Los </w:t>
      </w:r>
      <w:r>
        <w:rPr>
          <w:b/>
          <w:sz w:val="20"/>
        </w:rPr>
        <w:t>contactos no estrechos</w:t>
      </w:r>
      <w:r>
        <w:rPr>
          <w:sz w:val="20"/>
        </w:rPr>
        <w:t>, pueden seguir acudiendo al centro educativo, extremando las medidas de prevención y vigilando la aparición de síntomas compatibles con COVID-19. Si tienen condiciones de especial vulnerabilidad para COVID-19</w:t>
      </w:r>
      <w:hyperlink w:history="true" w:anchor="_bookmark7">
        <w:r>
          <w:rPr>
            <w:sz w:val="20"/>
            <w:vertAlign w:val="superscript"/>
          </w:rPr>
          <w:t>8</w:t>
        </w:r>
        <w:r>
          <w:rPr>
            <w:sz w:val="20"/>
            <w:vertAlign w:val="baseline"/>
          </w:rPr>
          <w:t> </w:t>
        </w:r>
      </w:hyperlink>
      <w:r>
        <w:rPr>
          <w:sz w:val="20"/>
          <w:vertAlign w:val="baseline"/>
        </w:rPr>
        <w:t>pueden acudir al centro, siempre que su condición clínica esté controlada y lo permita, y manteniendo medidas de protección de forma rigurosa, salvo indicación médica de no asistir.</w:t>
      </w:r>
    </w:p>
    <w:p>
      <w:pPr>
        <w:pStyle w:val="ListParagraph"/>
        <w:numPr>
          <w:ilvl w:val="0"/>
          <w:numId w:val="6"/>
        </w:numPr>
        <w:tabs>
          <w:tab w:pos="762" w:val="left" w:leader="none"/>
        </w:tabs>
        <w:spacing w:line="240" w:lineRule="auto" w:before="0" w:after="0"/>
        <w:ind w:left="761" w:right="538" w:hanging="360"/>
        <w:jc w:val="both"/>
        <w:rPr>
          <w:sz w:val="20"/>
        </w:rPr>
      </w:pPr>
      <w:r>
        <w:rPr>
          <w:sz w:val="20"/>
        </w:rPr>
        <w:t>Se reforzarán las medidas educativas y de prevención de la infección así como las medidas de limpieza en todo el</w:t>
      </w:r>
      <w:r>
        <w:rPr>
          <w:spacing w:val="1"/>
          <w:sz w:val="20"/>
        </w:rPr>
        <w:t> </w:t>
      </w:r>
      <w:r>
        <w:rPr>
          <w:sz w:val="20"/>
        </w:rPr>
        <w:t>centro.</w:t>
      </w:r>
    </w:p>
    <w:p>
      <w:pPr>
        <w:pStyle w:val="BodyText"/>
        <w:spacing w:before="10"/>
        <w:rPr>
          <w:sz w:val="19"/>
        </w:rPr>
      </w:pPr>
    </w:p>
    <w:p>
      <w:pPr>
        <w:tabs>
          <w:tab w:pos="5904" w:val="left" w:leader="none"/>
          <w:tab w:pos="8052" w:val="left" w:leader="none"/>
        </w:tabs>
        <w:spacing w:line="276" w:lineRule="auto" w:before="0"/>
        <w:ind w:left="401" w:right="797" w:firstLine="427"/>
        <w:jc w:val="left"/>
        <w:rPr>
          <w:sz w:val="20"/>
        </w:rPr>
      </w:pPr>
      <w:r>
        <w:rPr>
          <w:sz w:val="20"/>
        </w:rPr>
        <w:t>Para aclarar cualquier posible duda de la comunidad escolar con respecto a estas actuaciones o sobre la enfermedad, se realizará una reunión informativa</w:t>
      </w:r>
      <w:r>
        <w:rPr>
          <w:spacing w:val="-19"/>
          <w:sz w:val="20"/>
        </w:rPr>
        <w:t> </w:t>
      </w:r>
      <w:r>
        <w:rPr>
          <w:sz w:val="20"/>
        </w:rPr>
        <w:t>el</w:t>
      </w:r>
      <w:r>
        <w:rPr>
          <w:spacing w:val="-2"/>
          <w:sz w:val="20"/>
        </w:rPr>
        <w:t> </w:t>
      </w:r>
      <w:r>
        <w:rPr>
          <w:sz w:val="20"/>
        </w:rPr>
        <w:t>día</w:t>
      </w:r>
      <w:r>
        <w:rPr>
          <w:sz w:val="20"/>
          <w:u w:val="single"/>
        </w:rPr>
        <w:t> </w:t>
        <w:tab/>
      </w:r>
      <w:r>
        <w:rPr>
          <w:sz w:val="20"/>
        </w:rPr>
        <w:t>a las </w:t>
      </w:r>
      <w:r>
        <w:rPr>
          <w:sz w:val="20"/>
          <w:u w:val="single"/>
        </w:rPr>
        <w:t>    </w:t>
      </w:r>
      <w:r>
        <w:rPr>
          <w:spacing w:val="14"/>
          <w:sz w:val="20"/>
        </w:rPr>
        <w:t> </w:t>
      </w:r>
      <w:r>
        <w:rPr>
          <w:sz w:val="20"/>
        </w:rPr>
        <w:t>horas</w:t>
      </w:r>
      <w:r>
        <w:rPr>
          <w:sz w:val="20"/>
          <w:u w:val="single"/>
        </w:rPr>
        <w:t> </w:t>
        <w:tab/>
      </w:r>
      <w:r>
        <w:rPr>
          <w:sz w:val="20"/>
        </w:rPr>
        <w:t>.</w:t>
      </w:r>
    </w:p>
    <w:p>
      <w:pPr>
        <w:spacing w:before="0"/>
        <w:ind w:left="684" w:right="0" w:firstLine="0"/>
        <w:jc w:val="left"/>
        <w:rPr>
          <w:sz w:val="20"/>
        </w:rPr>
      </w:pPr>
      <w:r>
        <w:rPr>
          <w:sz w:val="20"/>
        </w:rPr>
        <w:t>Si precisan información adicional, les atenderemos en los teléfonos arriba indicados.</w:t>
      </w:r>
    </w:p>
    <w:p>
      <w:pPr>
        <w:spacing w:before="37"/>
        <w:ind w:left="3730" w:right="0" w:firstLine="0"/>
        <w:jc w:val="left"/>
        <w:rPr>
          <w:sz w:val="20"/>
        </w:rPr>
      </w:pPr>
      <w:r>
        <w:rPr>
          <w:sz w:val="20"/>
        </w:rPr>
        <w:t>Reciban un cordial saludo,</w:t>
      </w:r>
    </w:p>
    <w:p>
      <w:pPr>
        <w:spacing w:before="157"/>
        <w:ind w:left="3427" w:right="3569" w:firstLine="0"/>
        <w:jc w:val="center"/>
        <w:rPr>
          <w:sz w:val="20"/>
        </w:rPr>
      </w:pPr>
      <w:r>
        <w:rPr>
          <w:sz w:val="20"/>
        </w:rPr>
        <w:t>Firma</w:t>
      </w:r>
    </w:p>
    <w:p>
      <w:pPr>
        <w:pStyle w:val="BodyText"/>
        <w:rPr>
          <w:sz w:val="20"/>
        </w:rPr>
      </w:pPr>
    </w:p>
    <w:p>
      <w:pPr>
        <w:pStyle w:val="BodyText"/>
        <w:rPr>
          <w:sz w:val="20"/>
        </w:rPr>
      </w:pPr>
    </w:p>
    <w:p>
      <w:pPr>
        <w:pStyle w:val="BodyText"/>
        <w:rPr>
          <w:sz w:val="20"/>
        </w:rPr>
      </w:pPr>
    </w:p>
    <w:p>
      <w:pPr>
        <w:pStyle w:val="BodyText"/>
        <w:spacing w:before="7"/>
        <w:rPr>
          <w:sz w:val="11"/>
        </w:rPr>
      </w:pPr>
      <w:r>
        <w:rPr/>
        <w:pict>
          <v:rect style="position:absolute;margin-left:85.080002pt;margin-top:9.039645pt;width:144pt;height:.72pt;mso-position-horizontal-relative:page;mso-position-vertical-relative:paragraph;z-index:-15726592;mso-wrap-distance-left:0;mso-wrap-distance-right:0" filled="true" fillcolor="#000000" stroked="false">
            <v:fill type="solid"/>
            <w10:wrap type="topAndBottom"/>
          </v:rect>
        </w:pict>
      </w:r>
    </w:p>
    <w:p>
      <w:pPr>
        <w:spacing w:before="73"/>
        <w:ind w:left="401" w:right="3531" w:firstLine="0"/>
        <w:jc w:val="left"/>
        <w:rPr>
          <w:sz w:val="16"/>
        </w:rPr>
      </w:pPr>
      <w:bookmarkStart w:name="_bookmark6" w:id="11"/>
      <w:bookmarkEnd w:id="11"/>
      <w:r>
        <w:rPr/>
      </w:r>
      <w:r>
        <w:rPr>
          <w:sz w:val="16"/>
          <w:vertAlign w:val="superscript"/>
        </w:rPr>
        <w:t>7</w:t>
      </w:r>
      <w:r>
        <w:rPr>
          <w:sz w:val="16"/>
          <w:vertAlign w:val="baseline"/>
        </w:rPr>
        <w:t> </w:t>
      </w:r>
      <w:hyperlink r:id="rId20">
        <w:r>
          <w:rPr>
            <w:color w:val="0000FF"/>
            <w:sz w:val="16"/>
            <w:u w:val="single" w:color="0000FF"/>
            <w:vertAlign w:val="baseline"/>
          </w:rPr>
          <w:t>https://www.mscbs.gob.es/profesionales/saludPublica/ccayes/alertasActual/nCov-</w:t>
        </w:r>
      </w:hyperlink>
      <w:r>
        <w:rPr>
          <w:color w:val="0000FF"/>
          <w:sz w:val="16"/>
          <w:vertAlign w:val="baseline"/>
        </w:rPr>
        <w:t> </w:t>
      </w:r>
      <w:hyperlink r:id="rId20">
        <w:r>
          <w:rPr>
            <w:color w:val="0000FF"/>
            <w:sz w:val="16"/>
            <w:u w:val="single" w:color="0000FF"/>
            <w:vertAlign w:val="baseline"/>
          </w:rPr>
          <w:t>China/documentos/COVID19_Estrategia_vigilancia_y_control_e_indicadores.pdf</w:t>
        </w:r>
      </w:hyperlink>
    </w:p>
    <w:p>
      <w:pPr>
        <w:spacing w:after="0"/>
        <w:jc w:val="left"/>
        <w:rPr>
          <w:sz w:val="16"/>
        </w:rPr>
        <w:sectPr>
          <w:headerReference w:type="default" r:id="rId15"/>
          <w:footerReference w:type="default" r:id="rId16"/>
          <w:pgSz w:w="11910" w:h="16840"/>
          <w:pgMar w:header="706" w:footer="1629" w:top="1820" w:bottom="1820" w:left="1300" w:right="1160"/>
          <w:pgNumType w:start="8"/>
        </w:sectPr>
      </w:pPr>
    </w:p>
    <w:p>
      <w:pPr>
        <w:pStyle w:val="BodyText"/>
        <w:rPr>
          <w:sz w:val="20"/>
        </w:rPr>
      </w:pPr>
    </w:p>
    <w:p>
      <w:pPr>
        <w:pStyle w:val="BodyText"/>
        <w:spacing w:before="7"/>
        <w:rPr>
          <w:sz w:val="15"/>
        </w:rPr>
      </w:pPr>
    </w:p>
    <w:p>
      <w:pPr>
        <w:pStyle w:val="Heading1"/>
        <w:spacing w:before="57"/>
      </w:pPr>
      <w:bookmarkStart w:name="_bookmark8" w:id="12"/>
      <w:bookmarkEnd w:id="12"/>
      <w:r>
        <w:rPr>
          <w:b w:val="0"/>
        </w:rPr>
      </w:r>
      <w:r>
        <w:rPr/>
        <w:t>Anexo 2. Nota informativa dirigida a las familias</w:t>
      </w:r>
    </w:p>
    <w:p>
      <w:pPr>
        <w:pStyle w:val="BodyText"/>
        <w:spacing w:before="8"/>
        <w:rPr>
          <w:b/>
          <w:sz w:val="19"/>
        </w:rPr>
      </w:pPr>
    </w:p>
    <w:p>
      <w:pPr>
        <w:spacing w:line="393" w:lineRule="auto" w:before="0"/>
        <w:ind w:left="401" w:right="4405" w:firstLine="0"/>
        <w:jc w:val="left"/>
        <w:rPr>
          <w:sz w:val="20"/>
        </w:rPr>
      </w:pPr>
      <w:r>
        <w:rPr>
          <w:sz w:val="20"/>
        </w:rPr>
        <w:t>Información de contacto de los servicios de salud pública Lugar y fecha de la comunicación</w:t>
      </w:r>
    </w:p>
    <w:p>
      <w:pPr>
        <w:spacing w:before="1"/>
        <w:ind w:left="401" w:right="0" w:firstLine="0"/>
        <w:jc w:val="left"/>
        <w:rPr>
          <w:sz w:val="20"/>
        </w:rPr>
      </w:pPr>
      <w:r>
        <w:rPr>
          <w:sz w:val="20"/>
        </w:rPr>
        <w:t>Estimada familia:</w:t>
      </w:r>
    </w:p>
    <w:p>
      <w:pPr>
        <w:spacing w:line="276" w:lineRule="auto" w:before="156"/>
        <w:ind w:left="401" w:right="536" w:firstLine="359"/>
        <w:jc w:val="both"/>
        <w:rPr>
          <w:sz w:val="20"/>
        </w:rPr>
      </w:pPr>
      <w:r>
        <w:rPr>
          <w:sz w:val="20"/>
        </w:rPr>
        <w:t>Les comunico que se ha confirmado un caso/brote de COVID-19 en el centro educativo al que acude su hijo o hija. Hasta el momento se han detectado casos. El SARS-CoV-2 es un virus que se transmite principalmente de persona a persona a través del contacto estrecho y de las gotas respiratorias que se emiten al toser o estornudar. Los síntomas pueden aparecer hasta los 10 días después haber estado en contacto con un caso. La infección puede cursar con </w:t>
      </w:r>
      <w:hyperlink r:id="rId18">
        <w:r>
          <w:rPr>
            <w:color w:val="0000FF"/>
            <w:sz w:val="20"/>
            <w:u w:val="single" w:color="0000FF"/>
          </w:rPr>
          <w:t>síntomas</w:t>
        </w:r>
        <w:r>
          <w:rPr>
            <w:color w:val="0000FF"/>
            <w:sz w:val="20"/>
          </w:rPr>
          <w:t> </w:t>
        </w:r>
      </w:hyperlink>
      <w:r>
        <w:rPr>
          <w:sz w:val="20"/>
        </w:rPr>
        <w:t>respiratorios como fiebre, tos o sensación de falta de aire; con síntomas inespecíficos como la alteración del gusto, del olfato, dolores musculares, diarrea, dolor torácico o dolor de cabeza entre otros; o también puede cursar de forma asintomática.</w:t>
      </w:r>
    </w:p>
    <w:p>
      <w:pPr>
        <w:spacing w:line="276" w:lineRule="auto" w:before="121"/>
        <w:ind w:left="401" w:right="538" w:firstLine="359"/>
        <w:jc w:val="both"/>
        <w:rPr>
          <w:sz w:val="20"/>
        </w:rPr>
      </w:pPr>
      <w:r>
        <w:rPr>
          <w:sz w:val="20"/>
        </w:rPr>
        <w:t>Con el fin de evitar la transmisión de la infección a otras personas, es necesario adoptar las siguientes medidas de prevención:</w:t>
      </w:r>
    </w:p>
    <w:p>
      <w:pPr>
        <w:pStyle w:val="ListParagraph"/>
        <w:numPr>
          <w:ilvl w:val="0"/>
          <w:numId w:val="6"/>
        </w:numPr>
        <w:tabs>
          <w:tab w:pos="762" w:val="left" w:leader="none"/>
        </w:tabs>
        <w:spacing w:line="240" w:lineRule="auto" w:before="121" w:after="0"/>
        <w:ind w:left="761" w:right="538" w:hanging="361"/>
        <w:jc w:val="both"/>
        <w:rPr>
          <w:sz w:val="20"/>
        </w:rPr>
      </w:pPr>
      <w:r>
        <w:rPr>
          <w:sz w:val="20"/>
        </w:rPr>
        <w:t>Un </w:t>
      </w:r>
      <w:r>
        <w:rPr>
          <w:b/>
          <w:sz w:val="20"/>
        </w:rPr>
        <w:t>estudio de contactos </w:t>
      </w:r>
      <w:r>
        <w:rPr>
          <w:sz w:val="20"/>
        </w:rPr>
        <w:t>es un proceso mediante el cual se identifican y clasifican a los contactos de un caso confirmado con unos criterios establecidos por las autoridades sanitarias. Si su hijo/a es un contacto estrecho se contactará con la familia para dar las indicaciones</w:t>
      </w:r>
      <w:r>
        <w:rPr>
          <w:spacing w:val="-8"/>
          <w:sz w:val="20"/>
        </w:rPr>
        <w:t> </w:t>
      </w:r>
      <w:r>
        <w:rPr>
          <w:sz w:val="20"/>
        </w:rPr>
        <w:t>necesarias.</w:t>
      </w:r>
    </w:p>
    <w:p>
      <w:pPr>
        <w:pStyle w:val="ListParagraph"/>
        <w:numPr>
          <w:ilvl w:val="0"/>
          <w:numId w:val="6"/>
        </w:numPr>
        <w:tabs>
          <w:tab w:pos="762" w:val="left" w:leader="none"/>
        </w:tabs>
        <w:spacing w:line="240" w:lineRule="auto" w:before="0" w:after="0"/>
        <w:ind w:left="761" w:right="536" w:hanging="360"/>
        <w:jc w:val="both"/>
        <w:rPr>
          <w:sz w:val="20"/>
        </w:rPr>
      </w:pPr>
      <w:r>
        <w:rPr>
          <w:sz w:val="20"/>
        </w:rPr>
        <w:t>Los </w:t>
      </w:r>
      <w:r>
        <w:rPr>
          <w:b/>
          <w:sz w:val="20"/>
        </w:rPr>
        <w:t>contactos estrechos </w:t>
      </w:r>
      <w:r>
        <w:rPr>
          <w:sz w:val="20"/>
        </w:rPr>
        <w:t>deben realizar cuarentena durante 10 días excepto aquellos que hayan tenido una infección previa documentada con una PCR positiva en los 3 meses previos. En caso de ser un contacto estrecho es posible que en los próximos días puedan aparecer síntomas compatibles con COVID-19, ante lo cual deberán permanecer en</w:t>
      </w:r>
      <w:hyperlink r:id="rId13">
        <w:r>
          <w:rPr>
            <w:color w:val="0000FF"/>
            <w:sz w:val="20"/>
          </w:rPr>
          <w:t> </w:t>
        </w:r>
        <w:r>
          <w:rPr>
            <w:color w:val="0000FF"/>
            <w:sz w:val="20"/>
            <w:u w:val="single" w:color="0000FF"/>
          </w:rPr>
          <w:t>aislamiento</w:t>
        </w:r>
      </w:hyperlink>
      <w:r>
        <w:rPr>
          <w:color w:val="0000FF"/>
          <w:sz w:val="20"/>
        </w:rPr>
        <w:t> </w:t>
      </w:r>
      <w:r>
        <w:rPr>
          <w:sz w:val="20"/>
        </w:rPr>
        <w:t>y contactar telefónicamente</w:t>
      </w:r>
      <w:r>
        <w:rPr>
          <w:spacing w:val="-4"/>
          <w:sz w:val="20"/>
        </w:rPr>
        <w:t> </w:t>
      </w:r>
      <w:r>
        <w:rPr>
          <w:sz w:val="20"/>
        </w:rPr>
        <w:t>con</w:t>
      </w:r>
      <w:r>
        <w:rPr>
          <w:spacing w:val="-2"/>
          <w:sz w:val="20"/>
        </w:rPr>
        <w:t> </w:t>
      </w:r>
      <w:r>
        <w:rPr>
          <w:sz w:val="20"/>
        </w:rPr>
        <w:t>su</w:t>
      </w:r>
      <w:r>
        <w:rPr>
          <w:spacing w:val="-1"/>
          <w:sz w:val="20"/>
        </w:rPr>
        <w:t> </w:t>
      </w:r>
      <w:r>
        <w:rPr>
          <w:sz w:val="20"/>
        </w:rPr>
        <w:t>centro</w:t>
      </w:r>
      <w:r>
        <w:rPr>
          <w:spacing w:val="-3"/>
          <w:sz w:val="20"/>
        </w:rPr>
        <w:t> </w:t>
      </w:r>
      <w:r>
        <w:rPr>
          <w:sz w:val="20"/>
        </w:rPr>
        <w:t>de</w:t>
      </w:r>
      <w:r>
        <w:rPr>
          <w:spacing w:val="-3"/>
          <w:sz w:val="20"/>
        </w:rPr>
        <w:t> </w:t>
      </w:r>
      <w:r>
        <w:rPr>
          <w:sz w:val="20"/>
        </w:rPr>
        <w:t>salud</w:t>
      </w:r>
      <w:r>
        <w:rPr>
          <w:spacing w:val="-2"/>
          <w:sz w:val="20"/>
        </w:rPr>
        <w:t> </w:t>
      </w:r>
      <w:r>
        <w:rPr>
          <w:sz w:val="20"/>
        </w:rPr>
        <w:t>o</w:t>
      </w:r>
      <w:r>
        <w:rPr>
          <w:spacing w:val="-2"/>
          <w:sz w:val="20"/>
        </w:rPr>
        <w:t> </w:t>
      </w:r>
      <w:r>
        <w:rPr>
          <w:sz w:val="20"/>
        </w:rPr>
        <w:t>con</w:t>
      </w:r>
      <w:r>
        <w:rPr>
          <w:spacing w:val="-2"/>
          <w:sz w:val="20"/>
        </w:rPr>
        <w:t> </w:t>
      </w:r>
      <w:r>
        <w:rPr>
          <w:sz w:val="20"/>
        </w:rPr>
        <w:t>el</w:t>
      </w:r>
      <w:r>
        <w:rPr>
          <w:spacing w:val="-2"/>
          <w:sz w:val="20"/>
        </w:rPr>
        <w:t> </w:t>
      </w:r>
      <w:r>
        <w:rPr>
          <w:sz w:val="20"/>
        </w:rPr>
        <w:t>teléfono</w:t>
      </w:r>
      <w:r>
        <w:rPr>
          <w:spacing w:val="-3"/>
          <w:sz w:val="20"/>
        </w:rPr>
        <w:t> </w:t>
      </w:r>
      <w:r>
        <w:rPr>
          <w:sz w:val="20"/>
        </w:rPr>
        <w:t>de</w:t>
      </w:r>
      <w:r>
        <w:rPr>
          <w:spacing w:val="-3"/>
          <w:sz w:val="20"/>
        </w:rPr>
        <w:t> </w:t>
      </w:r>
      <w:r>
        <w:rPr>
          <w:sz w:val="20"/>
        </w:rPr>
        <w:t>referencia</w:t>
      </w:r>
      <w:r>
        <w:rPr>
          <w:spacing w:val="-2"/>
          <w:sz w:val="20"/>
        </w:rPr>
        <w:t> </w:t>
      </w:r>
      <w:r>
        <w:rPr>
          <w:sz w:val="20"/>
        </w:rPr>
        <w:t>de</w:t>
      </w:r>
      <w:r>
        <w:rPr>
          <w:spacing w:val="-4"/>
          <w:sz w:val="20"/>
        </w:rPr>
        <w:t> </w:t>
      </w:r>
      <w:r>
        <w:rPr>
          <w:sz w:val="20"/>
        </w:rPr>
        <w:t>la</w:t>
      </w:r>
      <w:r>
        <w:rPr>
          <w:spacing w:val="-1"/>
          <w:sz w:val="20"/>
        </w:rPr>
        <w:t> </w:t>
      </w:r>
      <w:r>
        <w:rPr>
          <w:sz w:val="20"/>
        </w:rPr>
        <w:t>comunidad</w:t>
      </w:r>
      <w:r>
        <w:rPr>
          <w:spacing w:val="-2"/>
          <w:sz w:val="20"/>
        </w:rPr>
        <w:t> </w:t>
      </w:r>
      <w:r>
        <w:rPr>
          <w:sz w:val="20"/>
        </w:rPr>
        <w:t>autónoma.</w:t>
      </w:r>
    </w:p>
    <w:p>
      <w:pPr>
        <w:pStyle w:val="ListParagraph"/>
        <w:numPr>
          <w:ilvl w:val="0"/>
          <w:numId w:val="6"/>
        </w:numPr>
        <w:tabs>
          <w:tab w:pos="762" w:val="left" w:leader="none"/>
        </w:tabs>
        <w:spacing w:line="240" w:lineRule="auto" w:before="119" w:after="0"/>
        <w:ind w:left="761" w:right="538" w:hanging="360"/>
        <w:jc w:val="both"/>
        <w:rPr>
          <w:sz w:val="20"/>
        </w:rPr>
      </w:pPr>
      <w:r>
        <w:rPr>
          <w:sz w:val="20"/>
        </w:rPr>
        <w:t>El </w:t>
      </w:r>
      <w:r>
        <w:rPr>
          <w:b/>
          <w:sz w:val="20"/>
        </w:rPr>
        <w:t>resto de la comunidad educativa</w:t>
      </w:r>
      <w:r>
        <w:rPr>
          <w:sz w:val="20"/>
        </w:rPr>
        <w:t>, puede seguir acudiendo al centro, extremando las medidas de precaución y vigilando la aparición de síntomas compatibles con COVID-19. Si alguna persona tiene condiciones de especial vulnerabilidad para COVID-19</w:t>
      </w:r>
      <w:hyperlink w:history="true" w:anchor="_bookmark8">
        <w:r>
          <w:rPr>
            <w:sz w:val="20"/>
            <w:vertAlign w:val="superscript"/>
          </w:rPr>
          <w:t>9</w:t>
        </w:r>
      </w:hyperlink>
      <w:r>
        <w:rPr>
          <w:sz w:val="20"/>
          <w:vertAlign w:val="baseline"/>
        </w:rPr>
        <w:t> puede acudir al centro, siempre que su condición clínica esté controlada y lo permita, y manteniendo medidas de protección de forma rigurosa, salvo indicación médica de no asistir.</w:t>
      </w:r>
    </w:p>
    <w:p>
      <w:pPr>
        <w:pStyle w:val="ListParagraph"/>
        <w:numPr>
          <w:ilvl w:val="0"/>
          <w:numId w:val="6"/>
        </w:numPr>
        <w:tabs>
          <w:tab w:pos="762" w:val="left" w:leader="none"/>
        </w:tabs>
        <w:spacing w:line="240" w:lineRule="auto" w:before="0" w:after="0"/>
        <w:ind w:left="761" w:right="538" w:hanging="360"/>
        <w:jc w:val="both"/>
        <w:rPr>
          <w:sz w:val="20"/>
        </w:rPr>
      </w:pPr>
      <w:r>
        <w:rPr>
          <w:sz w:val="20"/>
        </w:rPr>
        <w:t>Si el menor o alguna persona de su entorno cercano (otros menores o adultos) desarrolla síntomas compatibles en los próximos días, deberá permanecer en su domicilio y contactar telefónicamente con los servicios de salud.</w:t>
      </w:r>
    </w:p>
    <w:p>
      <w:pPr>
        <w:spacing w:line="276" w:lineRule="auto" w:before="119"/>
        <w:ind w:left="401" w:right="538" w:hanging="1"/>
        <w:jc w:val="both"/>
        <w:rPr>
          <w:sz w:val="20"/>
        </w:rPr>
      </w:pPr>
      <w:r>
        <w:rPr>
          <w:sz w:val="20"/>
        </w:rPr>
        <w:t>Puede encontrar información sobre las medidas de cuarentena y aislamiento en la </w:t>
      </w:r>
      <w:hyperlink r:id="rId17">
        <w:r>
          <w:rPr>
            <w:color w:val="0000FF"/>
            <w:sz w:val="20"/>
            <w:u w:val="single" w:color="0000FF"/>
          </w:rPr>
          <w:t>Web de información</w:t>
        </w:r>
      </w:hyperlink>
      <w:r>
        <w:rPr>
          <w:color w:val="0000FF"/>
          <w:sz w:val="20"/>
        </w:rPr>
        <w:t> </w:t>
      </w:r>
      <w:hyperlink r:id="rId17">
        <w:r>
          <w:rPr>
            <w:color w:val="0000FF"/>
            <w:sz w:val="20"/>
            <w:u w:val="single" w:color="0000FF"/>
          </w:rPr>
          <w:t>para ciudadanía sobre SARS-CoV-2 del Ministerio de Sanidad</w:t>
        </w:r>
        <w:r>
          <w:rPr>
            <w:sz w:val="20"/>
          </w:rPr>
          <w:t>.</w:t>
        </w:r>
      </w:hyperlink>
    </w:p>
    <w:p>
      <w:pPr>
        <w:pStyle w:val="BodyText"/>
        <w:rPr>
          <w:sz w:val="20"/>
        </w:rPr>
      </w:pPr>
    </w:p>
    <w:p>
      <w:pPr>
        <w:pStyle w:val="BodyText"/>
        <w:spacing w:before="10"/>
        <w:rPr>
          <w:sz w:val="17"/>
        </w:rPr>
      </w:pPr>
    </w:p>
    <w:p>
      <w:pPr>
        <w:spacing w:before="59"/>
        <w:ind w:left="3711" w:right="3569" w:firstLine="0"/>
        <w:jc w:val="center"/>
        <w:rPr>
          <w:sz w:val="20"/>
        </w:rPr>
      </w:pPr>
      <w:r>
        <w:rPr>
          <w:sz w:val="20"/>
        </w:rPr>
        <w:t>Reciban un cordial saludo,</w:t>
      </w:r>
    </w:p>
    <w:p>
      <w:pPr>
        <w:spacing w:before="157"/>
        <w:ind w:left="3428" w:right="3569" w:firstLine="0"/>
        <w:jc w:val="center"/>
        <w:rPr>
          <w:sz w:val="20"/>
        </w:rPr>
      </w:pPr>
      <w:r>
        <w:rPr>
          <w:sz w:val="20"/>
        </w:rPr>
        <w:t>Firma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r>
        <w:rPr/>
        <w:pict>
          <v:rect style="position:absolute;margin-left:85.080002pt;margin-top:19.27066pt;width:144pt;height:.72pt;mso-position-horizontal-relative:page;mso-position-vertical-relative:paragraph;z-index:-15726080;mso-wrap-distance-left:0;mso-wrap-distance-right:0" filled="true" fillcolor="#000000" stroked="false">
            <v:fill type="solid"/>
            <w10:wrap type="topAndBottom"/>
          </v:rect>
        </w:pict>
      </w:r>
    </w:p>
    <w:p>
      <w:pPr>
        <w:spacing w:after="0"/>
        <w:rPr>
          <w:sz w:val="28"/>
        </w:rPr>
        <w:sectPr>
          <w:headerReference w:type="default" r:id="rId21"/>
          <w:footerReference w:type="default" r:id="rId22"/>
          <w:pgSz w:w="11910" w:h="16840"/>
          <w:pgMar w:header="706" w:footer="1709" w:top="1820" w:bottom="1900" w:left="1300" w:right="1160"/>
        </w:sectPr>
      </w:pPr>
    </w:p>
    <w:p>
      <w:pPr>
        <w:pStyle w:val="BodyText"/>
        <w:rPr>
          <w:sz w:val="20"/>
        </w:rPr>
      </w:pPr>
    </w:p>
    <w:p>
      <w:pPr>
        <w:pStyle w:val="BodyText"/>
        <w:spacing w:before="5"/>
        <w:rPr>
          <w:sz w:val="15"/>
        </w:rPr>
      </w:pPr>
    </w:p>
    <w:p>
      <w:pPr>
        <w:pStyle w:val="Heading1"/>
        <w:spacing w:before="56"/>
        <w:jc w:val="both"/>
      </w:pPr>
      <w:r>
        <w:rPr/>
        <w:t>Anexo 3. Ficha de información para salud pública</w:t>
      </w:r>
    </w:p>
    <w:p>
      <w:pPr>
        <w:spacing w:line="276" w:lineRule="auto" w:before="161"/>
        <w:ind w:left="401" w:right="537" w:firstLine="0"/>
        <w:jc w:val="both"/>
        <w:rPr>
          <w:sz w:val="20"/>
        </w:rPr>
      </w:pPr>
      <w:r>
        <w:rPr>
          <w:sz w:val="20"/>
        </w:rPr>
        <w:t>La información accesible y organizada facilita la valoración del riesgo y acorta los tiempos necesarios para la realización de actividades de contención. A continuación se recoge la información que los centros educativos deben poder facilitar de forma ágil a salud pública en caso de aparición de un caso o de un</w:t>
      </w:r>
      <w:r>
        <w:rPr>
          <w:spacing w:val="-1"/>
          <w:sz w:val="20"/>
        </w:rPr>
        <w:t> </w:t>
      </w:r>
      <w:r>
        <w:rPr>
          <w:sz w:val="20"/>
        </w:rPr>
        <w:t>brote:</w:t>
      </w:r>
    </w:p>
    <w:p>
      <w:pPr>
        <w:pStyle w:val="BodyText"/>
        <w:spacing w:before="10"/>
      </w:pPr>
    </w:p>
    <w:p>
      <w:pPr>
        <w:pStyle w:val="Heading1"/>
      </w:pPr>
      <w:r>
        <w:rPr/>
        <w:t>INFORMACIÓN DEL CENTRO EDUCATIVO</w:t>
      </w:r>
    </w:p>
    <w:p>
      <w:pPr>
        <w:tabs>
          <w:tab w:pos="6739" w:val="left" w:leader="none"/>
          <w:tab w:pos="6783" w:val="left" w:leader="none"/>
          <w:tab w:pos="6867" w:val="left" w:leader="none"/>
        </w:tabs>
        <w:spacing w:line="276" w:lineRule="auto" w:before="44"/>
        <w:ind w:left="401" w:right="2576" w:firstLine="0"/>
        <w:jc w:val="left"/>
        <w:rPr>
          <w:sz w:val="20"/>
        </w:rPr>
      </w:pPr>
      <w:r>
        <w:rPr>
          <w:sz w:val="20"/>
        </w:rPr>
        <w:t>Nombre del</w:t>
      </w:r>
      <w:r>
        <w:rPr>
          <w:spacing w:val="-9"/>
          <w:sz w:val="20"/>
        </w:rPr>
        <w:t> </w:t>
      </w:r>
      <w:r>
        <w:rPr>
          <w:sz w:val="20"/>
        </w:rPr>
        <w:t>centro</w:t>
      </w:r>
      <w:r>
        <w:rPr>
          <w:spacing w:val="-4"/>
          <w:sz w:val="20"/>
        </w:rPr>
        <w:t> </w:t>
      </w:r>
      <w:r>
        <w:rPr>
          <w:sz w:val="20"/>
        </w:rPr>
        <w:t>educativo:</w:t>
      </w:r>
      <w:r>
        <w:rPr>
          <w:spacing w:val="2"/>
          <w:sz w:val="20"/>
        </w:rPr>
        <w:t> </w:t>
      </w:r>
      <w:r>
        <w:rPr>
          <w:w w:val="99"/>
          <w:sz w:val="20"/>
          <w:u w:val="single"/>
        </w:rPr>
        <w:t> </w:t>
      </w:r>
      <w:r>
        <w:rPr>
          <w:sz w:val="20"/>
          <w:u w:val="single"/>
        </w:rPr>
        <w:tab/>
        <w:tab/>
        <w:tab/>
      </w:r>
      <w:r>
        <w:rPr>
          <w:sz w:val="20"/>
        </w:rPr>
        <w:t> Dirección:</w:t>
      </w:r>
      <w:r>
        <w:rPr>
          <w:sz w:val="20"/>
          <w:u w:val="single"/>
        </w:rPr>
        <w:t> </w:t>
        <w:tab/>
      </w:r>
      <w:r>
        <w:rPr>
          <w:sz w:val="20"/>
        </w:rPr>
        <w:t>_ Municipio:</w:t>
      </w:r>
      <w:r>
        <w:rPr>
          <w:sz w:val="20"/>
          <w:u w:val="single"/>
        </w:rPr>
        <w:tab/>
        <w:tab/>
        <w:tab/>
      </w:r>
      <w:r>
        <w:rPr>
          <w:sz w:val="20"/>
        </w:rPr>
        <w:t> Código</w:t>
      </w:r>
      <w:r>
        <w:rPr>
          <w:spacing w:val="-10"/>
          <w:sz w:val="20"/>
        </w:rPr>
        <w:t> </w:t>
      </w:r>
      <w:r>
        <w:rPr>
          <w:sz w:val="20"/>
        </w:rPr>
        <w:t>postal:</w:t>
      </w:r>
      <w:r>
        <w:rPr>
          <w:spacing w:val="-1"/>
          <w:sz w:val="20"/>
        </w:rPr>
        <w:t> </w:t>
      </w:r>
      <w:r>
        <w:rPr>
          <w:w w:val="99"/>
          <w:sz w:val="20"/>
          <w:u w:val="single"/>
        </w:rPr>
        <w:t> </w:t>
      </w:r>
      <w:r>
        <w:rPr>
          <w:sz w:val="20"/>
          <w:u w:val="single"/>
        </w:rPr>
        <w:tab/>
        <w:tab/>
      </w:r>
      <w:r>
        <w:rPr>
          <w:sz w:val="20"/>
        </w:rPr>
        <w:t> Teléfono:</w:t>
      </w:r>
      <w:r>
        <w:rPr>
          <w:sz w:val="20"/>
          <w:u w:val="single"/>
        </w:rPr>
        <w:tab/>
        <w:tab/>
        <w:tab/>
      </w:r>
      <w:r>
        <w:rPr>
          <w:sz w:val="20"/>
        </w:rPr>
        <w:t> Tiene plan de</w:t>
      </w:r>
      <w:r>
        <w:rPr>
          <w:spacing w:val="-2"/>
          <w:sz w:val="20"/>
        </w:rPr>
        <w:t> </w:t>
      </w:r>
      <w:r>
        <w:rPr>
          <w:sz w:val="20"/>
        </w:rPr>
        <w:t>contingencia:</w:t>
      </w:r>
    </w:p>
    <w:p>
      <w:pPr>
        <w:pStyle w:val="ListParagraph"/>
        <w:numPr>
          <w:ilvl w:val="1"/>
          <w:numId w:val="6"/>
        </w:numPr>
        <w:tabs>
          <w:tab w:pos="1276" w:val="left" w:leader="none"/>
        </w:tabs>
        <w:spacing w:line="240" w:lineRule="auto" w:before="2" w:after="0"/>
        <w:ind w:left="1275" w:right="0" w:hanging="167"/>
        <w:jc w:val="left"/>
        <w:rPr>
          <w:sz w:val="20"/>
        </w:rPr>
      </w:pPr>
      <w:r>
        <w:rPr>
          <w:sz w:val="20"/>
        </w:rPr>
        <w:t>SÍ (enviar a la dirección de correo @</w:t>
      </w:r>
      <w:r>
        <w:rPr>
          <w:spacing w:val="34"/>
          <w:sz w:val="20"/>
        </w:rPr>
        <w:t> </w:t>
      </w:r>
      <w:r>
        <w:rPr>
          <w:sz w:val="20"/>
        </w:rPr>
        <w:t>)</w:t>
      </w:r>
    </w:p>
    <w:p>
      <w:pPr>
        <w:pStyle w:val="ListParagraph"/>
        <w:numPr>
          <w:ilvl w:val="1"/>
          <w:numId w:val="6"/>
        </w:numPr>
        <w:tabs>
          <w:tab w:pos="1275" w:val="left" w:leader="none"/>
        </w:tabs>
        <w:spacing w:line="240" w:lineRule="auto" w:before="35" w:after="0"/>
        <w:ind w:left="1274" w:right="0" w:hanging="166"/>
        <w:jc w:val="left"/>
        <w:rPr>
          <w:sz w:val="20"/>
        </w:rPr>
      </w:pPr>
      <w:r>
        <w:rPr>
          <w:sz w:val="20"/>
        </w:rPr>
        <w:t>NO</w:t>
      </w:r>
    </w:p>
    <w:p>
      <w:pPr>
        <w:pStyle w:val="BodyText"/>
        <w:rPr>
          <w:sz w:val="26"/>
        </w:rPr>
      </w:pPr>
    </w:p>
    <w:p>
      <w:pPr>
        <w:spacing w:before="1"/>
        <w:ind w:left="401" w:right="0" w:firstLine="0"/>
        <w:jc w:val="left"/>
        <w:rPr>
          <w:b/>
          <w:sz w:val="20"/>
        </w:rPr>
      </w:pPr>
      <w:r>
        <w:rPr>
          <w:b/>
          <w:sz w:val="20"/>
        </w:rPr>
        <w:t>INFORMACIÓN DE LA PERSONA RESPONSABLE DE COVID EN EL CENTRO</w:t>
      </w:r>
    </w:p>
    <w:p>
      <w:pPr>
        <w:tabs>
          <w:tab w:pos="5813" w:val="left" w:leader="none"/>
          <w:tab w:pos="5959" w:val="left" w:leader="none"/>
        </w:tabs>
        <w:spacing w:line="276" w:lineRule="auto" w:before="36"/>
        <w:ind w:left="401" w:right="3484" w:firstLine="0"/>
        <w:jc w:val="left"/>
        <w:rPr>
          <w:sz w:val="20"/>
        </w:rPr>
      </w:pPr>
      <w:r>
        <w:rPr>
          <w:sz w:val="20"/>
        </w:rPr>
        <w:t>Nombre</w:t>
      </w:r>
      <w:r>
        <w:rPr>
          <w:spacing w:val="-6"/>
          <w:sz w:val="20"/>
        </w:rPr>
        <w:t> </w:t>
      </w:r>
      <w:r>
        <w:rPr>
          <w:sz w:val="20"/>
        </w:rPr>
        <w:t>y</w:t>
      </w:r>
      <w:r>
        <w:rPr>
          <w:spacing w:val="-5"/>
          <w:sz w:val="20"/>
        </w:rPr>
        <w:t> </w:t>
      </w:r>
      <w:r>
        <w:rPr>
          <w:sz w:val="20"/>
        </w:rPr>
        <w:t>apellidos:</w:t>
      </w:r>
      <w:r>
        <w:rPr>
          <w:spacing w:val="2"/>
          <w:sz w:val="20"/>
        </w:rPr>
        <w:t> </w:t>
      </w:r>
      <w:r>
        <w:rPr>
          <w:w w:val="99"/>
          <w:sz w:val="20"/>
          <w:u w:val="single"/>
        </w:rPr>
        <w:t> </w:t>
      </w:r>
      <w:r>
        <w:rPr>
          <w:sz w:val="20"/>
          <w:u w:val="single"/>
        </w:rPr>
        <w:tab/>
        <w:tab/>
      </w:r>
      <w:r>
        <w:rPr>
          <w:sz w:val="20"/>
        </w:rPr>
        <w:t> Teléfono</w:t>
      </w:r>
      <w:r>
        <w:rPr>
          <w:spacing w:val="-3"/>
          <w:sz w:val="20"/>
        </w:rPr>
        <w:t> </w:t>
      </w:r>
      <w:r>
        <w:rPr>
          <w:sz w:val="20"/>
        </w:rPr>
        <w:t>de</w:t>
      </w:r>
      <w:r>
        <w:rPr>
          <w:spacing w:val="-3"/>
          <w:sz w:val="20"/>
        </w:rPr>
        <w:t> </w:t>
      </w:r>
      <w:r>
        <w:rPr>
          <w:sz w:val="20"/>
        </w:rPr>
        <w:t>contacto:</w:t>
      </w:r>
      <w:r>
        <w:rPr>
          <w:sz w:val="20"/>
          <w:u w:val="single"/>
        </w:rPr>
        <w:t> </w:t>
        <w:tab/>
      </w:r>
      <w:r>
        <w:rPr>
          <w:sz w:val="20"/>
        </w:rPr>
        <w:t>_</w:t>
      </w:r>
    </w:p>
    <w:p>
      <w:pPr>
        <w:pStyle w:val="BodyText"/>
        <w:rPr>
          <w:sz w:val="23"/>
        </w:rPr>
      </w:pPr>
    </w:p>
    <w:p>
      <w:pPr>
        <w:spacing w:before="1"/>
        <w:ind w:left="401" w:right="0" w:firstLine="0"/>
        <w:jc w:val="left"/>
        <w:rPr>
          <w:b/>
          <w:sz w:val="20"/>
        </w:rPr>
      </w:pPr>
      <w:r>
        <w:rPr>
          <w:b/>
          <w:sz w:val="20"/>
        </w:rPr>
        <w:t>INFORMACIÓN DEL CASO CONFIRMADO</w:t>
      </w:r>
    </w:p>
    <w:p>
      <w:pPr>
        <w:tabs>
          <w:tab w:pos="5781" w:val="left" w:leader="none"/>
          <w:tab w:pos="5873" w:val="left" w:leader="none"/>
        </w:tabs>
        <w:spacing w:line="276" w:lineRule="auto" w:before="36"/>
        <w:ind w:left="401" w:right="3544" w:firstLine="0"/>
        <w:jc w:val="both"/>
        <w:rPr>
          <w:sz w:val="20"/>
        </w:rPr>
      </w:pPr>
      <w:r>
        <w:rPr>
          <w:sz w:val="20"/>
        </w:rPr>
        <w:t>Nombre y apellidos del alumno</w:t>
      </w:r>
      <w:r>
        <w:rPr>
          <w:spacing w:val="-16"/>
          <w:sz w:val="20"/>
        </w:rPr>
        <w:t> </w:t>
      </w:r>
      <w:r>
        <w:rPr>
          <w:sz w:val="20"/>
        </w:rPr>
        <w:t>o</w:t>
      </w:r>
      <w:r>
        <w:rPr>
          <w:spacing w:val="-3"/>
          <w:sz w:val="20"/>
        </w:rPr>
        <w:t> </w:t>
      </w:r>
      <w:r>
        <w:rPr>
          <w:sz w:val="20"/>
        </w:rPr>
        <w:t>alumna</w:t>
      </w:r>
      <w:r>
        <w:rPr>
          <w:spacing w:val="1"/>
          <w:sz w:val="20"/>
        </w:rPr>
        <w:t> </w:t>
      </w:r>
      <w:r>
        <w:rPr>
          <w:w w:val="99"/>
          <w:sz w:val="20"/>
          <w:u w:val="single"/>
        </w:rPr>
        <w:t> </w:t>
      </w:r>
      <w:r>
        <w:rPr>
          <w:sz w:val="20"/>
          <w:u w:val="single"/>
        </w:rPr>
        <w:tab/>
        <w:tab/>
      </w:r>
      <w:r>
        <w:rPr>
          <w:sz w:val="20"/>
        </w:rPr>
        <w:t> Edad</w:t>
      </w:r>
      <w:r>
        <w:rPr>
          <w:sz w:val="20"/>
          <w:u w:val="single"/>
        </w:rPr>
        <w:t> </w:t>
        <w:tab/>
      </w:r>
      <w:r>
        <w:rPr>
          <w:sz w:val="20"/>
        </w:rPr>
        <w:t>_ Teléfono/s de</w:t>
      </w:r>
      <w:r>
        <w:rPr>
          <w:spacing w:val="-10"/>
          <w:sz w:val="20"/>
        </w:rPr>
        <w:t> </w:t>
      </w:r>
      <w:r>
        <w:rPr>
          <w:sz w:val="20"/>
        </w:rPr>
        <w:t>la</w:t>
      </w:r>
      <w:r>
        <w:rPr>
          <w:spacing w:val="-3"/>
          <w:sz w:val="20"/>
        </w:rPr>
        <w:t> </w:t>
      </w:r>
      <w:r>
        <w:rPr>
          <w:sz w:val="20"/>
        </w:rPr>
        <w:t>familia:</w:t>
      </w:r>
      <w:r>
        <w:rPr>
          <w:spacing w:val="-1"/>
          <w:sz w:val="20"/>
        </w:rPr>
        <w:t> </w:t>
      </w:r>
      <w:r>
        <w:rPr>
          <w:w w:val="99"/>
          <w:sz w:val="20"/>
          <w:u w:val="single"/>
        </w:rPr>
        <w:t> </w:t>
      </w:r>
      <w:r>
        <w:rPr>
          <w:sz w:val="20"/>
          <w:u w:val="single"/>
        </w:rPr>
        <w:tab/>
        <w:tab/>
      </w:r>
      <w:r>
        <w:rPr>
          <w:w w:val="48"/>
          <w:sz w:val="20"/>
          <w:u w:val="single"/>
        </w:rPr>
        <w:t> </w:t>
      </w:r>
      <w:r>
        <w:rPr>
          <w:sz w:val="20"/>
        </w:rPr>
        <w:t> Hermanos o hermanas en el</w:t>
      </w:r>
      <w:r>
        <w:rPr>
          <w:spacing w:val="-16"/>
          <w:sz w:val="20"/>
        </w:rPr>
        <w:t> </w:t>
      </w:r>
      <w:r>
        <w:rPr>
          <w:sz w:val="20"/>
        </w:rPr>
        <w:t>centro</w:t>
      </w:r>
      <w:r>
        <w:rPr>
          <w:spacing w:val="-3"/>
          <w:sz w:val="20"/>
        </w:rPr>
        <w:t> </w:t>
      </w:r>
      <w:r>
        <w:rPr>
          <w:sz w:val="20"/>
        </w:rPr>
        <w:t>educativo:</w:t>
      </w:r>
      <w:r>
        <w:rPr>
          <w:spacing w:val="-1"/>
          <w:sz w:val="20"/>
        </w:rPr>
        <w:t> </w:t>
      </w:r>
      <w:r>
        <w:rPr>
          <w:w w:val="99"/>
          <w:sz w:val="20"/>
          <w:u w:val="single"/>
        </w:rPr>
        <w:t> </w:t>
      </w:r>
      <w:r>
        <w:rPr>
          <w:sz w:val="20"/>
          <w:u w:val="single"/>
        </w:rPr>
        <w:tab/>
        <w:tab/>
      </w:r>
      <w:r>
        <w:rPr>
          <w:w w:val="19"/>
          <w:sz w:val="20"/>
          <w:u w:val="single"/>
        </w:rPr>
        <w:t> </w:t>
      </w:r>
      <w:r>
        <w:rPr>
          <w:sz w:val="20"/>
        </w:rPr>
        <w:t> Presencia de enfermedades crónicas</w:t>
      </w:r>
    </w:p>
    <w:p>
      <w:pPr>
        <w:pStyle w:val="ListParagraph"/>
        <w:numPr>
          <w:ilvl w:val="1"/>
          <w:numId w:val="6"/>
        </w:numPr>
        <w:tabs>
          <w:tab w:pos="1275" w:val="left" w:leader="none"/>
          <w:tab w:pos="5967" w:val="left" w:leader="none"/>
        </w:tabs>
        <w:spacing w:line="240" w:lineRule="auto" w:before="2" w:after="0"/>
        <w:ind w:left="1274" w:right="0" w:hanging="166"/>
        <w:jc w:val="left"/>
        <w:rPr>
          <w:sz w:val="20"/>
        </w:rPr>
      </w:pPr>
      <w:r>
        <w:rPr>
          <w:sz w:val="20"/>
        </w:rPr>
        <w:t>SÍ.</w:t>
      </w:r>
      <w:r>
        <w:rPr>
          <w:spacing w:val="-10"/>
          <w:sz w:val="20"/>
        </w:rPr>
        <w:t> </w:t>
      </w:r>
      <w:r>
        <w:rPr>
          <w:sz w:val="20"/>
        </w:rPr>
        <w:t>Especificar:</w:t>
      </w:r>
      <w:r>
        <w:rPr>
          <w:spacing w:val="-1"/>
          <w:sz w:val="20"/>
        </w:rPr>
        <w:t> </w:t>
      </w:r>
      <w:r>
        <w:rPr>
          <w:w w:val="99"/>
          <w:sz w:val="20"/>
          <w:u w:val="single"/>
        </w:rPr>
        <w:t> </w:t>
      </w:r>
      <w:r>
        <w:rPr>
          <w:sz w:val="20"/>
          <w:u w:val="single"/>
        </w:rPr>
        <w:tab/>
      </w:r>
    </w:p>
    <w:p>
      <w:pPr>
        <w:pStyle w:val="ListParagraph"/>
        <w:numPr>
          <w:ilvl w:val="1"/>
          <w:numId w:val="6"/>
        </w:numPr>
        <w:tabs>
          <w:tab w:pos="1275" w:val="left" w:leader="none"/>
        </w:tabs>
        <w:spacing w:line="240" w:lineRule="auto" w:before="36" w:after="0"/>
        <w:ind w:left="1274" w:right="0" w:hanging="166"/>
        <w:jc w:val="left"/>
        <w:rPr>
          <w:sz w:val="20"/>
        </w:rPr>
      </w:pPr>
      <w:r>
        <w:rPr>
          <w:sz w:val="20"/>
        </w:rPr>
        <w:t>NO</w:t>
      </w:r>
    </w:p>
    <w:p>
      <w:pPr>
        <w:pStyle w:val="ListParagraph"/>
        <w:numPr>
          <w:ilvl w:val="1"/>
          <w:numId w:val="6"/>
        </w:numPr>
        <w:tabs>
          <w:tab w:pos="1275" w:val="left" w:leader="none"/>
        </w:tabs>
        <w:spacing w:line="240" w:lineRule="auto" w:before="38" w:after="0"/>
        <w:ind w:left="1274" w:right="0" w:hanging="166"/>
        <w:jc w:val="left"/>
        <w:rPr>
          <w:sz w:val="20"/>
        </w:rPr>
      </w:pPr>
      <w:r>
        <w:rPr>
          <w:sz w:val="20"/>
        </w:rPr>
        <w:t>Sin información</w:t>
      </w:r>
    </w:p>
    <w:p>
      <w:pPr>
        <w:spacing w:before="36"/>
        <w:ind w:left="401" w:right="0" w:firstLine="0"/>
        <w:jc w:val="left"/>
        <w:rPr>
          <w:rFonts w:ascii="Symbol" w:hAnsi="Symbol"/>
          <w:sz w:val="20"/>
        </w:rPr>
      </w:pPr>
      <w:r>
        <w:rPr>
          <w:sz w:val="20"/>
        </w:rPr>
        <w:t>Nivel educativo: Infantil 1º ciclo </w:t>
      </w:r>
      <w:r>
        <w:rPr>
          <w:rFonts w:ascii="Symbol" w:hAnsi="Symbol"/>
          <w:sz w:val="20"/>
        </w:rPr>
        <w:t></w:t>
      </w:r>
      <w:r>
        <w:rPr>
          <w:rFonts w:ascii="Times New Roman" w:hAnsi="Times New Roman"/>
          <w:sz w:val="20"/>
        </w:rPr>
        <w:t> </w:t>
      </w:r>
      <w:r>
        <w:rPr>
          <w:sz w:val="20"/>
        </w:rPr>
        <w:t>Infantil 2º ciclo </w:t>
      </w:r>
      <w:r>
        <w:rPr>
          <w:rFonts w:ascii="Symbol" w:hAnsi="Symbol"/>
          <w:sz w:val="20"/>
        </w:rPr>
        <w:t></w:t>
      </w:r>
      <w:r>
        <w:rPr>
          <w:rFonts w:ascii="Times New Roman" w:hAnsi="Times New Roman"/>
          <w:sz w:val="20"/>
        </w:rPr>
        <w:t> </w:t>
      </w:r>
      <w:r>
        <w:rPr>
          <w:sz w:val="20"/>
        </w:rPr>
        <w:t>Primaria </w:t>
      </w:r>
      <w:r>
        <w:rPr>
          <w:rFonts w:ascii="Symbol" w:hAnsi="Symbol"/>
          <w:sz w:val="20"/>
        </w:rPr>
        <w:t></w:t>
      </w:r>
      <w:r>
        <w:rPr>
          <w:rFonts w:ascii="Times New Roman" w:hAnsi="Times New Roman"/>
          <w:sz w:val="20"/>
        </w:rPr>
        <w:t> </w:t>
      </w:r>
      <w:r>
        <w:rPr>
          <w:sz w:val="20"/>
        </w:rPr>
        <w:t>Secundaria </w:t>
      </w:r>
      <w:r>
        <w:rPr>
          <w:rFonts w:ascii="Symbol" w:hAnsi="Symbol"/>
          <w:sz w:val="20"/>
        </w:rPr>
        <w:t></w:t>
      </w:r>
      <w:r>
        <w:rPr>
          <w:rFonts w:ascii="Times New Roman" w:hAnsi="Times New Roman"/>
          <w:sz w:val="20"/>
        </w:rPr>
        <w:t> </w:t>
      </w:r>
      <w:r>
        <w:rPr>
          <w:sz w:val="20"/>
        </w:rPr>
        <w:t>Bachiller </w:t>
      </w:r>
      <w:r>
        <w:rPr>
          <w:rFonts w:ascii="Symbol" w:hAnsi="Symbol"/>
          <w:sz w:val="20"/>
        </w:rPr>
        <w:t></w:t>
      </w:r>
    </w:p>
    <w:p>
      <w:pPr>
        <w:tabs>
          <w:tab w:pos="5772" w:val="left" w:leader="none"/>
          <w:tab w:pos="5889" w:val="left" w:leader="none"/>
        </w:tabs>
        <w:spacing w:line="276" w:lineRule="auto" w:before="36"/>
        <w:ind w:left="401" w:right="3554" w:firstLine="0"/>
        <w:jc w:val="left"/>
        <w:rPr>
          <w:sz w:val="20"/>
        </w:rPr>
      </w:pPr>
      <w:r>
        <w:rPr>
          <w:sz w:val="20"/>
        </w:rPr>
        <w:t>Clase (Número y letra</w:t>
      </w:r>
      <w:r>
        <w:rPr>
          <w:spacing w:val="-12"/>
          <w:sz w:val="20"/>
        </w:rPr>
        <w:t> </w:t>
      </w:r>
      <w:r>
        <w:rPr>
          <w:sz w:val="20"/>
        </w:rPr>
        <w:t>del</w:t>
      </w:r>
      <w:r>
        <w:rPr>
          <w:spacing w:val="-3"/>
          <w:sz w:val="20"/>
        </w:rPr>
        <w:t> </w:t>
      </w:r>
      <w:r>
        <w:rPr>
          <w:sz w:val="20"/>
        </w:rPr>
        <w:t>aula):</w:t>
      </w:r>
      <w:r>
        <w:rPr>
          <w:spacing w:val="-1"/>
          <w:sz w:val="20"/>
        </w:rPr>
        <w:t> </w:t>
      </w:r>
      <w:r>
        <w:rPr>
          <w:w w:val="99"/>
          <w:sz w:val="20"/>
          <w:u w:val="single"/>
        </w:rPr>
        <w:t> </w:t>
      </w:r>
      <w:r>
        <w:rPr>
          <w:sz w:val="20"/>
          <w:u w:val="single"/>
        </w:rPr>
        <w:tab/>
        <w:tab/>
      </w:r>
      <w:r>
        <w:rPr>
          <w:sz w:val="20"/>
        </w:rPr>
        <w:t> Número de alumnos en</w:t>
      </w:r>
      <w:r>
        <w:rPr>
          <w:spacing w:val="-11"/>
          <w:sz w:val="20"/>
        </w:rPr>
        <w:t> </w:t>
      </w:r>
      <w:r>
        <w:rPr>
          <w:sz w:val="20"/>
        </w:rPr>
        <w:t>el</w:t>
      </w:r>
      <w:r>
        <w:rPr>
          <w:spacing w:val="-3"/>
          <w:sz w:val="20"/>
        </w:rPr>
        <w:t> </w:t>
      </w:r>
      <w:r>
        <w:rPr>
          <w:sz w:val="20"/>
        </w:rPr>
        <w:t>aula:</w:t>
      </w:r>
      <w:r>
        <w:rPr>
          <w:spacing w:val="-1"/>
          <w:sz w:val="20"/>
        </w:rPr>
        <w:t> </w:t>
      </w:r>
      <w:r>
        <w:rPr>
          <w:w w:val="99"/>
          <w:sz w:val="20"/>
          <w:u w:val="single"/>
        </w:rPr>
        <w:t> </w:t>
      </w:r>
      <w:r>
        <w:rPr>
          <w:sz w:val="20"/>
          <w:u w:val="single"/>
        </w:rPr>
        <w:tab/>
      </w:r>
      <w:r>
        <w:rPr>
          <w:sz w:val="20"/>
        </w:rPr>
        <w:t> Grupo de convivencia</w:t>
      </w:r>
      <w:r>
        <w:rPr>
          <w:spacing w:val="-1"/>
          <w:sz w:val="20"/>
        </w:rPr>
        <w:t> </w:t>
      </w:r>
      <w:r>
        <w:rPr>
          <w:sz w:val="20"/>
        </w:rPr>
        <w:t>estable</w:t>
      </w:r>
    </w:p>
    <w:p>
      <w:pPr>
        <w:pStyle w:val="ListParagraph"/>
        <w:numPr>
          <w:ilvl w:val="1"/>
          <w:numId w:val="6"/>
        </w:numPr>
        <w:tabs>
          <w:tab w:pos="1275" w:val="left" w:leader="none"/>
        </w:tabs>
        <w:spacing w:line="240" w:lineRule="auto" w:before="2" w:after="0"/>
        <w:ind w:left="1274" w:right="0" w:hanging="166"/>
        <w:jc w:val="left"/>
        <w:rPr>
          <w:sz w:val="20"/>
        </w:rPr>
      </w:pPr>
      <w:r>
        <w:rPr>
          <w:sz w:val="20"/>
        </w:rPr>
        <w:t>SÍ</w:t>
      </w:r>
    </w:p>
    <w:p>
      <w:pPr>
        <w:pStyle w:val="ListParagraph"/>
        <w:numPr>
          <w:ilvl w:val="1"/>
          <w:numId w:val="6"/>
        </w:numPr>
        <w:tabs>
          <w:tab w:pos="1275" w:val="left" w:leader="none"/>
        </w:tabs>
        <w:spacing w:line="240" w:lineRule="auto" w:before="36" w:after="0"/>
        <w:ind w:left="1274" w:right="0" w:hanging="166"/>
        <w:jc w:val="left"/>
        <w:rPr>
          <w:sz w:val="20"/>
        </w:rPr>
      </w:pPr>
      <w:r>
        <w:rPr>
          <w:sz w:val="20"/>
        </w:rPr>
        <w:t>NO</w:t>
      </w:r>
    </w:p>
    <w:p>
      <w:pPr>
        <w:spacing w:before="36"/>
        <w:ind w:left="401" w:right="0" w:firstLine="0"/>
        <w:jc w:val="left"/>
        <w:rPr>
          <w:sz w:val="20"/>
        </w:rPr>
      </w:pPr>
      <w:r>
        <w:rPr>
          <w:sz w:val="20"/>
        </w:rPr>
        <w:t>No grupo de convivencia estable</w:t>
      </w:r>
    </w:p>
    <w:p>
      <w:pPr>
        <w:spacing w:before="37"/>
        <w:ind w:left="1108" w:right="0" w:firstLine="0"/>
        <w:jc w:val="left"/>
        <w:rPr>
          <w:sz w:val="20"/>
        </w:rPr>
      </w:pPr>
      <w:r>
        <w:rPr>
          <w:sz w:val="20"/>
        </w:rPr>
        <w:t>Se respeta la distancia 1,5 m</w:t>
      </w:r>
    </w:p>
    <w:p>
      <w:pPr>
        <w:pStyle w:val="ListParagraph"/>
        <w:numPr>
          <w:ilvl w:val="1"/>
          <w:numId w:val="6"/>
        </w:numPr>
        <w:tabs>
          <w:tab w:pos="1275" w:val="left" w:leader="none"/>
        </w:tabs>
        <w:spacing w:line="240" w:lineRule="auto" w:before="38" w:after="0"/>
        <w:ind w:left="1274" w:right="0" w:hanging="167"/>
        <w:jc w:val="left"/>
        <w:rPr>
          <w:sz w:val="20"/>
        </w:rPr>
      </w:pPr>
      <w:r>
        <w:rPr>
          <w:sz w:val="20"/>
        </w:rPr>
        <w:t>SÍ</w:t>
      </w:r>
    </w:p>
    <w:p>
      <w:pPr>
        <w:pStyle w:val="ListParagraph"/>
        <w:numPr>
          <w:ilvl w:val="1"/>
          <w:numId w:val="6"/>
        </w:numPr>
        <w:tabs>
          <w:tab w:pos="1275" w:val="left" w:leader="none"/>
        </w:tabs>
        <w:spacing w:line="240" w:lineRule="auto" w:before="36" w:after="0"/>
        <w:ind w:left="1274" w:right="0" w:hanging="167"/>
        <w:jc w:val="left"/>
        <w:rPr>
          <w:sz w:val="20"/>
        </w:rPr>
      </w:pPr>
      <w:r>
        <w:rPr>
          <w:sz w:val="20"/>
        </w:rPr>
        <w:t>NO</w:t>
      </w:r>
    </w:p>
    <w:p>
      <w:pPr>
        <w:spacing w:before="34"/>
        <w:ind w:left="1108" w:right="0" w:firstLine="0"/>
        <w:jc w:val="left"/>
        <w:rPr>
          <w:sz w:val="20"/>
        </w:rPr>
      </w:pPr>
      <w:r>
        <w:rPr>
          <w:sz w:val="20"/>
        </w:rPr>
        <w:t>Se lleva mascarilla todo el tiempo</w:t>
      </w:r>
    </w:p>
    <w:p>
      <w:pPr>
        <w:pStyle w:val="ListParagraph"/>
        <w:numPr>
          <w:ilvl w:val="1"/>
          <w:numId w:val="6"/>
        </w:numPr>
        <w:tabs>
          <w:tab w:pos="1275" w:val="left" w:leader="none"/>
        </w:tabs>
        <w:spacing w:line="240" w:lineRule="auto" w:before="38" w:after="0"/>
        <w:ind w:left="1274" w:right="0" w:hanging="167"/>
        <w:jc w:val="left"/>
        <w:rPr>
          <w:sz w:val="20"/>
        </w:rPr>
      </w:pPr>
      <w:r>
        <w:rPr>
          <w:sz w:val="20"/>
        </w:rPr>
        <w:t>SÍ</w:t>
      </w:r>
    </w:p>
    <w:p>
      <w:pPr>
        <w:pStyle w:val="ListParagraph"/>
        <w:numPr>
          <w:ilvl w:val="1"/>
          <w:numId w:val="6"/>
        </w:numPr>
        <w:tabs>
          <w:tab w:pos="1275" w:val="left" w:leader="none"/>
        </w:tabs>
        <w:spacing w:line="240" w:lineRule="auto" w:before="38" w:after="0"/>
        <w:ind w:left="1274" w:right="0" w:hanging="167"/>
        <w:jc w:val="left"/>
        <w:rPr>
          <w:sz w:val="20"/>
        </w:rPr>
      </w:pPr>
      <w:r>
        <w:rPr>
          <w:sz w:val="20"/>
        </w:rPr>
        <w:t>NO</w:t>
      </w:r>
    </w:p>
    <w:p>
      <w:pPr>
        <w:spacing w:before="34"/>
        <w:ind w:left="400" w:right="0" w:firstLine="0"/>
        <w:jc w:val="left"/>
        <w:rPr>
          <w:sz w:val="20"/>
        </w:rPr>
      </w:pPr>
      <w:r>
        <w:rPr>
          <w:sz w:val="20"/>
        </w:rPr>
        <w:t>Participación en actividades extraescolares</w:t>
      </w:r>
    </w:p>
    <w:p>
      <w:pPr>
        <w:pStyle w:val="ListParagraph"/>
        <w:numPr>
          <w:ilvl w:val="1"/>
          <w:numId w:val="6"/>
        </w:numPr>
        <w:tabs>
          <w:tab w:pos="1275" w:val="left" w:leader="none"/>
          <w:tab w:pos="4922" w:val="left" w:leader="none"/>
          <w:tab w:pos="8502" w:val="left" w:leader="none"/>
        </w:tabs>
        <w:spacing w:line="240" w:lineRule="auto" w:before="39" w:after="0"/>
        <w:ind w:left="1274" w:right="0" w:hanging="167"/>
        <w:jc w:val="left"/>
        <w:rPr>
          <w:sz w:val="20"/>
        </w:rPr>
      </w:pPr>
      <w:r>
        <w:rPr>
          <w:sz w:val="20"/>
        </w:rPr>
        <w:t>SÍ.</w:t>
      </w:r>
      <w:r>
        <w:rPr>
          <w:spacing w:val="-3"/>
          <w:sz w:val="20"/>
        </w:rPr>
        <w:t> </w:t>
      </w:r>
      <w:r>
        <w:rPr>
          <w:sz w:val="20"/>
        </w:rPr>
        <w:t>Especificar</w:t>
      </w:r>
      <w:r>
        <w:rPr>
          <w:spacing w:val="-3"/>
          <w:sz w:val="20"/>
        </w:rPr>
        <w:t> </w:t>
      </w:r>
      <w:r>
        <w:rPr>
          <w:sz w:val="20"/>
        </w:rPr>
        <w:t>cuáles:</w:t>
      </w:r>
      <w:r>
        <w:rPr>
          <w:sz w:val="20"/>
          <w:u w:val="single"/>
        </w:rPr>
        <w:t> </w:t>
        <w:tab/>
      </w:r>
      <w:r>
        <w:rPr>
          <w:sz w:val="20"/>
        </w:rPr>
        <w:t>¿Se mantiene el GCE en</w:t>
      </w:r>
      <w:r>
        <w:rPr>
          <w:spacing w:val="-10"/>
          <w:sz w:val="20"/>
        </w:rPr>
        <w:t> </w:t>
      </w:r>
      <w:r>
        <w:rPr>
          <w:sz w:val="20"/>
        </w:rPr>
        <w:t>la</w:t>
      </w:r>
      <w:r>
        <w:rPr>
          <w:spacing w:val="-1"/>
          <w:sz w:val="20"/>
        </w:rPr>
        <w:t> </w:t>
      </w:r>
      <w:r>
        <w:rPr>
          <w:sz w:val="20"/>
        </w:rPr>
        <w:t>actividad?</w:t>
      </w:r>
      <w:r>
        <w:rPr>
          <w:sz w:val="20"/>
          <w:u w:val="single"/>
        </w:rPr>
        <w:t> </w:t>
        <w:tab/>
      </w:r>
      <w:r>
        <w:rPr>
          <w:sz w:val="20"/>
        </w:rPr>
        <w:t>_</w:t>
      </w:r>
    </w:p>
    <w:p>
      <w:pPr>
        <w:pStyle w:val="ListParagraph"/>
        <w:numPr>
          <w:ilvl w:val="1"/>
          <w:numId w:val="6"/>
        </w:numPr>
        <w:tabs>
          <w:tab w:pos="1275" w:val="left" w:leader="none"/>
        </w:tabs>
        <w:spacing w:line="240" w:lineRule="auto" w:before="38" w:after="0"/>
        <w:ind w:left="1274" w:right="0" w:hanging="167"/>
        <w:jc w:val="left"/>
        <w:rPr>
          <w:sz w:val="20"/>
        </w:rPr>
      </w:pPr>
      <w:r>
        <w:rPr>
          <w:sz w:val="20"/>
        </w:rPr>
        <w:t>NO</w:t>
      </w:r>
    </w:p>
    <w:p>
      <w:pPr>
        <w:spacing w:before="34"/>
        <w:ind w:left="400" w:right="0" w:firstLine="0"/>
        <w:jc w:val="left"/>
        <w:rPr>
          <w:sz w:val="20"/>
        </w:rPr>
      </w:pPr>
      <w:r>
        <w:rPr>
          <w:sz w:val="20"/>
        </w:rPr>
        <w:t>Utilización de transporte escolar:</w:t>
      </w:r>
    </w:p>
    <w:p>
      <w:pPr>
        <w:spacing w:after="0"/>
        <w:jc w:val="left"/>
        <w:rPr>
          <w:sz w:val="20"/>
        </w:rPr>
        <w:sectPr>
          <w:headerReference w:type="default" r:id="rId23"/>
          <w:footerReference w:type="default" r:id="rId24"/>
          <w:pgSz w:w="11910" w:h="16840"/>
          <w:pgMar w:header="706" w:footer="1005" w:top="1820" w:bottom="1200" w:left="1300" w:right="1160"/>
          <w:pgNumType w:start="12"/>
        </w:sectPr>
      </w:pPr>
    </w:p>
    <w:p>
      <w:pPr>
        <w:pStyle w:val="BodyText"/>
        <w:rPr>
          <w:sz w:val="20"/>
        </w:rPr>
      </w:pPr>
    </w:p>
    <w:p>
      <w:pPr>
        <w:pStyle w:val="BodyText"/>
        <w:spacing w:before="4"/>
        <w:rPr>
          <w:sz w:val="20"/>
        </w:rPr>
      </w:pPr>
    </w:p>
    <w:p>
      <w:pPr>
        <w:pStyle w:val="ListParagraph"/>
        <w:numPr>
          <w:ilvl w:val="1"/>
          <w:numId w:val="6"/>
        </w:numPr>
        <w:tabs>
          <w:tab w:pos="1276" w:val="left" w:leader="none"/>
          <w:tab w:pos="5940" w:val="left" w:leader="none"/>
        </w:tabs>
        <w:spacing w:line="240" w:lineRule="auto" w:before="0" w:after="0"/>
        <w:ind w:left="1275" w:right="0" w:hanging="167"/>
        <w:jc w:val="left"/>
        <w:rPr>
          <w:sz w:val="20"/>
        </w:rPr>
      </w:pPr>
      <w:r>
        <w:rPr>
          <w:sz w:val="20"/>
        </w:rPr>
        <w:t>SÍ. Especificar ruta, número de</w:t>
      </w:r>
      <w:r>
        <w:rPr>
          <w:spacing w:val="-14"/>
          <w:sz w:val="20"/>
        </w:rPr>
        <w:t> </w:t>
      </w:r>
      <w:r>
        <w:rPr>
          <w:sz w:val="20"/>
        </w:rPr>
        <w:t>microbús,</w:t>
      </w:r>
      <w:r>
        <w:rPr>
          <w:spacing w:val="-2"/>
          <w:sz w:val="20"/>
        </w:rPr>
        <w:t> </w:t>
      </w:r>
      <w:r>
        <w:rPr>
          <w:sz w:val="20"/>
        </w:rPr>
        <w:t>etc.:</w:t>
      </w:r>
      <w:r>
        <w:rPr>
          <w:sz w:val="20"/>
          <w:u w:val="single"/>
        </w:rPr>
        <w:t> </w:t>
        <w:tab/>
      </w:r>
      <w:r>
        <w:rPr>
          <w:sz w:val="20"/>
        </w:rPr>
        <w:t>_</w:t>
      </w:r>
    </w:p>
    <w:p>
      <w:pPr>
        <w:pStyle w:val="ListParagraph"/>
        <w:numPr>
          <w:ilvl w:val="1"/>
          <w:numId w:val="6"/>
        </w:numPr>
        <w:tabs>
          <w:tab w:pos="1276" w:val="left" w:leader="none"/>
        </w:tabs>
        <w:spacing w:line="240" w:lineRule="auto" w:before="36" w:after="0"/>
        <w:ind w:left="1275" w:right="0" w:hanging="167"/>
        <w:jc w:val="left"/>
        <w:rPr>
          <w:sz w:val="20"/>
        </w:rPr>
      </w:pPr>
      <w:r>
        <w:rPr>
          <w:sz w:val="20"/>
        </w:rPr>
        <w:t>NO</w:t>
      </w:r>
    </w:p>
    <w:p>
      <w:pPr>
        <w:spacing w:before="36"/>
        <w:ind w:left="401" w:right="0" w:firstLine="0"/>
        <w:jc w:val="left"/>
        <w:rPr>
          <w:sz w:val="20"/>
        </w:rPr>
      </w:pPr>
      <w:r>
        <w:rPr>
          <w:sz w:val="20"/>
        </w:rPr>
        <w:t>Utilización de los servicios de comedor y turno</w:t>
      </w:r>
    </w:p>
    <w:p>
      <w:pPr>
        <w:pStyle w:val="ListParagraph"/>
        <w:numPr>
          <w:ilvl w:val="1"/>
          <w:numId w:val="6"/>
        </w:numPr>
        <w:tabs>
          <w:tab w:pos="1275" w:val="left" w:leader="none"/>
          <w:tab w:pos="6062" w:val="left" w:leader="none"/>
        </w:tabs>
        <w:spacing w:line="240" w:lineRule="auto" w:before="38" w:after="0"/>
        <w:ind w:left="1274" w:right="0" w:hanging="166"/>
        <w:jc w:val="left"/>
        <w:rPr>
          <w:sz w:val="20"/>
        </w:rPr>
      </w:pPr>
      <w:r>
        <w:rPr>
          <w:sz w:val="20"/>
        </w:rPr>
        <w:t>SÍ. Especificar</w:t>
      </w:r>
      <w:r>
        <w:rPr>
          <w:spacing w:val="-12"/>
          <w:sz w:val="20"/>
        </w:rPr>
        <w:t> </w:t>
      </w:r>
      <w:r>
        <w:rPr>
          <w:sz w:val="20"/>
        </w:rPr>
        <w:t>turno:</w:t>
      </w:r>
      <w:r>
        <w:rPr>
          <w:spacing w:val="-1"/>
          <w:sz w:val="20"/>
        </w:rPr>
        <w:t> </w:t>
      </w:r>
      <w:r>
        <w:rPr>
          <w:w w:val="99"/>
          <w:sz w:val="20"/>
          <w:u w:val="single"/>
        </w:rPr>
        <w:t> </w:t>
      </w:r>
      <w:r>
        <w:rPr>
          <w:sz w:val="20"/>
          <w:u w:val="single"/>
        </w:rPr>
        <w:tab/>
      </w:r>
    </w:p>
    <w:p>
      <w:pPr>
        <w:pStyle w:val="ListParagraph"/>
        <w:numPr>
          <w:ilvl w:val="1"/>
          <w:numId w:val="6"/>
        </w:numPr>
        <w:tabs>
          <w:tab w:pos="1275" w:val="left" w:leader="none"/>
        </w:tabs>
        <w:spacing w:line="240" w:lineRule="auto" w:before="36" w:after="0"/>
        <w:ind w:left="1274" w:right="0" w:hanging="166"/>
        <w:jc w:val="left"/>
        <w:rPr>
          <w:sz w:val="20"/>
        </w:rPr>
      </w:pPr>
      <w:r>
        <w:rPr>
          <w:sz w:val="20"/>
        </w:rPr>
        <w:t>NO</w:t>
      </w:r>
    </w:p>
    <w:p>
      <w:pPr>
        <w:spacing w:before="37"/>
        <w:ind w:left="401" w:right="0" w:firstLine="0"/>
        <w:jc w:val="left"/>
        <w:rPr>
          <w:sz w:val="20"/>
        </w:rPr>
      </w:pPr>
      <w:r>
        <w:rPr>
          <w:sz w:val="20"/>
        </w:rPr>
        <w:t>Asistencia al centro en los dos días previos a la detección del caso</w:t>
      </w:r>
    </w:p>
    <w:p>
      <w:pPr>
        <w:spacing w:line="276" w:lineRule="auto" w:before="156"/>
        <w:ind w:left="400" w:right="537" w:firstLine="0"/>
        <w:jc w:val="both"/>
        <w:rPr>
          <w:sz w:val="20"/>
        </w:rPr>
      </w:pPr>
      <w:r>
        <w:rPr>
          <w:sz w:val="20"/>
        </w:rPr>
        <w:t>Enviar el listado de compañeros del grupo de convivencia estable o de la misma clase y de las actividades extraescolares, así como de profesores, indicando si han asistido al centro en los dos días previos a la detección del caso, así como algún otro contacto del que se tenga constancia fuera del aula, especificando qué tipo de contacto ha podido</w:t>
      </w:r>
      <w:r>
        <w:rPr>
          <w:spacing w:val="-5"/>
          <w:sz w:val="20"/>
        </w:rPr>
        <w:t> </w:t>
      </w:r>
      <w:r>
        <w:rPr>
          <w:sz w:val="20"/>
        </w:rPr>
        <w:t>tener.</w:t>
      </w:r>
    </w:p>
    <w:p>
      <w:pPr>
        <w:pStyle w:val="BodyText"/>
        <w:rPr>
          <w:sz w:val="20"/>
        </w:rPr>
      </w:pPr>
    </w:p>
    <w:p>
      <w:pPr>
        <w:pStyle w:val="BodyText"/>
        <w:rPr>
          <w:sz w:val="20"/>
        </w:rPr>
      </w:pPr>
    </w:p>
    <w:p>
      <w:pPr>
        <w:pStyle w:val="BodyText"/>
        <w:spacing w:before="9"/>
        <w:rPr>
          <w:sz w:val="15"/>
        </w:rPr>
      </w:pPr>
    </w:p>
    <w:tbl>
      <w:tblPr>
        <w:tblW w:w="0" w:type="auto"/>
        <w:jc w:val="left"/>
        <w:tblInd w:w="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8"/>
        <w:gridCol w:w="1245"/>
        <w:gridCol w:w="2510"/>
        <w:gridCol w:w="1341"/>
        <w:gridCol w:w="1339"/>
        <w:gridCol w:w="1339"/>
      </w:tblGrid>
      <w:tr>
        <w:trPr>
          <w:trHeight w:val="2073" w:hRule="atLeast"/>
        </w:trPr>
        <w:tc>
          <w:tcPr>
            <w:tcW w:w="1178" w:type="dxa"/>
          </w:tcPr>
          <w:p>
            <w:pPr>
              <w:pStyle w:val="TableParagraph"/>
              <w:tabs>
                <w:tab w:pos="978" w:val="left" w:leader="none"/>
              </w:tabs>
              <w:spacing w:line="240" w:lineRule="auto"/>
              <w:ind w:left="107" w:right="96"/>
              <w:rPr>
                <w:sz w:val="20"/>
              </w:rPr>
            </w:pPr>
            <w:r>
              <w:rPr>
                <w:sz w:val="20"/>
              </w:rPr>
              <w:t>Nombre</w:t>
              <w:tab/>
            </w:r>
            <w:r>
              <w:rPr>
                <w:spacing w:val="-17"/>
                <w:sz w:val="20"/>
              </w:rPr>
              <w:t>y </w:t>
            </w:r>
            <w:r>
              <w:rPr>
                <w:sz w:val="20"/>
              </w:rPr>
              <w:t>apellidos</w:t>
            </w:r>
          </w:p>
        </w:tc>
        <w:tc>
          <w:tcPr>
            <w:tcW w:w="1245" w:type="dxa"/>
          </w:tcPr>
          <w:p>
            <w:pPr>
              <w:pStyle w:val="TableParagraph"/>
              <w:spacing w:line="240" w:lineRule="auto"/>
              <w:ind w:left="108"/>
              <w:rPr>
                <w:sz w:val="20"/>
              </w:rPr>
            </w:pPr>
            <w:r>
              <w:rPr>
                <w:sz w:val="20"/>
              </w:rPr>
              <w:t>Teléfono de contacto</w:t>
            </w:r>
          </w:p>
        </w:tc>
        <w:tc>
          <w:tcPr>
            <w:tcW w:w="2510" w:type="dxa"/>
          </w:tcPr>
          <w:p>
            <w:pPr>
              <w:pStyle w:val="TableParagraph"/>
              <w:spacing w:line="240" w:lineRule="auto"/>
              <w:ind w:left="108" w:right="95"/>
              <w:jc w:val="both"/>
              <w:rPr>
                <w:sz w:val="20"/>
              </w:rPr>
            </w:pPr>
            <w:r>
              <w:rPr>
                <w:sz w:val="20"/>
              </w:rPr>
              <w:t>Tipo de contacto (Alumno de la misma clase, profesor, actividad extraescolar, etc.)</w:t>
            </w:r>
          </w:p>
        </w:tc>
        <w:tc>
          <w:tcPr>
            <w:tcW w:w="1341" w:type="dxa"/>
          </w:tcPr>
          <w:p>
            <w:pPr>
              <w:pStyle w:val="TableParagraph"/>
              <w:tabs>
                <w:tab w:pos="1002" w:val="left" w:leader="none"/>
              </w:tabs>
              <w:spacing w:line="240" w:lineRule="auto"/>
              <w:ind w:right="97"/>
              <w:jc w:val="both"/>
              <w:rPr>
                <w:sz w:val="20"/>
              </w:rPr>
            </w:pPr>
            <w:r>
              <w:rPr>
                <w:sz w:val="20"/>
              </w:rPr>
              <w:t>Organización de</w:t>
              <w:tab/>
            </w:r>
            <w:r>
              <w:rPr>
                <w:spacing w:val="-7"/>
                <w:sz w:val="20"/>
              </w:rPr>
              <w:t>los</w:t>
            </w:r>
          </w:p>
          <w:p>
            <w:pPr>
              <w:pStyle w:val="TableParagraph"/>
              <w:spacing w:line="240" w:lineRule="auto"/>
              <w:ind w:right="96"/>
              <w:jc w:val="both"/>
              <w:rPr>
                <w:sz w:val="20"/>
              </w:rPr>
            </w:pPr>
            <w:r>
              <w:rPr>
                <w:sz w:val="20"/>
              </w:rPr>
              <w:t>alumnos. </w:t>
            </w:r>
            <w:r>
              <w:rPr>
                <w:spacing w:val="-7"/>
                <w:sz w:val="20"/>
              </w:rPr>
              <w:t>Si </w:t>
            </w:r>
            <w:r>
              <w:rPr>
                <w:sz w:val="20"/>
              </w:rPr>
              <w:t>no es </w:t>
            </w:r>
            <w:r>
              <w:rPr>
                <w:spacing w:val="-5"/>
                <w:sz w:val="20"/>
              </w:rPr>
              <w:t>GCE </w:t>
            </w:r>
            <w:r>
              <w:rPr>
                <w:sz w:val="20"/>
              </w:rPr>
              <w:t>señalar si </w:t>
            </w:r>
            <w:r>
              <w:rPr>
                <w:spacing w:val="-6"/>
                <w:sz w:val="20"/>
              </w:rPr>
              <w:t>ha </w:t>
            </w:r>
            <w:r>
              <w:rPr>
                <w:sz w:val="20"/>
              </w:rPr>
              <w:t>estado a </w:t>
            </w:r>
            <w:r>
              <w:rPr>
                <w:spacing w:val="-9"/>
                <w:sz w:val="20"/>
              </w:rPr>
              <w:t>&lt;2 </w:t>
            </w:r>
            <w:r>
              <w:rPr>
                <w:sz w:val="20"/>
              </w:rPr>
              <w:t>metros </w:t>
            </w:r>
            <w:r>
              <w:rPr>
                <w:spacing w:val="-5"/>
                <w:sz w:val="20"/>
              </w:rPr>
              <w:t>sin </w:t>
            </w:r>
            <w:r>
              <w:rPr>
                <w:sz w:val="20"/>
              </w:rPr>
              <w:t>mascarilla</w:t>
            </w:r>
          </w:p>
        </w:tc>
        <w:tc>
          <w:tcPr>
            <w:tcW w:w="1339" w:type="dxa"/>
          </w:tcPr>
          <w:p>
            <w:pPr>
              <w:pStyle w:val="TableParagraph"/>
              <w:tabs>
                <w:tab w:pos="906" w:val="left" w:leader="none"/>
              </w:tabs>
              <w:spacing w:line="240" w:lineRule="auto"/>
              <w:ind w:left="107" w:right="95"/>
              <w:jc w:val="both"/>
              <w:rPr>
                <w:sz w:val="20"/>
              </w:rPr>
            </w:pPr>
            <w:r>
              <w:rPr>
                <w:sz w:val="20"/>
              </w:rPr>
              <w:t>Asistencia al centro en </w:t>
            </w:r>
            <w:r>
              <w:rPr>
                <w:spacing w:val="-5"/>
                <w:sz w:val="20"/>
              </w:rPr>
              <w:t>los </w:t>
            </w:r>
            <w:r>
              <w:rPr>
                <w:sz w:val="20"/>
              </w:rPr>
              <w:t>dos</w:t>
              <w:tab/>
            </w:r>
            <w:r>
              <w:rPr>
                <w:spacing w:val="-5"/>
                <w:sz w:val="20"/>
              </w:rPr>
              <w:t>días </w:t>
            </w:r>
            <w:r>
              <w:rPr>
                <w:sz w:val="20"/>
              </w:rPr>
              <w:t>previos a </w:t>
            </w:r>
            <w:r>
              <w:rPr>
                <w:spacing w:val="-7"/>
                <w:sz w:val="20"/>
              </w:rPr>
              <w:t>la </w:t>
            </w:r>
            <w:r>
              <w:rPr>
                <w:sz w:val="20"/>
              </w:rPr>
              <w:t>detección del caso</w:t>
            </w:r>
          </w:p>
        </w:tc>
        <w:tc>
          <w:tcPr>
            <w:tcW w:w="1339" w:type="dxa"/>
          </w:tcPr>
          <w:p>
            <w:pPr>
              <w:pStyle w:val="TableParagraph"/>
              <w:spacing w:line="240" w:lineRule="auto"/>
              <w:ind w:right="480"/>
              <w:jc w:val="both"/>
              <w:rPr>
                <w:sz w:val="20"/>
              </w:rPr>
            </w:pPr>
            <w:r>
              <w:rPr>
                <w:sz w:val="20"/>
              </w:rPr>
              <w:t>Contacto estrecho Sí/No</w:t>
            </w:r>
          </w:p>
        </w:tc>
      </w:tr>
      <w:tr>
        <w:trPr>
          <w:trHeight w:val="388" w:hRule="atLeast"/>
        </w:trPr>
        <w:tc>
          <w:tcPr>
            <w:tcW w:w="1178" w:type="dxa"/>
          </w:tcPr>
          <w:p>
            <w:pPr>
              <w:pStyle w:val="TableParagraph"/>
              <w:spacing w:line="240" w:lineRule="auto"/>
              <w:ind w:left="0"/>
              <w:rPr>
                <w:rFonts w:ascii="Times New Roman"/>
                <w:sz w:val="20"/>
              </w:rPr>
            </w:pPr>
          </w:p>
        </w:tc>
        <w:tc>
          <w:tcPr>
            <w:tcW w:w="1245" w:type="dxa"/>
          </w:tcPr>
          <w:p>
            <w:pPr>
              <w:pStyle w:val="TableParagraph"/>
              <w:ind w:left="88" w:right="78"/>
              <w:jc w:val="center"/>
              <w:rPr>
                <w:sz w:val="22"/>
              </w:rPr>
            </w:pPr>
            <w:r>
              <w:rPr>
                <w:sz w:val="22"/>
              </w:rPr>
              <w:t>XXXXXXXXX</w:t>
            </w:r>
          </w:p>
        </w:tc>
        <w:tc>
          <w:tcPr>
            <w:tcW w:w="2510" w:type="dxa"/>
          </w:tcPr>
          <w:p>
            <w:pPr>
              <w:pStyle w:val="TableParagraph"/>
              <w:ind w:left="108"/>
              <w:rPr>
                <w:sz w:val="22"/>
              </w:rPr>
            </w:pPr>
            <w:r>
              <w:rPr>
                <w:sz w:val="22"/>
              </w:rPr>
              <w:t>Alumnado</w:t>
            </w:r>
          </w:p>
        </w:tc>
        <w:tc>
          <w:tcPr>
            <w:tcW w:w="1341" w:type="dxa"/>
          </w:tcPr>
          <w:p>
            <w:pPr>
              <w:pStyle w:val="TableParagraph"/>
              <w:rPr>
                <w:sz w:val="22"/>
              </w:rPr>
            </w:pPr>
            <w:r>
              <w:rPr>
                <w:sz w:val="22"/>
              </w:rPr>
              <w:t>GCE</w:t>
            </w:r>
          </w:p>
        </w:tc>
        <w:tc>
          <w:tcPr>
            <w:tcW w:w="1339" w:type="dxa"/>
          </w:tcPr>
          <w:p>
            <w:pPr>
              <w:pStyle w:val="TableParagraph"/>
              <w:ind w:left="107"/>
              <w:rPr>
                <w:sz w:val="22"/>
              </w:rPr>
            </w:pPr>
            <w:r>
              <w:rPr>
                <w:sz w:val="22"/>
              </w:rPr>
              <w:t>Sí</w:t>
            </w:r>
          </w:p>
        </w:tc>
        <w:tc>
          <w:tcPr>
            <w:tcW w:w="1339" w:type="dxa"/>
          </w:tcPr>
          <w:p>
            <w:pPr>
              <w:pStyle w:val="TableParagraph"/>
              <w:rPr>
                <w:sz w:val="22"/>
              </w:rPr>
            </w:pPr>
            <w:r>
              <w:rPr>
                <w:w w:val="100"/>
                <w:sz w:val="22"/>
              </w:rPr>
              <w:t>x</w:t>
            </w:r>
          </w:p>
        </w:tc>
      </w:tr>
      <w:tr>
        <w:trPr>
          <w:trHeight w:val="388" w:hRule="atLeast"/>
        </w:trPr>
        <w:tc>
          <w:tcPr>
            <w:tcW w:w="1178" w:type="dxa"/>
          </w:tcPr>
          <w:p>
            <w:pPr>
              <w:pStyle w:val="TableParagraph"/>
              <w:spacing w:line="240" w:lineRule="auto"/>
              <w:ind w:left="0"/>
              <w:rPr>
                <w:rFonts w:ascii="Times New Roman"/>
                <w:sz w:val="20"/>
              </w:rPr>
            </w:pPr>
          </w:p>
        </w:tc>
        <w:tc>
          <w:tcPr>
            <w:tcW w:w="1245" w:type="dxa"/>
          </w:tcPr>
          <w:p>
            <w:pPr>
              <w:pStyle w:val="TableParagraph"/>
              <w:ind w:left="88" w:right="78"/>
              <w:jc w:val="center"/>
              <w:rPr>
                <w:sz w:val="22"/>
              </w:rPr>
            </w:pPr>
            <w:r>
              <w:rPr>
                <w:sz w:val="22"/>
              </w:rPr>
              <w:t>XXXXXXXXX</w:t>
            </w:r>
          </w:p>
        </w:tc>
        <w:tc>
          <w:tcPr>
            <w:tcW w:w="2510" w:type="dxa"/>
          </w:tcPr>
          <w:p>
            <w:pPr>
              <w:pStyle w:val="TableParagraph"/>
              <w:ind w:left="108"/>
              <w:rPr>
                <w:sz w:val="22"/>
              </w:rPr>
            </w:pPr>
            <w:r>
              <w:rPr>
                <w:sz w:val="22"/>
              </w:rPr>
              <w:t>Alumnado</w:t>
            </w:r>
          </w:p>
        </w:tc>
        <w:tc>
          <w:tcPr>
            <w:tcW w:w="1341" w:type="dxa"/>
          </w:tcPr>
          <w:p>
            <w:pPr>
              <w:pStyle w:val="TableParagraph"/>
              <w:rPr>
                <w:sz w:val="22"/>
              </w:rPr>
            </w:pPr>
            <w:r>
              <w:rPr>
                <w:sz w:val="22"/>
              </w:rPr>
              <w:t>GCE</w:t>
            </w:r>
          </w:p>
        </w:tc>
        <w:tc>
          <w:tcPr>
            <w:tcW w:w="1339" w:type="dxa"/>
          </w:tcPr>
          <w:p>
            <w:pPr>
              <w:pStyle w:val="TableParagraph"/>
              <w:ind w:left="107"/>
              <w:rPr>
                <w:sz w:val="22"/>
              </w:rPr>
            </w:pPr>
            <w:r>
              <w:rPr>
                <w:sz w:val="22"/>
              </w:rPr>
              <w:t>No</w:t>
            </w:r>
          </w:p>
        </w:tc>
        <w:tc>
          <w:tcPr>
            <w:tcW w:w="1339" w:type="dxa"/>
          </w:tcPr>
          <w:p>
            <w:pPr>
              <w:pStyle w:val="TableParagraph"/>
              <w:rPr>
                <w:sz w:val="22"/>
              </w:rPr>
            </w:pPr>
            <w:r>
              <w:rPr>
                <w:w w:val="100"/>
                <w:sz w:val="22"/>
              </w:rPr>
              <w:t>x</w:t>
            </w:r>
          </w:p>
        </w:tc>
      </w:tr>
      <w:tr>
        <w:trPr>
          <w:trHeight w:val="657" w:hRule="atLeast"/>
        </w:trPr>
        <w:tc>
          <w:tcPr>
            <w:tcW w:w="1178" w:type="dxa"/>
          </w:tcPr>
          <w:p>
            <w:pPr>
              <w:pStyle w:val="TableParagraph"/>
              <w:spacing w:line="240" w:lineRule="auto"/>
              <w:ind w:left="0"/>
              <w:rPr>
                <w:rFonts w:ascii="Times New Roman"/>
                <w:sz w:val="20"/>
              </w:rPr>
            </w:pPr>
          </w:p>
        </w:tc>
        <w:tc>
          <w:tcPr>
            <w:tcW w:w="1245" w:type="dxa"/>
          </w:tcPr>
          <w:p>
            <w:pPr>
              <w:pStyle w:val="TableParagraph"/>
              <w:spacing w:line="268" w:lineRule="exact"/>
              <w:ind w:left="88" w:right="78"/>
              <w:jc w:val="center"/>
              <w:rPr>
                <w:sz w:val="22"/>
              </w:rPr>
            </w:pPr>
            <w:r>
              <w:rPr>
                <w:sz w:val="22"/>
              </w:rPr>
              <w:t>XXXXXXXXX</w:t>
            </w:r>
          </w:p>
        </w:tc>
        <w:tc>
          <w:tcPr>
            <w:tcW w:w="2510" w:type="dxa"/>
          </w:tcPr>
          <w:p>
            <w:pPr>
              <w:pStyle w:val="TableParagraph"/>
              <w:spacing w:line="268" w:lineRule="exact"/>
              <w:ind w:left="108"/>
              <w:rPr>
                <w:sz w:val="22"/>
              </w:rPr>
            </w:pPr>
            <w:r>
              <w:rPr>
                <w:sz w:val="22"/>
              </w:rPr>
              <w:t>Alumnado</w:t>
            </w:r>
          </w:p>
        </w:tc>
        <w:tc>
          <w:tcPr>
            <w:tcW w:w="1341" w:type="dxa"/>
          </w:tcPr>
          <w:p>
            <w:pPr>
              <w:pStyle w:val="TableParagraph"/>
              <w:tabs>
                <w:tab w:pos="1013" w:val="left" w:leader="none"/>
              </w:tabs>
              <w:spacing w:line="237" w:lineRule="auto" w:before="1"/>
              <w:ind w:right="95"/>
              <w:rPr>
                <w:sz w:val="22"/>
              </w:rPr>
            </w:pPr>
            <w:r>
              <w:rPr>
                <w:sz w:val="22"/>
              </w:rPr>
              <w:t>Clase,</w:t>
              <w:tab/>
            </w:r>
            <w:r>
              <w:rPr>
                <w:spacing w:val="-10"/>
                <w:sz w:val="22"/>
              </w:rPr>
              <w:t>&lt;2 </w:t>
            </w:r>
            <w:r>
              <w:rPr>
                <w:sz w:val="22"/>
              </w:rPr>
              <w:t>metros</w:t>
            </w:r>
          </w:p>
        </w:tc>
        <w:tc>
          <w:tcPr>
            <w:tcW w:w="1339" w:type="dxa"/>
          </w:tcPr>
          <w:p>
            <w:pPr>
              <w:pStyle w:val="TableParagraph"/>
              <w:spacing w:line="268" w:lineRule="exact"/>
              <w:ind w:left="107"/>
              <w:rPr>
                <w:sz w:val="22"/>
              </w:rPr>
            </w:pPr>
            <w:r>
              <w:rPr>
                <w:sz w:val="22"/>
              </w:rPr>
              <w:t>Sí</w:t>
            </w:r>
          </w:p>
        </w:tc>
        <w:tc>
          <w:tcPr>
            <w:tcW w:w="1339" w:type="dxa"/>
          </w:tcPr>
          <w:p>
            <w:pPr>
              <w:pStyle w:val="TableParagraph"/>
              <w:spacing w:line="268" w:lineRule="exact"/>
              <w:rPr>
                <w:sz w:val="22"/>
              </w:rPr>
            </w:pPr>
            <w:r>
              <w:rPr>
                <w:w w:val="100"/>
                <w:sz w:val="22"/>
              </w:rPr>
              <w:t>x</w:t>
            </w:r>
          </w:p>
        </w:tc>
      </w:tr>
      <w:tr>
        <w:trPr>
          <w:trHeight w:val="657" w:hRule="atLeast"/>
        </w:trPr>
        <w:tc>
          <w:tcPr>
            <w:tcW w:w="1178" w:type="dxa"/>
          </w:tcPr>
          <w:p>
            <w:pPr>
              <w:pStyle w:val="TableParagraph"/>
              <w:spacing w:line="240" w:lineRule="auto"/>
              <w:ind w:left="0"/>
              <w:rPr>
                <w:rFonts w:ascii="Times New Roman"/>
                <w:sz w:val="20"/>
              </w:rPr>
            </w:pPr>
          </w:p>
        </w:tc>
        <w:tc>
          <w:tcPr>
            <w:tcW w:w="1245" w:type="dxa"/>
          </w:tcPr>
          <w:p>
            <w:pPr>
              <w:pStyle w:val="TableParagraph"/>
              <w:ind w:left="88" w:right="78"/>
              <w:jc w:val="center"/>
              <w:rPr>
                <w:sz w:val="22"/>
              </w:rPr>
            </w:pPr>
            <w:r>
              <w:rPr>
                <w:sz w:val="22"/>
              </w:rPr>
              <w:t>XXXXXXXXX</w:t>
            </w:r>
          </w:p>
        </w:tc>
        <w:tc>
          <w:tcPr>
            <w:tcW w:w="2510" w:type="dxa"/>
          </w:tcPr>
          <w:p>
            <w:pPr>
              <w:pStyle w:val="TableParagraph"/>
              <w:ind w:left="108"/>
              <w:rPr>
                <w:sz w:val="22"/>
              </w:rPr>
            </w:pPr>
            <w:r>
              <w:rPr>
                <w:sz w:val="22"/>
              </w:rPr>
              <w:t>Alumnado</w:t>
            </w:r>
          </w:p>
        </w:tc>
        <w:tc>
          <w:tcPr>
            <w:tcW w:w="1341" w:type="dxa"/>
          </w:tcPr>
          <w:p>
            <w:pPr>
              <w:pStyle w:val="TableParagraph"/>
              <w:tabs>
                <w:tab w:pos="1013" w:val="left" w:leader="none"/>
              </w:tabs>
              <w:spacing w:line="240" w:lineRule="auto"/>
              <w:ind w:right="97"/>
              <w:rPr>
                <w:sz w:val="22"/>
              </w:rPr>
            </w:pPr>
            <w:r>
              <w:rPr>
                <w:sz w:val="22"/>
              </w:rPr>
              <w:t>Clase,</w:t>
              <w:tab/>
            </w:r>
            <w:r>
              <w:rPr>
                <w:spacing w:val="-11"/>
                <w:sz w:val="22"/>
              </w:rPr>
              <w:t>&gt;2 </w:t>
            </w:r>
            <w:r>
              <w:rPr>
                <w:sz w:val="22"/>
              </w:rPr>
              <w:t>metros</w:t>
            </w:r>
          </w:p>
        </w:tc>
        <w:tc>
          <w:tcPr>
            <w:tcW w:w="1339" w:type="dxa"/>
          </w:tcPr>
          <w:p>
            <w:pPr>
              <w:pStyle w:val="TableParagraph"/>
              <w:ind w:left="107"/>
              <w:rPr>
                <w:sz w:val="22"/>
              </w:rPr>
            </w:pPr>
            <w:r>
              <w:rPr>
                <w:sz w:val="22"/>
              </w:rPr>
              <w:t>Sí</w:t>
            </w:r>
          </w:p>
        </w:tc>
        <w:tc>
          <w:tcPr>
            <w:tcW w:w="1339" w:type="dxa"/>
          </w:tcPr>
          <w:p>
            <w:pPr>
              <w:pStyle w:val="TableParagraph"/>
              <w:rPr>
                <w:sz w:val="22"/>
              </w:rPr>
            </w:pPr>
            <w:r>
              <w:rPr>
                <w:w w:val="100"/>
                <w:sz w:val="22"/>
              </w:rPr>
              <w:t>x</w:t>
            </w:r>
          </w:p>
        </w:tc>
      </w:tr>
      <w:tr>
        <w:trPr>
          <w:trHeight w:val="388" w:hRule="atLeast"/>
        </w:trPr>
        <w:tc>
          <w:tcPr>
            <w:tcW w:w="1178" w:type="dxa"/>
          </w:tcPr>
          <w:p>
            <w:pPr>
              <w:pStyle w:val="TableParagraph"/>
              <w:spacing w:line="240" w:lineRule="auto"/>
              <w:ind w:left="0"/>
              <w:rPr>
                <w:rFonts w:ascii="Times New Roman"/>
                <w:sz w:val="20"/>
              </w:rPr>
            </w:pPr>
          </w:p>
        </w:tc>
        <w:tc>
          <w:tcPr>
            <w:tcW w:w="1245" w:type="dxa"/>
          </w:tcPr>
          <w:p>
            <w:pPr>
              <w:pStyle w:val="TableParagraph"/>
              <w:ind w:left="88" w:right="78"/>
              <w:jc w:val="center"/>
              <w:rPr>
                <w:sz w:val="22"/>
              </w:rPr>
            </w:pPr>
            <w:r>
              <w:rPr>
                <w:sz w:val="22"/>
              </w:rPr>
              <w:t>XXXXXXXXX</w:t>
            </w:r>
          </w:p>
        </w:tc>
        <w:tc>
          <w:tcPr>
            <w:tcW w:w="2510" w:type="dxa"/>
          </w:tcPr>
          <w:p>
            <w:pPr>
              <w:pStyle w:val="TableParagraph"/>
              <w:ind w:left="108"/>
              <w:rPr>
                <w:sz w:val="22"/>
              </w:rPr>
            </w:pPr>
            <w:r>
              <w:rPr>
                <w:sz w:val="22"/>
              </w:rPr>
              <w:t>Profesorado</w:t>
            </w:r>
          </w:p>
        </w:tc>
        <w:tc>
          <w:tcPr>
            <w:tcW w:w="1341" w:type="dxa"/>
          </w:tcPr>
          <w:p>
            <w:pPr>
              <w:pStyle w:val="TableParagraph"/>
              <w:spacing w:line="240" w:lineRule="auto"/>
              <w:ind w:left="0"/>
              <w:rPr>
                <w:rFonts w:ascii="Times New Roman"/>
                <w:sz w:val="20"/>
              </w:rPr>
            </w:pPr>
          </w:p>
        </w:tc>
        <w:tc>
          <w:tcPr>
            <w:tcW w:w="1339" w:type="dxa"/>
          </w:tcPr>
          <w:p>
            <w:pPr>
              <w:pStyle w:val="TableParagraph"/>
              <w:ind w:left="107"/>
              <w:rPr>
                <w:sz w:val="22"/>
              </w:rPr>
            </w:pPr>
            <w:r>
              <w:rPr>
                <w:sz w:val="22"/>
              </w:rPr>
              <w:t>Sí</w:t>
            </w:r>
          </w:p>
        </w:tc>
        <w:tc>
          <w:tcPr>
            <w:tcW w:w="1339" w:type="dxa"/>
          </w:tcPr>
          <w:p>
            <w:pPr>
              <w:pStyle w:val="TableParagraph"/>
              <w:rPr>
                <w:sz w:val="22"/>
              </w:rPr>
            </w:pPr>
            <w:r>
              <w:rPr>
                <w:w w:val="100"/>
                <w:sz w:val="22"/>
              </w:rPr>
              <w:t>…</w:t>
            </w:r>
          </w:p>
        </w:tc>
      </w:tr>
      <w:tr>
        <w:trPr>
          <w:trHeight w:val="657" w:hRule="atLeast"/>
        </w:trPr>
        <w:tc>
          <w:tcPr>
            <w:tcW w:w="1178" w:type="dxa"/>
          </w:tcPr>
          <w:p>
            <w:pPr>
              <w:pStyle w:val="TableParagraph"/>
              <w:spacing w:line="240" w:lineRule="auto"/>
              <w:ind w:left="0"/>
              <w:rPr>
                <w:rFonts w:ascii="Times New Roman"/>
                <w:sz w:val="20"/>
              </w:rPr>
            </w:pPr>
          </w:p>
        </w:tc>
        <w:tc>
          <w:tcPr>
            <w:tcW w:w="1245" w:type="dxa"/>
          </w:tcPr>
          <w:p>
            <w:pPr>
              <w:pStyle w:val="TableParagraph"/>
              <w:spacing w:line="268" w:lineRule="exact"/>
              <w:ind w:left="88" w:right="78"/>
              <w:jc w:val="center"/>
              <w:rPr>
                <w:sz w:val="22"/>
              </w:rPr>
            </w:pPr>
            <w:r>
              <w:rPr>
                <w:sz w:val="22"/>
              </w:rPr>
              <w:t>XXXXXXXXX</w:t>
            </w:r>
          </w:p>
        </w:tc>
        <w:tc>
          <w:tcPr>
            <w:tcW w:w="2510" w:type="dxa"/>
          </w:tcPr>
          <w:p>
            <w:pPr>
              <w:pStyle w:val="TableParagraph"/>
              <w:spacing w:line="237" w:lineRule="auto" w:before="1"/>
              <w:ind w:left="108"/>
              <w:rPr>
                <w:sz w:val="22"/>
              </w:rPr>
            </w:pPr>
            <w:r>
              <w:rPr>
                <w:sz w:val="22"/>
              </w:rPr>
              <w:t>Otro personal del centro (especificar)</w:t>
            </w:r>
          </w:p>
        </w:tc>
        <w:tc>
          <w:tcPr>
            <w:tcW w:w="1341" w:type="dxa"/>
          </w:tcPr>
          <w:p>
            <w:pPr>
              <w:pStyle w:val="TableParagraph"/>
              <w:spacing w:line="240" w:lineRule="auto"/>
              <w:ind w:left="0"/>
              <w:rPr>
                <w:rFonts w:ascii="Times New Roman"/>
                <w:sz w:val="20"/>
              </w:rPr>
            </w:pPr>
          </w:p>
        </w:tc>
        <w:tc>
          <w:tcPr>
            <w:tcW w:w="1339" w:type="dxa"/>
          </w:tcPr>
          <w:p>
            <w:pPr>
              <w:pStyle w:val="TableParagraph"/>
              <w:spacing w:line="268" w:lineRule="exact"/>
              <w:ind w:left="107"/>
              <w:rPr>
                <w:sz w:val="22"/>
              </w:rPr>
            </w:pPr>
            <w:r>
              <w:rPr>
                <w:sz w:val="22"/>
              </w:rPr>
              <w:t>Sí</w:t>
            </w:r>
          </w:p>
        </w:tc>
        <w:tc>
          <w:tcPr>
            <w:tcW w:w="1339" w:type="dxa"/>
          </w:tcPr>
          <w:p>
            <w:pPr>
              <w:pStyle w:val="TableParagraph"/>
              <w:spacing w:line="268" w:lineRule="exact"/>
              <w:rPr>
                <w:sz w:val="22"/>
              </w:rPr>
            </w:pPr>
            <w:r>
              <w:rPr>
                <w:w w:val="100"/>
                <w:sz w:val="22"/>
              </w:rPr>
              <w:t>…</w:t>
            </w:r>
          </w:p>
        </w:tc>
      </w:tr>
      <w:tr>
        <w:trPr>
          <w:trHeight w:val="390" w:hRule="atLeast"/>
        </w:trPr>
        <w:tc>
          <w:tcPr>
            <w:tcW w:w="1178" w:type="dxa"/>
          </w:tcPr>
          <w:p>
            <w:pPr>
              <w:pStyle w:val="TableParagraph"/>
              <w:spacing w:line="240" w:lineRule="auto"/>
              <w:ind w:left="0"/>
              <w:rPr>
                <w:rFonts w:ascii="Times New Roman"/>
                <w:sz w:val="20"/>
              </w:rPr>
            </w:pPr>
          </w:p>
        </w:tc>
        <w:tc>
          <w:tcPr>
            <w:tcW w:w="1245" w:type="dxa"/>
          </w:tcPr>
          <w:p>
            <w:pPr>
              <w:pStyle w:val="TableParagraph"/>
              <w:ind w:left="88" w:right="78"/>
              <w:jc w:val="center"/>
              <w:rPr>
                <w:sz w:val="22"/>
              </w:rPr>
            </w:pPr>
            <w:r>
              <w:rPr>
                <w:sz w:val="22"/>
              </w:rPr>
              <w:t>XXXXXXXXX</w:t>
            </w:r>
          </w:p>
        </w:tc>
        <w:tc>
          <w:tcPr>
            <w:tcW w:w="2510" w:type="dxa"/>
          </w:tcPr>
          <w:p>
            <w:pPr>
              <w:pStyle w:val="TableParagraph"/>
              <w:ind w:left="108"/>
              <w:rPr>
                <w:sz w:val="22"/>
              </w:rPr>
            </w:pPr>
            <w:r>
              <w:rPr>
                <w:sz w:val="22"/>
              </w:rPr>
              <w:t>Actividad extraescolar</w:t>
            </w:r>
          </w:p>
        </w:tc>
        <w:tc>
          <w:tcPr>
            <w:tcW w:w="1341" w:type="dxa"/>
          </w:tcPr>
          <w:p>
            <w:pPr>
              <w:pStyle w:val="TableParagraph"/>
              <w:spacing w:line="240" w:lineRule="auto"/>
              <w:ind w:left="0"/>
              <w:rPr>
                <w:rFonts w:ascii="Times New Roman"/>
                <w:sz w:val="20"/>
              </w:rPr>
            </w:pPr>
          </w:p>
        </w:tc>
        <w:tc>
          <w:tcPr>
            <w:tcW w:w="1339" w:type="dxa"/>
          </w:tcPr>
          <w:p>
            <w:pPr>
              <w:pStyle w:val="TableParagraph"/>
              <w:ind w:left="107"/>
              <w:rPr>
                <w:sz w:val="22"/>
              </w:rPr>
            </w:pPr>
            <w:r>
              <w:rPr>
                <w:sz w:val="22"/>
              </w:rPr>
              <w:t>Sí</w:t>
            </w:r>
          </w:p>
        </w:tc>
        <w:tc>
          <w:tcPr>
            <w:tcW w:w="1339" w:type="dxa"/>
          </w:tcPr>
          <w:p>
            <w:pPr>
              <w:pStyle w:val="TableParagraph"/>
              <w:rPr>
                <w:sz w:val="22"/>
              </w:rPr>
            </w:pPr>
            <w:r>
              <w:rPr>
                <w:w w:val="100"/>
                <w:sz w:val="22"/>
              </w:rPr>
              <w:t>…</w:t>
            </w:r>
          </w:p>
        </w:tc>
      </w:tr>
    </w:tbl>
    <w:sectPr>
      <w:pgSz w:w="11910" w:h="16840"/>
      <w:pgMar w:header="706" w:footer="1005" w:top="1820" w:bottom="1200" w:left="130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libri">
    <w:altName w:val="Calibri"/>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1.720001pt;margin-top:780.679993pt;width:11.6pt;height:13.05pt;mso-position-horizontal-relative:page;mso-position-vertical-relative:page;z-index:-16038912" type="#_x0000_t202" filled="false" stroked="false">
          <v:textbox inset="0,0,0,0">
            <w:txbxContent>
              <w:p>
                <w:pPr>
                  <w:pStyle w:val="BodyText"/>
                  <w:spacing w:line="245" w:lineRule="exact"/>
                  <w:ind w:left="60"/>
                </w:pPr>
                <w:r>
                  <w:rPr/>
                  <w:fldChar w:fldCharType="begin"/>
                </w:r>
                <w:r>
                  <w:rPr>
                    <w:w w:val="100"/>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2.080002pt;margin-top:745.459961pt;width:401.85pt;height:21.6pt;mso-position-horizontal-relative:page;mso-position-vertical-relative:page;z-index:-16037888" type="#_x0000_t202" filled="false" stroked="false">
          <v:textbox inset="0,0,0,0">
            <w:txbxContent>
              <w:p>
                <w:pPr>
                  <w:spacing w:before="22"/>
                  <w:ind w:left="59" w:right="65" w:firstLine="0"/>
                  <w:jc w:val="left"/>
                  <w:rPr>
                    <w:sz w:val="16"/>
                  </w:rPr>
                </w:pPr>
                <w:r>
                  <w:rPr/>
                  <w:fldChar w:fldCharType="begin"/>
                </w:r>
                <w:r>
                  <w:rPr>
                    <w:sz w:val="16"/>
                    <w:vertAlign w:val="superscript"/>
                  </w:rPr>
                  <w:instrText> PAGE </w:instrText>
                </w:r>
                <w:r>
                  <w:rPr/>
                  <w:fldChar w:fldCharType="separate"/>
                </w:r>
                <w:r>
                  <w:rPr/>
                  <w:t>8</w:t>
                </w:r>
                <w:r>
                  <w:rPr/>
                  <w:fldChar w:fldCharType="end"/>
                </w:r>
                <w:r>
                  <w:rPr>
                    <w:sz w:val="16"/>
                    <w:vertAlign w:val="baseline"/>
                  </w:rPr>
                  <w:t> Condiciones crónicas de salud como, por ejemplo, enfermedades cardiovasculares, diabetes, enfermedades pulmonares crónicas, cáncer, inmunodepresión o hipertensión arterial.</w:t>
                </w:r>
              </w:p>
            </w:txbxContent>
          </v:textbox>
          <w10:wrap type="none"/>
        </v:shape>
      </w:pict>
    </w:r>
    <w:r>
      <w:rPr/>
      <w:pict>
        <v:shape style="position:absolute;margin-left:498.079987pt;margin-top:780.679993pt;width:13.3pt;height:13.05pt;mso-position-horizontal-relative:page;mso-position-vertical-relative:page;z-index:-16037376" type="#_x0000_t202" filled="false" stroked="false">
          <v:textbox inset="0,0,0,0">
            <w:txbxContent>
              <w:p>
                <w:pPr>
                  <w:pStyle w:val="BodyText"/>
                  <w:spacing w:line="245" w:lineRule="exact"/>
                  <w:ind w:left="20"/>
                </w:pPr>
                <w:r>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80002pt;margin-top:745.459961pt;width:396.75pt;height:21.6pt;mso-position-horizontal-relative:page;mso-position-vertical-relative:page;z-index:-16036352" type="#_x0000_t202" filled="false" stroked="false">
          <v:textbox inset="0,0,0,0">
            <w:txbxContent>
              <w:p>
                <w:pPr>
                  <w:spacing w:before="22"/>
                  <w:ind w:left="20" w:right="3" w:hanging="1"/>
                  <w:jc w:val="left"/>
                  <w:rPr>
                    <w:sz w:val="16"/>
                  </w:rPr>
                </w:pPr>
                <w:r>
                  <w:rPr>
                    <w:sz w:val="16"/>
                    <w:vertAlign w:val="superscript"/>
                  </w:rPr>
                  <w:t>9</w:t>
                </w:r>
                <w:r>
                  <w:rPr>
                    <w:sz w:val="16"/>
                    <w:vertAlign w:val="baseline"/>
                  </w:rPr>
                  <w:t> Condiciones crónicas de salud como, por ejemplo, enfermedades cardiovasculares, diabetes, enfermedades pulmonares crónicas, cáncer, inmunodepresión o hipertensión arterial.</w:t>
                </w:r>
              </w:p>
            </w:txbxContent>
          </v:textbox>
          <w10:wrap type="none"/>
        </v:shape>
      </w:pict>
    </w:r>
    <w:r>
      <w:rPr/>
      <w:pict>
        <v:shape style="position:absolute;margin-left:498.079987pt;margin-top:780.679993pt;width:13.3pt;height:13.05pt;mso-position-horizontal-relative:page;mso-position-vertical-relative:page;z-index:-16035840" type="#_x0000_t202" filled="false" stroked="false">
          <v:textbox inset="0,0,0,0">
            <w:txbxContent>
              <w:p>
                <w:pPr>
                  <w:pStyle w:val="BodyText"/>
                  <w:spacing w:line="245" w:lineRule="exact"/>
                  <w:ind w:left="20"/>
                </w:pPr>
                <w:r>
                  <w:rPr/>
                  <w:t>11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6.079987pt;margin-top:780.679993pt;width:17.3pt;height:13.05pt;mso-position-horizontal-relative:page;mso-position-vertical-relative:page;z-index:-16034816" type="#_x0000_t202" filled="false" stroked="false">
          <v:textbox inset="0,0,0,0">
            <w:txbxContent>
              <w:p>
                <w:pPr>
                  <w:pStyle w:val="BodyText"/>
                  <w:spacing w:line="245" w:lineRule="exact"/>
                  <w:ind w:left="60"/>
                </w:pPr>
                <w:r>
                  <w:rPr/>
                  <w:fldChar w:fldCharType="begin"/>
                </w:r>
                <w:r>
                  <w:rPr/>
                  <w:instrText> PAGE </w:instrText>
                </w:r>
                <w:r>
                  <w:rPr/>
                  <w:fldChar w:fldCharType="separate"/>
                </w:r>
                <w:r>
                  <w:rPr/>
                  <w:t>12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276544">
          <wp:simplePos x="0" y="0"/>
          <wp:positionH relativeFrom="page">
            <wp:posOffset>4417059</wp:posOffset>
          </wp:positionH>
          <wp:positionV relativeFrom="page">
            <wp:posOffset>448944</wp:posOffset>
          </wp:positionV>
          <wp:extent cx="2209163" cy="71754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2209163" cy="717547"/>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277056">
          <wp:simplePos x="0" y="0"/>
          <wp:positionH relativeFrom="page">
            <wp:posOffset>4596765</wp:posOffset>
          </wp:positionH>
          <wp:positionV relativeFrom="page">
            <wp:posOffset>448309</wp:posOffset>
          </wp:positionV>
          <wp:extent cx="2209163" cy="717548"/>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2209163" cy="717548"/>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278080">
          <wp:simplePos x="0" y="0"/>
          <wp:positionH relativeFrom="page">
            <wp:posOffset>4596765</wp:posOffset>
          </wp:positionH>
          <wp:positionV relativeFrom="page">
            <wp:posOffset>448309</wp:posOffset>
          </wp:positionV>
          <wp:extent cx="2209163" cy="717548"/>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1" cstate="print"/>
                  <a:stretch>
                    <a:fillRect/>
                  </a:stretch>
                </pic:blipFill>
                <pic:spPr>
                  <a:xfrm>
                    <a:off x="0" y="0"/>
                    <a:ext cx="2209163" cy="717548"/>
                  </a:xfrm>
                  <a:prstGeom prst="rect">
                    <a:avLst/>
                  </a:prstGeom>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279616">
          <wp:simplePos x="0" y="0"/>
          <wp:positionH relativeFrom="page">
            <wp:posOffset>4596765</wp:posOffset>
          </wp:positionH>
          <wp:positionV relativeFrom="page">
            <wp:posOffset>448309</wp:posOffset>
          </wp:positionV>
          <wp:extent cx="2209163" cy="717548"/>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1" cstate="print"/>
                  <a:stretch>
                    <a:fillRect/>
                  </a:stretch>
                </pic:blipFill>
                <pic:spPr>
                  <a:xfrm>
                    <a:off x="0" y="0"/>
                    <a:ext cx="2209163" cy="717548"/>
                  </a:xfrm>
                  <a:prstGeom prst="rect">
                    <a:avLst/>
                  </a:prstGeom>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281152">
          <wp:simplePos x="0" y="0"/>
          <wp:positionH relativeFrom="page">
            <wp:posOffset>4596765</wp:posOffset>
          </wp:positionH>
          <wp:positionV relativeFrom="page">
            <wp:posOffset>448309</wp:posOffset>
          </wp:positionV>
          <wp:extent cx="2209163" cy="717548"/>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1" cstate="print"/>
                  <a:stretch>
                    <a:fillRect/>
                  </a:stretch>
                </pic:blipFill>
                <pic:spPr>
                  <a:xfrm>
                    <a:off x="0" y="0"/>
                    <a:ext cx="2209163" cy="71754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761" w:hanging="360"/>
      </w:pPr>
      <w:rPr>
        <w:rFonts w:hint="default" w:ascii="Symbol" w:hAnsi="Symbol" w:eastAsia="Symbol" w:cs="Symbol"/>
        <w:w w:val="99"/>
        <w:sz w:val="20"/>
        <w:szCs w:val="20"/>
        <w:lang w:val="es-ES" w:eastAsia="en-US" w:bidi="ar-SA"/>
      </w:rPr>
    </w:lvl>
    <w:lvl w:ilvl="1">
      <w:start w:val="0"/>
      <w:numFmt w:val="bullet"/>
      <w:lvlText w:val="◻"/>
      <w:lvlJc w:val="left"/>
      <w:pPr>
        <w:ind w:left="1275" w:hanging="166"/>
      </w:pPr>
      <w:rPr>
        <w:rFonts w:hint="default" w:ascii="Symbol" w:hAnsi="Symbol" w:eastAsia="Symbol" w:cs="Symbol"/>
        <w:w w:val="59"/>
        <w:sz w:val="20"/>
        <w:szCs w:val="20"/>
        <w:lang w:val="es-ES" w:eastAsia="en-US" w:bidi="ar-SA"/>
      </w:rPr>
    </w:lvl>
    <w:lvl w:ilvl="2">
      <w:start w:val="0"/>
      <w:numFmt w:val="bullet"/>
      <w:lvlText w:val="•"/>
      <w:lvlJc w:val="left"/>
      <w:pPr>
        <w:ind w:left="2187" w:hanging="166"/>
      </w:pPr>
      <w:rPr>
        <w:rFonts w:hint="default"/>
        <w:lang w:val="es-ES" w:eastAsia="en-US" w:bidi="ar-SA"/>
      </w:rPr>
    </w:lvl>
    <w:lvl w:ilvl="3">
      <w:start w:val="0"/>
      <w:numFmt w:val="bullet"/>
      <w:lvlText w:val="•"/>
      <w:lvlJc w:val="left"/>
      <w:pPr>
        <w:ind w:left="3094" w:hanging="166"/>
      </w:pPr>
      <w:rPr>
        <w:rFonts w:hint="default"/>
        <w:lang w:val="es-ES" w:eastAsia="en-US" w:bidi="ar-SA"/>
      </w:rPr>
    </w:lvl>
    <w:lvl w:ilvl="4">
      <w:start w:val="0"/>
      <w:numFmt w:val="bullet"/>
      <w:lvlText w:val="•"/>
      <w:lvlJc w:val="left"/>
      <w:pPr>
        <w:ind w:left="4002" w:hanging="166"/>
      </w:pPr>
      <w:rPr>
        <w:rFonts w:hint="default"/>
        <w:lang w:val="es-ES" w:eastAsia="en-US" w:bidi="ar-SA"/>
      </w:rPr>
    </w:lvl>
    <w:lvl w:ilvl="5">
      <w:start w:val="0"/>
      <w:numFmt w:val="bullet"/>
      <w:lvlText w:val="•"/>
      <w:lvlJc w:val="left"/>
      <w:pPr>
        <w:ind w:left="4909" w:hanging="166"/>
      </w:pPr>
      <w:rPr>
        <w:rFonts w:hint="default"/>
        <w:lang w:val="es-ES" w:eastAsia="en-US" w:bidi="ar-SA"/>
      </w:rPr>
    </w:lvl>
    <w:lvl w:ilvl="6">
      <w:start w:val="0"/>
      <w:numFmt w:val="bullet"/>
      <w:lvlText w:val="•"/>
      <w:lvlJc w:val="left"/>
      <w:pPr>
        <w:ind w:left="5816" w:hanging="166"/>
      </w:pPr>
      <w:rPr>
        <w:rFonts w:hint="default"/>
        <w:lang w:val="es-ES" w:eastAsia="en-US" w:bidi="ar-SA"/>
      </w:rPr>
    </w:lvl>
    <w:lvl w:ilvl="7">
      <w:start w:val="0"/>
      <w:numFmt w:val="bullet"/>
      <w:lvlText w:val="•"/>
      <w:lvlJc w:val="left"/>
      <w:pPr>
        <w:ind w:left="6724" w:hanging="166"/>
      </w:pPr>
      <w:rPr>
        <w:rFonts w:hint="default"/>
        <w:lang w:val="es-ES" w:eastAsia="en-US" w:bidi="ar-SA"/>
      </w:rPr>
    </w:lvl>
    <w:lvl w:ilvl="8">
      <w:start w:val="0"/>
      <w:numFmt w:val="bullet"/>
      <w:lvlText w:val="•"/>
      <w:lvlJc w:val="left"/>
      <w:pPr>
        <w:ind w:left="7631" w:hanging="166"/>
      </w:pPr>
      <w:rPr>
        <w:rFonts w:hint="default"/>
        <w:lang w:val="es-ES" w:eastAsia="en-US" w:bidi="ar-SA"/>
      </w:rPr>
    </w:lvl>
  </w:abstractNum>
  <w:abstractNum w:abstractNumId="4">
    <w:multiLevelType w:val="hybridMultilevel"/>
    <w:lvl w:ilvl="0">
      <w:start w:val="1"/>
      <w:numFmt w:val="decimal"/>
      <w:lvlText w:val="%1."/>
      <w:lvlJc w:val="left"/>
      <w:pPr>
        <w:ind w:left="402" w:hanging="255"/>
        <w:jc w:val="left"/>
      </w:pPr>
      <w:rPr>
        <w:rFonts w:hint="default" w:ascii="Calibri" w:hAnsi="Calibri" w:eastAsia="Calibri" w:cs="Calibri"/>
        <w:b/>
        <w:bCs/>
        <w:w w:val="100"/>
        <w:sz w:val="22"/>
        <w:szCs w:val="22"/>
        <w:lang w:val="es-ES" w:eastAsia="en-US" w:bidi="ar-SA"/>
      </w:rPr>
    </w:lvl>
    <w:lvl w:ilvl="1">
      <w:start w:val="0"/>
      <w:numFmt w:val="bullet"/>
      <w:lvlText w:val="-"/>
      <w:lvlJc w:val="left"/>
      <w:pPr>
        <w:ind w:left="1121" w:hanging="360"/>
      </w:pPr>
      <w:rPr>
        <w:rFonts w:hint="default" w:ascii="Calibri" w:hAnsi="Calibri" w:eastAsia="Calibri" w:cs="Calibri"/>
        <w:w w:val="99"/>
        <w:sz w:val="22"/>
        <w:szCs w:val="22"/>
        <w:lang w:val="es-ES" w:eastAsia="en-US" w:bidi="ar-SA"/>
      </w:rPr>
    </w:lvl>
    <w:lvl w:ilvl="2">
      <w:start w:val="0"/>
      <w:numFmt w:val="bullet"/>
      <w:lvlText w:val="•"/>
      <w:lvlJc w:val="left"/>
      <w:pPr>
        <w:ind w:left="2045" w:hanging="360"/>
      </w:pPr>
      <w:rPr>
        <w:rFonts w:hint="default"/>
        <w:lang w:val="es-ES" w:eastAsia="en-US" w:bidi="ar-SA"/>
      </w:rPr>
    </w:lvl>
    <w:lvl w:ilvl="3">
      <w:start w:val="0"/>
      <w:numFmt w:val="bullet"/>
      <w:lvlText w:val="•"/>
      <w:lvlJc w:val="left"/>
      <w:pPr>
        <w:ind w:left="2970" w:hanging="360"/>
      </w:pPr>
      <w:rPr>
        <w:rFonts w:hint="default"/>
        <w:lang w:val="es-ES" w:eastAsia="en-US" w:bidi="ar-SA"/>
      </w:rPr>
    </w:lvl>
    <w:lvl w:ilvl="4">
      <w:start w:val="0"/>
      <w:numFmt w:val="bullet"/>
      <w:lvlText w:val="•"/>
      <w:lvlJc w:val="left"/>
      <w:pPr>
        <w:ind w:left="3895" w:hanging="360"/>
      </w:pPr>
      <w:rPr>
        <w:rFonts w:hint="default"/>
        <w:lang w:val="es-ES" w:eastAsia="en-US" w:bidi="ar-SA"/>
      </w:rPr>
    </w:lvl>
    <w:lvl w:ilvl="5">
      <w:start w:val="0"/>
      <w:numFmt w:val="bullet"/>
      <w:lvlText w:val="•"/>
      <w:lvlJc w:val="left"/>
      <w:pPr>
        <w:ind w:left="4820" w:hanging="360"/>
      </w:pPr>
      <w:rPr>
        <w:rFonts w:hint="default"/>
        <w:lang w:val="es-ES" w:eastAsia="en-US" w:bidi="ar-SA"/>
      </w:rPr>
    </w:lvl>
    <w:lvl w:ilvl="6">
      <w:start w:val="0"/>
      <w:numFmt w:val="bullet"/>
      <w:lvlText w:val="•"/>
      <w:lvlJc w:val="left"/>
      <w:pPr>
        <w:ind w:left="5745" w:hanging="360"/>
      </w:pPr>
      <w:rPr>
        <w:rFonts w:hint="default"/>
        <w:lang w:val="es-ES" w:eastAsia="en-US" w:bidi="ar-SA"/>
      </w:rPr>
    </w:lvl>
    <w:lvl w:ilvl="7">
      <w:start w:val="0"/>
      <w:numFmt w:val="bullet"/>
      <w:lvlText w:val="•"/>
      <w:lvlJc w:val="left"/>
      <w:pPr>
        <w:ind w:left="6670" w:hanging="360"/>
      </w:pPr>
      <w:rPr>
        <w:rFonts w:hint="default"/>
        <w:lang w:val="es-ES" w:eastAsia="en-US" w:bidi="ar-SA"/>
      </w:rPr>
    </w:lvl>
    <w:lvl w:ilvl="8">
      <w:start w:val="0"/>
      <w:numFmt w:val="bullet"/>
      <w:lvlText w:val="•"/>
      <w:lvlJc w:val="left"/>
      <w:pPr>
        <w:ind w:left="7596" w:hanging="360"/>
      </w:pPr>
      <w:rPr>
        <w:rFonts w:hint="default"/>
        <w:lang w:val="es-ES" w:eastAsia="en-US" w:bidi="ar-SA"/>
      </w:rPr>
    </w:lvl>
  </w:abstractNum>
  <w:abstractNum w:abstractNumId="3">
    <w:multiLevelType w:val="hybridMultilevel"/>
    <w:lvl w:ilvl="0">
      <w:start w:val="0"/>
      <w:numFmt w:val="bullet"/>
      <w:lvlText w:val="-"/>
      <w:lvlJc w:val="left"/>
      <w:pPr>
        <w:ind w:left="1121" w:hanging="360"/>
      </w:pPr>
      <w:rPr>
        <w:rFonts w:hint="default" w:ascii="Calibri" w:hAnsi="Calibri" w:eastAsia="Calibri" w:cs="Calibri"/>
        <w:w w:val="99"/>
        <w:sz w:val="22"/>
        <w:szCs w:val="22"/>
        <w:lang w:val="es-ES" w:eastAsia="en-US" w:bidi="ar-SA"/>
      </w:rPr>
    </w:lvl>
    <w:lvl w:ilvl="1">
      <w:start w:val="0"/>
      <w:numFmt w:val="bullet"/>
      <w:lvlText w:val="•"/>
      <w:lvlJc w:val="left"/>
      <w:pPr>
        <w:ind w:left="1952" w:hanging="360"/>
      </w:pPr>
      <w:rPr>
        <w:rFonts w:hint="default"/>
        <w:lang w:val="es-ES" w:eastAsia="en-US" w:bidi="ar-SA"/>
      </w:rPr>
    </w:lvl>
    <w:lvl w:ilvl="2">
      <w:start w:val="0"/>
      <w:numFmt w:val="bullet"/>
      <w:lvlText w:val="•"/>
      <w:lvlJc w:val="left"/>
      <w:pPr>
        <w:ind w:left="2785" w:hanging="360"/>
      </w:pPr>
      <w:rPr>
        <w:rFonts w:hint="default"/>
        <w:lang w:val="es-ES" w:eastAsia="en-US" w:bidi="ar-SA"/>
      </w:rPr>
    </w:lvl>
    <w:lvl w:ilvl="3">
      <w:start w:val="0"/>
      <w:numFmt w:val="bullet"/>
      <w:lvlText w:val="•"/>
      <w:lvlJc w:val="left"/>
      <w:pPr>
        <w:ind w:left="3617" w:hanging="360"/>
      </w:pPr>
      <w:rPr>
        <w:rFonts w:hint="default"/>
        <w:lang w:val="es-ES" w:eastAsia="en-US" w:bidi="ar-SA"/>
      </w:rPr>
    </w:lvl>
    <w:lvl w:ilvl="4">
      <w:start w:val="0"/>
      <w:numFmt w:val="bullet"/>
      <w:lvlText w:val="•"/>
      <w:lvlJc w:val="left"/>
      <w:pPr>
        <w:ind w:left="4450" w:hanging="360"/>
      </w:pPr>
      <w:rPr>
        <w:rFonts w:hint="default"/>
        <w:lang w:val="es-ES" w:eastAsia="en-US" w:bidi="ar-SA"/>
      </w:rPr>
    </w:lvl>
    <w:lvl w:ilvl="5">
      <w:start w:val="0"/>
      <w:numFmt w:val="bullet"/>
      <w:lvlText w:val="•"/>
      <w:lvlJc w:val="left"/>
      <w:pPr>
        <w:ind w:left="5283" w:hanging="360"/>
      </w:pPr>
      <w:rPr>
        <w:rFonts w:hint="default"/>
        <w:lang w:val="es-ES" w:eastAsia="en-US" w:bidi="ar-SA"/>
      </w:rPr>
    </w:lvl>
    <w:lvl w:ilvl="6">
      <w:start w:val="0"/>
      <w:numFmt w:val="bullet"/>
      <w:lvlText w:val="•"/>
      <w:lvlJc w:val="left"/>
      <w:pPr>
        <w:ind w:left="6115" w:hanging="360"/>
      </w:pPr>
      <w:rPr>
        <w:rFonts w:hint="default"/>
        <w:lang w:val="es-ES" w:eastAsia="en-US" w:bidi="ar-SA"/>
      </w:rPr>
    </w:lvl>
    <w:lvl w:ilvl="7">
      <w:start w:val="0"/>
      <w:numFmt w:val="bullet"/>
      <w:lvlText w:val="•"/>
      <w:lvlJc w:val="left"/>
      <w:pPr>
        <w:ind w:left="6948" w:hanging="360"/>
      </w:pPr>
      <w:rPr>
        <w:rFonts w:hint="default"/>
        <w:lang w:val="es-ES" w:eastAsia="en-US" w:bidi="ar-SA"/>
      </w:rPr>
    </w:lvl>
    <w:lvl w:ilvl="8">
      <w:start w:val="0"/>
      <w:numFmt w:val="bullet"/>
      <w:lvlText w:val="•"/>
      <w:lvlJc w:val="left"/>
      <w:pPr>
        <w:ind w:left="7781" w:hanging="360"/>
      </w:pPr>
      <w:rPr>
        <w:rFonts w:hint="default"/>
        <w:lang w:val="es-ES" w:eastAsia="en-US" w:bidi="ar-SA"/>
      </w:rPr>
    </w:lvl>
  </w:abstractNum>
  <w:abstractNum w:abstractNumId="2">
    <w:multiLevelType w:val="hybridMultilevel"/>
    <w:lvl w:ilvl="0">
      <w:start w:val="0"/>
      <w:numFmt w:val="bullet"/>
      <w:lvlText w:val=""/>
      <w:lvlJc w:val="left"/>
      <w:pPr>
        <w:ind w:left="751" w:hanging="358"/>
      </w:pPr>
      <w:rPr>
        <w:rFonts w:hint="default" w:ascii="Symbol" w:hAnsi="Symbol" w:eastAsia="Symbol" w:cs="Symbol"/>
        <w:w w:val="99"/>
        <w:sz w:val="22"/>
        <w:szCs w:val="22"/>
        <w:lang w:val="es-ES" w:eastAsia="en-US" w:bidi="ar-SA"/>
      </w:rPr>
    </w:lvl>
    <w:lvl w:ilvl="1">
      <w:start w:val="0"/>
      <w:numFmt w:val="bullet"/>
      <w:lvlText w:val="•"/>
      <w:lvlJc w:val="left"/>
      <w:pPr>
        <w:ind w:left="1628" w:hanging="358"/>
      </w:pPr>
      <w:rPr>
        <w:rFonts w:hint="default"/>
        <w:lang w:val="es-ES" w:eastAsia="en-US" w:bidi="ar-SA"/>
      </w:rPr>
    </w:lvl>
    <w:lvl w:ilvl="2">
      <w:start w:val="0"/>
      <w:numFmt w:val="bullet"/>
      <w:lvlText w:val="•"/>
      <w:lvlJc w:val="left"/>
      <w:pPr>
        <w:ind w:left="2497" w:hanging="358"/>
      </w:pPr>
      <w:rPr>
        <w:rFonts w:hint="default"/>
        <w:lang w:val="es-ES" w:eastAsia="en-US" w:bidi="ar-SA"/>
      </w:rPr>
    </w:lvl>
    <w:lvl w:ilvl="3">
      <w:start w:val="0"/>
      <w:numFmt w:val="bullet"/>
      <w:lvlText w:val="•"/>
      <w:lvlJc w:val="left"/>
      <w:pPr>
        <w:ind w:left="3365" w:hanging="358"/>
      </w:pPr>
      <w:rPr>
        <w:rFonts w:hint="default"/>
        <w:lang w:val="es-ES" w:eastAsia="en-US" w:bidi="ar-SA"/>
      </w:rPr>
    </w:lvl>
    <w:lvl w:ilvl="4">
      <w:start w:val="0"/>
      <w:numFmt w:val="bullet"/>
      <w:lvlText w:val="•"/>
      <w:lvlJc w:val="left"/>
      <w:pPr>
        <w:ind w:left="4234" w:hanging="358"/>
      </w:pPr>
      <w:rPr>
        <w:rFonts w:hint="default"/>
        <w:lang w:val="es-ES" w:eastAsia="en-US" w:bidi="ar-SA"/>
      </w:rPr>
    </w:lvl>
    <w:lvl w:ilvl="5">
      <w:start w:val="0"/>
      <w:numFmt w:val="bullet"/>
      <w:lvlText w:val="•"/>
      <w:lvlJc w:val="left"/>
      <w:pPr>
        <w:ind w:left="5103" w:hanging="358"/>
      </w:pPr>
      <w:rPr>
        <w:rFonts w:hint="default"/>
        <w:lang w:val="es-ES" w:eastAsia="en-US" w:bidi="ar-SA"/>
      </w:rPr>
    </w:lvl>
    <w:lvl w:ilvl="6">
      <w:start w:val="0"/>
      <w:numFmt w:val="bullet"/>
      <w:lvlText w:val="•"/>
      <w:lvlJc w:val="left"/>
      <w:pPr>
        <w:ind w:left="5971" w:hanging="358"/>
      </w:pPr>
      <w:rPr>
        <w:rFonts w:hint="default"/>
        <w:lang w:val="es-ES" w:eastAsia="en-US" w:bidi="ar-SA"/>
      </w:rPr>
    </w:lvl>
    <w:lvl w:ilvl="7">
      <w:start w:val="0"/>
      <w:numFmt w:val="bullet"/>
      <w:lvlText w:val="•"/>
      <w:lvlJc w:val="left"/>
      <w:pPr>
        <w:ind w:left="6840" w:hanging="358"/>
      </w:pPr>
      <w:rPr>
        <w:rFonts w:hint="default"/>
        <w:lang w:val="es-ES" w:eastAsia="en-US" w:bidi="ar-SA"/>
      </w:rPr>
    </w:lvl>
    <w:lvl w:ilvl="8">
      <w:start w:val="0"/>
      <w:numFmt w:val="bullet"/>
      <w:lvlText w:val="•"/>
      <w:lvlJc w:val="left"/>
      <w:pPr>
        <w:ind w:left="7709" w:hanging="358"/>
      </w:pPr>
      <w:rPr>
        <w:rFonts w:hint="default"/>
        <w:lang w:val="es-ES" w:eastAsia="en-US" w:bidi="ar-SA"/>
      </w:rPr>
    </w:lvl>
  </w:abstractNum>
  <w:abstractNum w:abstractNumId="1">
    <w:multiLevelType w:val="hybridMultilevel"/>
    <w:lvl w:ilvl="0">
      <w:start w:val="0"/>
      <w:numFmt w:val="bullet"/>
      <w:lvlText w:val="o"/>
      <w:lvlJc w:val="left"/>
      <w:pPr>
        <w:ind w:left="1109" w:hanging="281"/>
      </w:pPr>
      <w:rPr>
        <w:rFonts w:hint="default" w:ascii="Courier New" w:hAnsi="Courier New" w:eastAsia="Courier New" w:cs="Courier New"/>
        <w:w w:val="100"/>
        <w:sz w:val="22"/>
        <w:szCs w:val="22"/>
        <w:lang w:val="es-ES" w:eastAsia="en-US" w:bidi="ar-SA"/>
      </w:rPr>
    </w:lvl>
    <w:lvl w:ilvl="1">
      <w:start w:val="0"/>
      <w:numFmt w:val="bullet"/>
      <w:lvlText w:val=""/>
      <w:lvlJc w:val="left"/>
      <w:pPr>
        <w:ind w:left="1395" w:hanging="286"/>
      </w:pPr>
      <w:rPr>
        <w:rFonts w:hint="default" w:ascii="Wingdings" w:hAnsi="Wingdings" w:eastAsia="Wingdings" w:cs="Wingdings"/>
        <w:w w:val="99"/>
        <w:sz w:val="22"/>
        <w:szCs w:val="22"/>
        <w:lang w:val="es-ES" w:eastAsia="en-US" w:bidi="ar-SA"/>
      </w:rPr>
    </w:lvl>
    <w:lvl w:ilvl="2">
      <w:start w:val="0"/>
      <w:numFmt w:val="bullet"/>
      <w:lvlText w:val="•"/>
      <w:lvlJc w:val="left"/>
      <w:pPr>
        <w:ind w:left="2294" w:hanging="286"/>
      </w:pPr>
      <w:rPr>
        <w:rFonts w:hint="default"/>
        <w:lang w:val="es-ES" w:eastAsia="en-US" w:bidi="ar-SA"/>
      </w:rPr>
    </w:lvl>
    <w:lvl w:ilvl="3">
      <w:start w:val="0"/>
      <w:numFmt w:val="bullet"/>
      <w:lvlText w:val="•"/>
      <w:lvlJc w:val="left"/>
      <w:pPr>
        <w:ind w:left="3188" w:hanging="286"/>
      </w:pPr>
      <w:rPr>
        <w:rFonts w:hint="default"/>
        <w:lang w:val="es-ES" w:eastAsia="en-US" w:bidi="ar-SA"/>
      </w:rPr>
    </w:lvl>
    <w:lvl w:ilvl="4">
      <w:start w:val="0"/>
      <w:numFmt w:val="bullet"/>
      <w:lvlText w:val="•"/>
      <w:lvlJc w:val="left"/>
      <w:pPr>
        <w:ind w:left="4082" w:hanging="286"/>
      </w:pPr>
      <w:rPr>
        <w:rFonts w:hint="default"/>
        <w:lang w:val="es-ES" w:eastAsia="en-US" w:bidi="ar-SA"/>
      </w:rPr>
    </w:lvl>
    <w:lvl w:ilvl="5">
      <w:start w:val="0"/>
      <w:numFmt w:val="bullet"/>
      <w:lvlText w:val="•"/>
      <w:lvlJc w:val="left"/>
      <w:pPr>
        <w:ind w:left="4976" w:hanging="286"/>
      </w:pPr>
      <w:rPr>
        <w:rFonts w:hint="default"/>
        <w:lang w:val="es-ES" w:eastAsia="en-US" w:bidi="ar-SA"/>
      </w:rPr>
    </w:lvl>
    <w:lvl w:ilvl="6">
      <w:start w:val="0"/>
      <w:numFmt w:val="bullet"/>
      <w:lvlText w:val="•"/>
      <w:lvlJc w:val="left"/>
      <w:pPr>
        <w:ind w:left="5870" w:hanging="286"/>
      </w:pPr>
      <w:rPr>
        <w:rFonts w:hint="default"/>
        <w:lang w:val="es-ES" w:eastAsia="en-US" w:bidi="ar-SA"/>
      </w:rPr>
    </w:lvl>
    <w:lvl w:ilvl="7">
      <w:start w:val="0"/>
      <w:numFmt w:val="bullet"/>
      <w:lvlText w:val="•"/>
      <w:lvlJc w:val="left"/>
      <w:pPr>
        <w:ind w:left="6764" w:hanging="286"/>
      </w:pPr>
      <w:rPr>
        <w:rFonts w:hint="default"/>
        <w:lang w:val="es-ES" w:eastAsia="en-US" w:bidi="ar-SA"/>
      </w:rPr>
    </w:lvl>
    <w:lvl w:ilvl="8">
      <w:start w:val="0"/>
      <w:numFmt w:val="bullet"/>
      <w:lvlText w:val="•"/>
      <w:lvlJc w:val="left"/>
      <w:pPr>
        <w:ind w:left="7658" w:hanging="286"/>
      </w:pPr>
      <w:rPr>
        <w:rFonts w:hint="default"/>
        <w:lang w:val="es-ES" w:eastAsia="en-US" w:bidi="ar-SA"/>
      </w:rPr>
    </w:lvl>
  </w:abstractNum>
  <w:abstractNum w:abstractNumId="0">
    <w:multiLevelType w:val="hybridMultilevel"/>
    <w:lvl w:ilvl="0">
      <w:start w:val="1"/>
      <w:numFmt w:val="upperLetter"/>
      <w:lvlText w:val="%1."/>
      <w:lvlJc w:val="left"/>
      <w:pPr>
        <w:ind w:left="644" w:hanging="243"/>
        <w:jc w:val="left"/>
      </w:pPr>
      <w:rPr>
        <w:rFonts w:hint="default"/>
        <w:b/>
        <w:bCs/>
        <w:w w:val="99"/>
        <w:lang w:val="es-ES" w:eastAsia="en-US" w:bidi="ar-SA"/>
      </w:rPr>
    </w:lvl>
    <w:lvl w:ilvl="1">
      <w:start w:val="0"/>
      <w:numFmt w:val="bullet"/>
      <w:lvlText w:val="•"/>
      <w:lvlJc w:val="left"/>
      <w:pPr>
        <w:ind w:left="1520" w:hanging="243"/>
      </w:pPr>
      <w:rPr>
        <w:rFonts w:hint="default"/>
        <w:lang w:val="es-ES" w:eastAsia="en-US" w:bidi="ar-SA"/>
      </w:rPr>
    </w:lvl>
    <w:lvl w:ilvl="2">
      <w:start w:val="0"/>
      <w:numFmt w:val="bullet"/>
      <w:lvlText w:val="•"/>
      <w:lvlJc w:val="left"/>
      <w:pPr>
        <w:ind w:left="2401" w:hanging="243"/>
      </w:pPr>
      <w:rPr>
        <w:rFonts w:hint="default"/>
        <w:lang w:val="es-ES" w:eastAsia="en-US" w:bidi="ar-SA"/>
      </w:rPr>
    </w:lvl>
    <w:lvl w:ilvl="3">
      <w:start w:val="0"/>
      <w:numFmt w:val="bullet"/>
      <w:lvlText w:val="•"/>
      <w:lvlJc w:val="left"/>
      <w:pPr>
        <w:ind w:left="3281" w:hanging="243"/>
      </w:pPr>
      <w:rPr>
        <w:rFonts w:hint="default"/>
        <w:lang w:val="es-ES" w:eastAsia="en-US" w:bidi="ar-SA"/>
      </w:rPr>
    </w:lvl>
    <w:lvl w:ilvl="4">
      <w:start w:val="0"/>
      <w:numFmt w:val="bullet"/>
      <w:lvlText w:val="•"/>
      <w:lvlJc w:val="left"/>
      <w:pPr>
        <w:ind w:left="4162" w:hanging="243"/>
      </w:pPr>
      <w:rPr>
        <w:rFonts w:hint="default"/>
        <w:lang w:val="es-ES" w:eastAsia="en-US" w:bidi="ar-SA"/>
      </w:rPr>
    </w:lvl>
    <w:lvl w:ilvl="5">
      <w:start w:val="0"/>
      <w:numFmt w:val="bullet"/>
      <w:lvlText w:val="•"/>
      <w:lvlJc w:val="left"/>
      <w:pPr>
        <w:ind w:left="5043" w:hanging="243"/>
      </w:pPr>
      <w:rPr>
        <w:rFonts w:hint="default"/>
        <w:lang w:val="es-ES" w:eastAsia="en-US" w:bidi="ar-SA"/>
      </w:rPr>
    </w:lvl>
    <w:lvl w:ilvl="6">
      <w:start w:val="0"/>
      <w:numFmt w:val="bullet"/>
      <w:lvlText w:val="•"/>
      <w:lvlJc w:val="left"/>
      <w:pPr>
        <w:ind w:left="5923" w:hanging="243"/>
      </w:pPr>
      <w:rPr>
        <w:rFonts w:hint="default"/>
        <w:lang w:val="es-ES" w:eastAsia="en-US" w:bidi="ar-SA"/>
      </w:rPr>
    </w:lvl>
    <w:lvl w:ilvl="7">
      <w:start w:val="0"/>
      <w:numFmt w:val="bullet"/>
      <w:lvlText w:val="•"/>
      <w:lvlJc w:val="left"/>
      <w:pPr>
        <w:ind w:left="6804" w:hanging="243"/>
      </w:pPr>
      <w:rPr>
        <w:rFonts w:hint="default"/>
        <w:lang w:val="es-ES" w:eastAsia="en-US" w:bidi="ar-SA"/>
      </w:rPr>
    </w:lvl>
    <w:lvl w:ilvl="8">
      <w:start w:val="0"/>
      <w:numFmt w:val="bullet"/>
      <w:lvlText w:val="•"/>
      <w:lvlJc w:val="left"/>
      <w:pPr>
        <w:ind w:left="7685" w:hanging="243"/>
      </w:pPr>
      <w:rPr>
        <w:rFonts w:hint="default"/>
        <w:lang w:val="es-E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22"/>
      <w:szCs w:val="22"/>
      <w:lang w:val="es-ES" w:eastAsia="en-US" w:bidi="ar-SA"/>
    </w:rPr>
  </w:style>
  <w:style w:styleId="Heading1" w:type="paragraph">
    <w:name w:val="Heading 1"/>
    <w:basedOn w:val="Normal"/>
    <w:uiPriority w:val="1"/>
    <w:qFormat/>
    <w:pPr>
      <w:ind w:left="401"/>
      <w:outlineLvl w:val="1"/>
    </w:pPr>
    <w:rPr>
      <w:rFonts w:ascii="Calibri" w:hAnsi="Calibri" w:eastAsia="Calibri" w:cs="Calibri"/>
      <w:b/>
      <w:bCs/>
      <w:sz w:val="22"/>
      <w:szCs w:val="22"/>
      <w:lang w:val="es-ES" w:eastAsia="en-US" w:bidi="ar-SA"/>
    </w:rPr>
  </w:style>
  <w:style w:styleId="Title" w:type="paragraph">
    <w:name w:val="Title"/>
    <w:basedOn w:val="Normal"/>
    <w:uiPriority w:val="1"/>
    <w:qFormat/>
    <w:pPr>
      <w:spacing w:before="262"/>
      <w:ind w:left="1951" w:right="95" w:firstLine="552"/>
    </w:pPr>
    <w:rPr>
      <w:rFonts w:ascii="Calibri" w:hAnsi="Calibri" w:eastAsia="Calibri" w:cs="Calibri"/>
      <w:sz w:val="44"/>
      <w:szCs w:val="44"/>
      <w:lang w:val="es-ES" w:eastAsia="en-US" w:bidi="ar-SA"/>
    </w:rPr>
  </w:style>
  <w:style w:styleId="ListParagraph" w:type="paragraph">
    <w:name w:val="List Paragraph"/>
    <w:basedOn w:val="Normal"/>
    <w:uiPriority w:val="1"/>
    <w:qFormat/>
    <w:pPr>
      <w:ind w:left="1121" w:hanging="360"/>
      <w:jc w:val="both"/>
    </w:pPr>
    <w:rPr>
      <w:rFonts w:ascii="Calibri" w:hAnsi="Calibri" w:eastAsia="Calibri" w:cs="Calibri"/>
      <w:lang w:val="es-ES" w:eastAsia="en-US" w:bidi="ar-SA"/>
    </w:rPr>
  </w:style>
  <w:style w:styleId="TableParagraph" w:type="paragraph">
    <w:name w:val="Table Paragraph"/>
    <w:basedOn w:val="Normal"/>
    <w:uiPriority w:val="1"/>
    <w:qFormat/>
    <w:pPr>
      <w:spacing w:line="265" w:lineRule="exact"/>
      <w:ind w:left="109"/>
    </w:pPr>
    <w:rPr>
      <w:rFonts w:ascii="Calibri" w:hAnsi="Calibri" w:eastAsia="Calibri" w:cs="Calibri"/>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hyperlink" Target="https://www.ncbi.nlm.nih.gov/pmc/articles/PMC7323934/" TargetMode="External"/><Relationship Id="rId9" Type="http://schemas.openxmlformats.org/officeDocument/2006/relationships/hyperlink" Target="https://www.thelancet.com/journals/lancet/article/PIIS0140-6736(20)31483-5/fulltext" TargetMode="External"/><Relationship Id="rId10" Type="http://schemas.openxmlformats.org/officeDocument/2006/relationships/hyperlink" Target="https://www.ecdc.europa.eu/sites/default/files/documents/COVID-19-schools-transmission-August%202020.pdf" TargetMode="External"/><Relationship Id="rId11" Type="http://schemas.openxmlformats.org/officeDocument/2006/relationships/hyperlink" Target="https://www.mscbs.gob.es/profesionales/saludPublica/ccayes/alertasActual/nCov-China/img/COVID19_sintomas.jpg" TargetMode="External"/><Relationship Id="rId12" Type="http://schemas.openxmlformats.org/officeDocument/2006/relationships/hyperlink" Target="https://www.mscbs.gob.es/profesionales/saludPublica/ccayes/alertasActual/nCov/documentos/COVID19_Estrategia_vigilancia_y_control_e_indicadores.pdf" TargetMode="External"/><Relationship Id="rId13" Type="http://schemas.openxmlformats.org/officeDocument/2006/relationships/hyperlink" Target="https://www.mscbs.gob.es/profesionales/saludPublica/ccayes/alertasActual/nCov-China/documentos/20.03.24_AislamientoDomiciliario_COVID19.pdf" TargetMode="External"/><Relationship Id="rId14" Type="http://schemas.openxmlformats.org/officeDocument/2006/relationships/hyperlink" Target="https://www.mscbs.gob.es/profesionales/saludPublica/ccayes/alertasActual/nCov/documentos/Proteccion_Trabajadores_SARS-CoV-2.pdf" TargetMode="External"/><Relationship Id="rId15" Type="http://schemas.openxmlformats.org/officeDocument/2006/relationships/header" Target="header3.xml"/><Relationship Id="rId16" Type="http://schemas.openxmlformats.org/officeDocument/2006/relationships/footer" Target="footer2.xml"/><Relationship Id="rId17" Type="http://schemas.openxmlformats.org/officeDocument/2006/relationships/hyperlink" Target="https://www.mscbs.gob.es/profesionales/saludPublica/ccayes/alertasActual/nCov-China/ciudadania.htm" TargetMode="External"/><Relationship Id="rId18" Type="http://schemas.openxmlformats.org/officeDocument/2006/relationships/hyperlink" Target="https://www.mscbs.gob.es/profesionales/saludPublica/ccayes/alertasActual/nCov-China/documentos/COVID19_sintomas.pdf" TargetMode="External"/><Relationship Id="rId19" Type="http://schemas.openxmlformats.org/officeDocument/2006/relationships/hyperlink" Target="https://www.mscbs.gob.es/profesionales/saludPublica/ccayes/alertasActual/nCov-China/documentos/20200325_Decalogo_como_actuar_COVID19.pdf" TargetMode="External"/><Relationship Id="rId20" Type="http://schemas.openxmlformats.org/officeDocument/2006/relationships/hyperlink" Target="https://www.mscbs.gob.es/profesionales/saludPublica/ccayes/alertasActual/nCov-China/documentos/COVID19_Estrategia_vigilancia_y_control_e_indicadores.pdf" TargetMode="External"/><Relationship Id="rId21" Type="http://schemas.openxmlformats.org/officeDocument/2006/relationships/header" Target="header4.xml"/><Relationship Id="rId22" Type="http://schemas.openxmlformats.org/officeDocument/2006/relationships/footer" Target="footer3.xml"/><Relationship Id="rId23" Type="http://schemas.openxmlformats.org/officeDocument/2006/relationships/header" Target="header5.xml"/><Relationship Id="rId24" Type="http://schemas.openxmlformats.org/officeDocument/2006/relationships/footer" Target="footer4.xml"/><Relationship Id="rId2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Pello Latasa Zamalloa</dc:creator>
  <dcterms:created xsi:type="dcterms:W3CDTF">2020-12-01T00:24:41Z</dcterms:created>
  <dcterms:modified xsi:type="dcterms:W3CDTF">2020-12-01T00:24:41Z</dcterms:modified>
</cp:coreProperties>
</file>

<file path=docProps/custom.xml><?xml version="1.0" encoding="utf-8"?>
<Properties xmlns="http://schemas.openxmlformats.org/officeDocument/2006/custom-properties" xmlns:vt="http://schemas.openxmlformats.org/officeDocument/2006/docPropsVTypes"/>
</file>