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spacing w:line="360" w:lineRule="auto"/>
      </w:pPr>
      <w:r>
        <w:rPr>
          <w:color w:val="154481"/>
        </w:rPr>
        <w:t>PLAN DE RESPUESTA TEMPRANA EN UN ESCENARIO DE CONTROL DE LA PANDEMIA POR COVID-19</w:t>
      </w:r>
    </w:p>
    <w:p>
      <w:pPr>
        <w:pStyle w:val="BodyText"/>
        <w:rPr>
          <w:b/>
          <w:sz w:val="40"/>
        </w:rPr>
      </w:pPr>
    </w:p>
    <w:p>
      <w:pPr>
        <w:pStyle w:val="BodyText"/>
        <w:rPr>
          <w:b/>
          <w:sz w:val="40"/>
        </w:rPr>
      </w:pPr>
    </w:p>
    <w:p>
      <w:pPr>
        <w:pStyle w:val="BodyText"/>
        <w:rPr>
          <w:b/>
          <w:sz w:val="40"/>
        </w:rPr>
      </w:pPr>
    </w:p>
    <w:p>
      <w:pPr>
        <w:pStyle w:val="BodyText"/>
        <w:rPr>
          <w:b/>
          <w:sz w:val="40"/>
        </w:rPr>
      </w:pPr>
    </w:p>
    <w:p>
      <w:pPr>
        <w:pStyle w:val="Heading2"/>
        <w:spacing w:before="300"/>
        <w:ind w:left="1103" w:right="2080" w:firstLine="0"/>
        <w:jc w:val="center"/>
      </w:pPr>
      <w:r>
        <w:rPr>
          <w:color w:val="154481"/>
        </w:rPr>
        <w:t>Ministerio de Sanidad</w:t>
      </w:r>
    </w:p>
    <w:p>
      <w:pPr>
        <w:pStyle w:val="BodyText"/>
        <w:spacing w:before="5"/>
        <w:rPr>
          <w:b/>
          <w:sz w:val="25"/>
        </w:rPr>
      </w:pPr>
    </w:p>
    <w:p>
      <w:pPr>
        <w:spacing w:line="511" w:lineRule="auto" w:before="0"/>
        <w:ind w:left="1103" w:right="2080" w:firstLine="0"/>
        <w:jc w:val="center"/>
        <w:rPr>
          <w:b/>
          <w:sz w:val="22"/>
        </w:rPr>
      </w:pPr>
      <w:r>
        <w:rPr>
          <w:b/>
          <w:color w:val="154481"/>
          <w:sz w:val="22"/>
        </w:rPr>
        <w:t>Acordado en Consejo Interterritorial del Sistema Nacional de Salud el 16 de julio de 2020</w:t>
      </w:r>
    </w:p>
    <w:p>
      <w:pPr>
        <w:spacing w:after="0" w:line="511" w:lineRule="auto"/>
        <w:jc w:val="center"/>
        <w:rPr>
          <w:sz w:val="22"/>
        </w:rPr>
        <w:sectPr>
          <w:headerReference w:type="default" r:id="rId5"/>
          <w:footerReference w:type="default" r:id="rId6"/>
          <w:type w:val="continuous"/>
          <w:pgSz w:w="11910" w:h="16840"/>
          <w:pgMar w:header="709" w:footer="1005" w:top="1600" w:bottom="1200" w:left="1340" w:right="360"/>
          <w:pgNumType w:start="1"/>
        </w:sectPr>
      </w:pPr>
    </w:p>
    <w:p>
      <w:pPr>
        <w:spacing w:before="90"/>
        <w:ind w:left="361" w:right="0" w:firstLine="0"/>
        <w:jc w:val="left"/>
        <w:rPr>
          <w:rFonts w:ascii="Calibri"/>
          <w:b/>
          <w:sz w:val="24"/>
        </w:rPr>
      </w:pPr>
      <w:r>
        <w:rPr>
          <w:rFonts w:ascii="Calibri"/>
          <w:b/>
          <w:sz w:val="24"/>
        </w:rPr>
        <w:t>Contenido</w:t>
      </w:r>
    </w:p>
    <w:p>
      <w:pPr>
        <w:spacing w:after="0"/>
        <w:jc w:val="left"/>
        <w:rPr>
          <w:rFonts w:ascii="Calibri"/>
          <w:sz w:val="24"/>
        </w:rPr>
        <w:sectPr>
          <w:pgSz w:w="11910" w:h="16840"/>
          <w:pgMar w:header="709" w:footer="1005" w:top="1600" w:bottom="1565" w:left="1340" w:right="360"/>
        </w:sectPr>
      </w:pPr>
    </w:p>
    <w:sdt>
      <w:sdtPr>
        <w:docPartObj>
          <w:docPartGallery w:val="Table of Contents"/>
          <w:docPartUnique/>
        </w:docPartObj>
      </w:sdtPr>
      <w:sdtEndPr/>
      <w:sdtContent>
        <w:p>
          <w:pPr>
            <w:pStyle w:val="TOC2"/>
            <w:numPr>
              <w:ilvl w:val="0"/>
              <w:numId w:val="1"/>
            </w:numPr>
            <w:tabs>
              <w:tab w:pos="800" w:val="left" w:leader="none"/>
              <w:tab w:pos="801" w:val="left" w:leader="none"/>
              <w:tab w:pos="8754" w:val="left" w:leader="dot"/>
            </w:tabs>
            <w:spacing w:line="240" w:lineRule="auto" w:before="269" w:after="0"/>
            <w:ind w:left="800" w:right="0" w:hanging="440"/>
            <w:jc w:val="left"/>
            <w:rPr>
              <w:b w:val="0"/>
            </w:rPr>
          </w:pPr>
          <w:hyperlink w:history="true" w:anchor="_bookmark0">
            <w:r>
              <w:rPr/>
              <w:t>INTRODUCCIÓN</w:t>
              <w:tab/>
            </w:r>
            <w:r>
              <w:rPr>
                <w:b w:val="0"/>
              </w:rPr>
              <w:t>4</w:t>
            </w:r>
          </w:hyperlink>
        </w:p>
        <w:p>
          <w:pPr>
            <w:pStyle w:val="TOC4"/>
            <w:numPr>
              <w:ilvl w:val="1"/>
              <w:numId w:val="1"/>
            </w:numPr>
            <w:tabs>
              <w:tab w:pos="1022" w:val="left" w:leader="none"/>
              <w:tab w:pos="8754" w:val="left" w:leader="dot"/>
            </w:tabs>
            <w:spacing w:line="240" w:lineRule="auto" w:before="135" w:after="0"/>
            <w:ind w:left="1021" w:right="0" w:hanging="440"/>
            <w:jc w:val="left"/>
          </w:pPr>
          <w:hyperlink w:history="true" w:anchor="_bookmark1">
            <w:r>
              <w:rPr/>
              <w:t>Antecedentes</w:t>
              <w:tab/>
              <w:t>4</w:t>
            </w:r>
          </w:hyperlink>
        </w:p>
        <w:p>
          <w:pPr>
            <w:pStyle w:val="TOC4"/>
            <w:numPr>
              <w:ilvl w:val="1"/>
              <w:numId w:val="1"/>
            </w:numPr>
            <w:tabs>
              <w:tab w:pos="1022" w:val="left" w:leader="none"/>
              <w:tab w:pos="8754" w:val="left" w:leader="dot"/>
            </w:tabs>
            <w:spacing w:line="240" w:lineRule="auto" w:before="137" w:after="0"/>
            <w:ind w:left="1021" w:right="0" w:hanging="440"/>
            <w:jc w:val="left"/>
          </w:pPr>
          <w:hyperlink w:history="true" w:anchor="_bookmark4">
            <w:r>
              <w:rPr/>
              <w:t>Características de</w:t>
            </w:r>
            <w:r>
              <w:rPr>
                <w:spacing w:val="-7"/>
              </w:rPr>
              <w:t> </w:t>
            </w:r>
            <w:r>
              <w:rPr/>
              <w:t>la</w:t>
            </w:r>
            <w:r>
              <w:rPr>
                <w:spacing w:val="-1"/>
              </w:rPr>
              <w:t> </w:t>
            </w:r>
            <w:r>
              <w:rPr/>
              <w:t>enfermedad</w:t>
              <w:tab/>
              <w:t>6</w:t>
            </w:r>
          </w:hyperlink>
        </w:p>
        <w:p>
          <w:pPr>
            <w:pStyle w:val="TOC4"/>
            <w:numPr>
              <w:ilvl w:val="1"/>
              <w:numId w:val="1"/>
            </w:numPr>
            <w:tabs>
              <w:tab w:pos="1022" w:val="left" w:leader="none"/>
              <w:tab w:pos="8754" w:val="left" w:leader="dot"/>
            </w:tabs>
            <w:spacing w:line="240" w:lineRule="auto" w:before="138" w:after="0"/>
            <w:ind w:left="1021" w:right="0" w:hanging="440"/>
            <w:jc w:val="left"/>
          </w:pPr>
          <w:hyperlink w:history="true" w:anchor="_bookmark6">
            <w:r>
              <w:rPr/>
              <w:t>Justificación del Plan de</w:t>
            </w:r>
            <w:r>
              <w:rPr>
                <w:spacing w:val="-13"/>
              </w:rPr>
              <w:t> </w:t>
            </w:r>
            <w:r>
              <w:rPr/>
              <w:t>Respuesta</w:t>
            </w:r>
            <w:r>
              <w:rPr>
                <w:spacing w:val="-3"/>
              </w:rPr>
              <w:t> </w:t>
            </w:r>
            <w:r>
              <w:rPr/>
              <w:t>temprana</w:t>
              <w:tab/>
              <w:t>7</w:t>
            </w:r>
          </w:hyperlink>
        </w:p>
        <w:p>
          <w:pPr>
            <w:pStyle w:val="TOC4"/>
            <w:numPr>
              <w:ilvl w:val="1"/>
              <w:numId w:val="1"/>
            </w:numPr>
            <w:tabs>
              <w:tab w:pos="1022" w:val="left" w:leader="none"/>
              <w:tab w:pos="8754" w:val="left" w:leader="dot"/>
            </w:tabs>
            <w:spacing w:line="240" w:lineRule="auto" w:before="135" w:after="0"/>
            <w:ind w:left="1021" w:right="0" w:hanging="440"/>
            <w:jc w:val="left"/>
          </w:pPr>
          <w:hyperlink w:history="true" w:anchor="_bookmark9">
            <w:r>
              <w:rPr/>
              <w:t>Objetivos</w:t>
              <w:tab/>
              <w:t>9</w:t>
            </w:r>
          </w:hyperlink>
        </w:p>
        <w:p>
          <w:pPr>
            <w:pStyle w:val="TOC2"/>
            <w:numPr>
              <w:ilvl w:val="0"/>
              <w:numId w:val="2"/>
            </w:numPr>
            <w:tabs>
              <w:tab w:pos="801" w:val="left" w:leader="none"/>
              <w:tab w:pos="802" w:val="left" w:leader="none"/>
              <w:tab w:pos="8653" w:val="left" w:leader="dot"/>
            </w:tabs>
            <w:spacing w:line="240" w:lineRule="auto" w:before="138" w:after="0"/>
            <w:ind w:left="801" w:right="0" w:hanging="441"/>
            <w:jc w:val="left"/>
            <w:rPr>
              <w:b w:val="0"/>
            </w:rPr>
          </w:pPr>
          <w:hyperlink w:history="true" w:anchor="_bookmark10">
            <w:r>
              <w:rPr/>
              <w:t>GOBERNANZA Y</w:t>
            </w:r>
            <w:r>
              <w:rPr>
                <w:spacing w:val="-4"/>
              </w:rPr>
              <w:t> </w:t>
            </w:r>
            <w:r>
              <w:rPr/>
              <w:t>MARCO</w:t>
            </w:r>
            <w:r>
              <w:rPr>
                <w:spacing w:val="-3"/>
              </w:rPr>
              <w:t> </w:t>
            </w:r>
            <w:r>
              <w:rPr/>
              <w:t>NORMATIVO</w:t>
              <w:tab/>
            </w:r>
            <w:r>
              <w:rPr>
                <w:b w:val="0"/>
              </w:rPr>
              <w:t>10</w:t>
            </w:r>
          </w:hyperlink>
        </w:p>
        <w:p>
          <w:pPr>
            <w:pStyle w:val="TOC4"/>
            <w:numPr>
              <w:ilvl w:val="1"/>
              <w:numId w:val="2"/>
            </w:numPr>
            <w:tabs>
              <w:tab w:pos="1022" w:val="left" w:leader="none"/>
              <w:tab w:pos="8653" w:val="left" w:leader="dot"/>
            </w:tabs>
            <w:spacing w:line="240" w:lineRule="auto" w:before="137" w:after="0"/>
            <w:ind w:left="1021" w:right="0" w:hanging="440"/>
            <w:jc w:val="left"/>
          </w:pPr>
          <w:hyperlink w:history="true" w:anchor="_bookmark11">
            <w:r>
              <w:rPr/>
              <w:t>Estructuras organizativas</w:t>
            </w:r>
            <w:r>
              <w:rPr>
                <w:spacing w:val="-10"/>
              </w:rPr>
              <w:t> </w:t>
            </w:r>
            <w:r>
              <w:rPr/>
              <w:t>y</w:t>
            </w:r>
            <w:r>
              <w:rPr>
                <w:spacing w:val="-3"/>
              </w:rPr>
              <w:t> </w:t>
            </w:r>
            <w:r>
              <w:rPr/>
              <w:t>coordinación</w:t>
              <w:tab/>
              <w:t>10</w:t>
            </w:r>
          </w:hyperlink>
        </w:p>
        <w:p>
          <w:pPr>
            <w:pStyle w:val="TOC4"/>
            <w:numPr>
              <w:ilvl w:val="1"/>
              <w:numId w:val="2"/>
            </w:numPr>
            <w:tabs>
              <w:tab w:pos="1022" w:val="left" w:leader="none"/>
              <w:tab w:pos="8654" w:val="left" w:leader="dot"/>
            </w:tabs>
            <w:spacing w:line="240" w:lineRule="auto" w:before="135" w:after="0"/>
            <w:ind w:left="1021" w:right="0" w:hanging="440"/>
            <w:jc w:val="left"/>
          </w:pPr>
          <w:hyperlink w:history="true" w:anchor="_bookmark12">
            <w:r>
              <w:rPr/>
              <w:t>Marco</w:t>
            </w:r>
            <w:r>
              <w:rPr>
                <w:spacing w:val="-2"/>
              </w:rPr>
              <w:t> </w:t>
            </w:r>
            <w:r>
              <w:rPr/>
              <w:t>legislativo</w:t>
              <w:tab/>
              <w:t>11</w:t>
            </w:r>
          </w:hyperlink>
        </w:p>
        <w:p>
          <w:pPr>
            <w:pStyle w:val="TOC2"/>
            <w:numPr>
              <w:ilvl w:val="0"/>
              <w:numId w:val="2"/>
            </w:numPr>
            <w:tabs>
              <w:tab w:pos="801" w:val="left" w:leader="none"/>
              <w:tab w:pos="802" w:val="left" w:leader="none"/>
              <w:tab w:pos="8653" w:val="left" w:leader="dot"/>
            </w:tabs>
            <w:spacing w:line="240" w:lineRule="auto" w:before="138" w:after="0"/>
            <w:ind w:left="801" w:right="0" w:hanging="441"/>
            <w:jc w:val="left"/>
            <w:rPr>
              <w:b w:val="0"/>
            </w:rPr>
          </w:pPr>
          <w:hyperlink w:history="true" w:anchor="_bookmark16">
            <w:r>
              <w:rPr/>
              <w:t>PILARES DE</w:t>
            </w:r>
            <w:r>
              <w:rPr>
                <w:spacing w:val="-5"/>
              </w:rPr>
              <w:t> </w:t>
            </w:r>
            <w:r>
              <w:rPr/>
              <w:t>RESPUESTA</w:t>
            </w:r>
            <w:r>
              <w:rPr>
                <w:spacing w:val="-3"/>
              </w:rPr>
              <w:t> </w:t>
            </w:r>
            <w:r>
              <w:rPr/>
              <w:t>TEMPRANA</w:t>
              <w:tab/>
            </w:r>
            <w:r>
              <w:rPr>
                <w:b w:val="0"/>
              </w:rPr>
              <w:t>15</w:t>
            </w:r>
          </w:hyperlink>
        </w:p>
        <w:p>
          <w:pPr>
            <w:pStyle w:val="TOC4"/>
            <w:numPr>
              <w:ilvl w:val="1"/>
              <w:numId w:val="2"/>
            </w:numPr>
            <w:tabs>
              <w:tab w:pos="1022" w:val="left" w:leader="none"/>
              <w:tab w:pos="8654" w:val="left" w:leader="dot"/>
            </w:tabs>
            <w:spacing w:line="276" w:lineRule="auto" w:before="137" w:after="0"/>
            <w:ind w:left="582" w:right="1348" w:hanging="1"/>
            <w:jc w:val="left"/>
          </w:pPr>
          <w:hyperlink w:history="true" w:anchor="_bookmark17">
            <w:r>
              <w:rPr/>
              <w:t>CAPACIDADES EN EL ÁMBITO DE LA SALUD PUBLICA PARA LA DETECCIÓN PRECOZ Y EL CONTROL</w:t>
            </w:r>
          </w:hyperlink>
          <w:r>
            <w:rPr/>
            <w:t> </w:t>
          </w:r>
          <w:hyperlink w:history="true" w:anchor="_bookmark17">
            <w:r>
              <w:rPr/>
              <w:t>DEL</w:t>
            </w:r>
            <w:r>
              <w:rPr>
                <w:spacing w:val="-3"/>
              </w:rPr>
              <w:t> </w:t>
            </w:r>
            <w:r>
              <w:rPr/>
              <w:t>COVID-19</w:t>
              <w:tab/>
            </w:r>
            <w:r>
              <w:rPr>
                <w:spacing w:val="-9"/>
              </w:rPr>
              <w:t>15</w:t>
            </w:r>
          </w:hyperlink>
        </w:p>
        <w:p>
          <w:pPr>
            <w:pStyle w:val="TOC4"/>
            <w:numPr>
              <w:ilvl w:val="1"/>
              <w:numId w:val="2"/>
            </w:numPr>
            <w:tabs>
              <w:tab w:pos="1023" w:val="left" w:leader="none"/>
              <w:tab w:pos="8654" w:val="left" w:leader="dot"/>
            </w:tabs>
            <w:spacing w:line="240" w:lineRule="auto" w:before="99" w:after="0"/>
            <w:ind w:left="1022" w:right="0" w:hanging="441"/>
            <w:jc w:val="left"/>
          </w:pPr>
          <w:hyperlink w:history="true" w:anchor="_bookmark18">
            <w:r>
              <w:rPr/>
              <w:t>CAPACIDADES EN EL ÁMBITO DE LA</w:t>
            </w:r>
            <w:r>
              <w:rPr>
                <w:spacing w:val="-14"/>
              </w:rPr>
              <w:t> </w:t>
            </w:r>
            <w:r>
              <w:rPr/>
              <w:t>ATENCIÓN</w:t>
            </w:r>
            <w:r>
              <w:rPr>
                <w:spacing w:val="-2"/>
              </w:rPr>
              <w:t> </w:t>
            </w:r>
            <w:r>
              <w:rPr/>
              <w:t>SANITARIA</w:t>
              <w:tab/>
              <w:t>17</w:t>
            </w:r>
          </w:hyperlink>
        </w:p>
        <w:p>
          <w:pPr>
            <w:pStyle w:val="TOC4"/>
            <w:numPr>
              <w:ilvl w:val="1"/>
              <w:numId w:val="2"/>
            </w:numPr>
            <w:tabs>
              <w:tab w:pos="1023" w:val="left" w:leader="none"/>
              <w:tab w:pos="8654" w:val="left" w:leader="dot"/>
            </w:tabs>
            <w:spacing w:line="276" w:lineRule="auto" w:before="138" w:after="0"/>
            <w:ind w:left="582" w:right="1348" w:firstLine="0"/>
            <w:jc w:val="left"/>
          </w:pPr>
          <w:hyperlink w:history="true" w:anchor="_bookmark20">
            <w:r>
              <w:rPr/>
              <w:t>CAPACIDADES PARA LA IMPLEMENTACIÓN DE MEDIDAS DE PREVENCIÓN Y PROTECCIÓN</w:t>
            </w:r>
          </w:hyperlink>
          <w:r>
            <w:rPr/>
            <w:t> </w:t>
          </w:r>
          <w:hyperlink w:history="true" w:anchor="_bookmark20">
            <w:r>
              <w:rPr/>
              <w:t>COLECTIVA</w:t>
              <w:tab/>
            </w:r>
            <w:r>
              <w:rPr>
                <w:spacing w:val="-9"/>
              </w:rPr>
              <w:t>19</w:t>
            </w:r>
          </w:hyperlink>
        </w:p>
        <w:p>
          <w:pPr>
            <w:pStyle w:val="TOC5"/>
            <w:numPr>
              <w:ilvl w:val="2"/>
              <w:numId w:val="2"/>
            </w:numPr>
            <w:tabs>
              <w:tab w:pos="1682" w:val="left" w:leader="none"/>
              <w:tab w:pos="1683" w:val="left" w:leader="none"/>
              <w:tab w:pos="8653" w:val="left" w:leader="dot"/>
            </w:tabs>
            <w:spacing w:line="240" w:lineRule="auto" w:before="98" w:after="0"/>
            <w:ind w:left="1682" w:right="0" w:hanging="882"/>
            <w:jc w:val="left"/>
          </w:pPr>
          <w:hyperlink w:history="true" w:anchor="_bookmark21">
            <w:r>
              <w:rPr/>
              <w:t>Medidas no farmacológicas o de protección y prevención en el</w:t>
            </w:r>
            <w:r>
              <w:rPr>
                <w:spacing w:val="-28"/>
              </w:rPr>
              <w:t> </w:t>
            </w:r>
            <w:r>
              <w:rPr/>
              <w:t>ámbito</w:t>
            </w:r>
            <w:r>
              <w:rPr>
                <w:spacing w:val="-3"/>
              </w:rPr>
              <w:t> </w:t>
            </w:r>
            <w:r>
              <w:rPr/>
              <w:t>comunitario</w:t>
              <w:tab/>
              <w:t>19</w:t>
            </w:r>
          </w:hyperlink>
        </w:p>
        <w:p>
          <w:pPr>
            <w:pStyle w:val="TOC5"/>
            <w:numPr>
              <w:ilvl w:val="2"/>
              <w:numId w:val="2"/>
            </w:numPr>
            <w:tabs>
              <w:tab w:pos="1681" w:val="left" w:leader="none"/>
              <w:tab w:pos="1682" w:val="left" w:leader="none"/>
              <w:tab w:pos="8653" w:val="left" w:leader="dot"/>
            </w:tabs>
            <w:spacing w:line="240" w:lineRule="auto" w:before="138" w:after="0"/>
            <w:ind w:left="1681" w:right="0" w:hanging="881"/>
            <w:jc w:val="left"/>
          </w:pPr>
          <w:hyperlink w:history="true" w:anchor="_bookmark22">
            <w:r>
              <w:rPr/>
              <w:t>Medidas</w:t>
            </w:r>
            <w:r>
              <w:rPr>
                <w:spacing w:val="-5"/>
              </w:rPr>
              <w:t> </w:t>
            </w:r>
            <w:r>
              <w:rPr/>
              <w:t>farmacológicas</w:t>
              <w:tab/>
              <w:t>20</w:t>
            </w:r>
          </w:hyperlink>
        </w:p>
        <w:p>
          <w:pPr>
            <w:pStyle w:val="TOC4"/>
            <w:numPr>
              <w:ilvl w:val="1"/>
              <w:numId w:val="2"/>
            </w:numPr>
            <w:tabs>
              <w:tab w:pos="1022" w:val="left" w:leader="none"/>
              <w:tab w:pos="8653" w:val="left" w:leader="dot"/>
            </w:tabs>
            <w:spacing w:line="240" w:lineRule="auto" w:before="137" w:after="0"/>
            <w:ind w:left="1021" w:right="0" w:hanging="440"/>
            <w:jc w:val="left"/>
          </w:pPr>
          <w:hyperlink w:history="true" w:anchor="_bookmark28">
            <w:r>
              <w:rPr/>
              <w:t>ESTRATEGIA DE COMUNICACIÓN</w:t>
            </w:r>
            <w:r>
              <w:rPr>
                <w:spacing w:val="-7"/>
              </w:rPr>
              <w:t> </w:t>
            </w:r>
            <w:r>
              <w:rPr/>
              <w:t>Y</w:t>
            </w:r>
            <w:r>
              <w:rPr>
                <w:spacing w:val="-4"/>
              </w:rPr>
              <w:t> </w:t>
            </w:r>
            <w:r>
              <w:rPr/>
              <w:t>CONCIENCIACIÓN</w:t>
              <w:tab/>
              <w:t>27</w:t>
            </w:r>
          </w:hyperlink>
        </w:p>
        <w:p>
          <w:pPr>
            <w:pStyle w:val="TOC4"/>
            <w:numPr>
              <w:ilvl w:val="1"/>
              <w:numId w:val="2"/>
            </w:numPr>
            <w:tabs>
              <w:tab w:pos="1022" w:val="left" w:leader="none"/>
              <w:tab w:pos="8653" w:val="left" w:leader="dot"/>
            </w:tabs>
            <w:spacing w:line="240" w:lineRule="auto" w:before="135" w:after="0"/>
            <w:ind w:left="1021" w:right="0" w:hanging="440"/>
            <w:jc w:val="left"/>
          </w:pPr>
          <w:hyperlink w:history="true" w:anchor="_bookmark32">
            <w:r>
              <w:rPr/>
              <w:t>RESERVA</w:t>
            </w:r>
            <w:r>
              <w:rPr>
                <w:spacing w:val="-3"/>
              </w:rPr>
              <w:t> </w:t>
            </w:r>
            <w:r>
              <w:rPr/>
              <w:t>ESTRATÉGICA</w:t>
            </w:r>
            <w:r>
              <w:rPr>
                <w:spacing w:val="-3"/>
              </w:rPr>
              <w:t> </w:t>
            </w:r>
            <w:r>
              <w:rPr/>
              <w:t>NACIONAL</w:t>
              <w:tab/>
              <w:t>29</w:t>
            </w:r>
          </w:hyperlink>
        </w:p>
        <w:p>
          <w:pPr>
            <w:pStyle w:val="TOC5"/>
            <w:numPr>
              <w:ilvl w:val="2"/>
              <w:numId w:val="2"/>
            </w:numPr>
            <w:tabs>
              <w:tab w:pos="1681" w:val="left" w:leader="none"/>
              <w:tab w:pos="1682" w:val="left" w:leader="none"/>
              <w:tab w:pos="8653" w:val="left" w:leader="dot"/>
            </w:tabs>
            <w:spacing w:line="240" w:lineRule="auto" w:before="138" w:after="0"/>
            <w:ind w:left="1681" w:right="0" w:hanging="881"/>
            <w:jc w:val="left"/>
          </w:pPr>
          <w:hyperlink w:history="true" w:anchor="_bookmark33">
            <w:r>
              <w:rPr/>
              <w:t>Objetivo de la</w:t>
            </w:r>
            <w:r>
              <w:rPr>
                <w:spacing w:val="-9"/>
              </w:rPr>
              <w:t> </w:t>
            </w:r>
            <w:r>
              <w:rPr/>
              <w:t>reserva</w:t>
            </w:r>
            <w:r>
              <w:rPr>
                <w:spacing w:val="-3"/>
              </w:rPr>
              <w:t> </w:t>
            </w:r>
            <w:r>
              <w:rPr/>
              <w:t>estratégica</w:t>
              <w:tab/>
              <w:t>30</w:t>
            </w:r>
          </w:hyperlink>
        </w:p>
        <w:p>
          <w:pPr>
            <w:pStyle w:val="TOC5"/>
            <w:numPr>
              <w:ilvl w:val="2"/>
              <w:numId w:val="2"/>
            </w:numPr>
            <w:tabs>
              <w:tab w:pos="1681" w:val="left" w:leader="none"/>
              <w:tab w:pos="1682" w:val="left" w:leader="none"/>
              <w:tab w:pos="8653" w:val="left" w:leader="dot"/>
            </w:tabs>
            <w:spacing w:line="240" w:lineRule="auto" w:before="137" w:after="0"/>
            <w:ind w:left="1681" w:right="0" w:hanging="881"/>
            <w:jc w:val="left"/>
          </w:pPr>
          <w:hyperlink w:history="true" w:anchor="_bookmark34">
            <w:r>
              <w:rPr/>
              <w:t>Criterios para el desarrollo de la</w:t>
            </w:r>
            <w:r>
              <w:rPr>
                <w:spacing w:val="-17"/>
              </w:rPr>
              <w:t> </w:t>
            </w:r>
            <w:r>
              <w:rPr/>
              <w:t>reserva</w:t>
            </w:r>
            <w:r>
              <w:rPr>
                <w:spacing w:val="-2"/>
              </w:rPr>
              <w:t> </w:t>
            </w:r>
            <w:r>
              <w:rPr/>
              <w:t>estratégica</w:t>
              <w:tab/>
              <w:t>31</w:t>
            </w:r>
          </w:hyperlink>
        </w:p>
        <w:p>
          <w:pPr>
            <w:pStyle w:val="TOC5"/>
            <w:numPr>
              <w:ilvl w:val="2"/>
              <w:numId w:val="2"/>
            </w:numPr>
            <w:tabs>
              <w:tab w:pos="1681" w:val="left" w:leader="none"/>
              <w:tab w:pos="1682" w:val="left" w:leader="none"/>
              <w:tab w:pos="8653" w:val="left" w:leader="dot"/>
            </w:tabs>
            <w:spacing w:line="240" w:lineRule="auto" w:before="136" w:after="0"/>
            <w:ind w:left="1681" w:right="0" w:hanging="881"/>
            <w:jc w:val="left"/>
          </w:pPr>
          <w:hyperlink w:history="true" w:anchor="_bookmark35">
            <w:r>
              <w:rPr/>
              <w:t>Productos que forman parte de</w:t>
            </w:r>
            <w:r>
              <w:rPr>
                <w:spacing w:val="-15"/>
              </w:rPr>
              <w:t> </w:t>
            </w:r>
            <w:r>
              <w:rPr/>
              <w:t>la</w:t>
            </w:r>
            <w:r>
              <w:rPr>
                <w:spacing w:val="-1"/>
              </w:rPr>
              <w:t> </w:t>
            </w:r>
            <w:r>
              <w:rPr/>
              <w:t>reserva</w:t>
              <w:tab/>
              <w:t>32</w:t>
            </w:r>
          </w:hyperlink>
        </w:p>
        <w:p>
          <w:pPr>
            <w:pStyle w:val="TOC2"/>
            <w:numPr>
              <w:ilvl w:val="0"/>
              <w:numId w:val="2"/>
            </w:numPr>
            <w:tabs>
              <w:tab w:pos="800" w:val="left" w:leader="none"/>
              <w:tab w:pos="802" w:val="left" w:leader="none"/>
              <w:tab w:pos="8653" w:val="left" w:leader="dot"/>
            </w:tabs>
            <w:spacing w:line="240" w:lineRule="auto" w:before="137" w:after="0"/>
            <w:ind w:left="801" w:right="0" w:hanging="441"/>
            <w:jc w:val="left"/>
            <w:rPr>
              <w:b w:val="0"/>
            </w:rPr>
          </w:pPr>
          <w:hyperlink w:history="true" w:anchor="_bookmark36">
            <w:r>
              <w:rPr/>
              <w:t>RESPUESTA Y GESTIÓN</w:t>
            </w:r>
            <w:r>
              <w:rPr>
                <w:spacing w:val="-5"/>
              </w:rPr>
              <w:t> </w:t>
            </w:r>
            <w:r>
              <w:rPr/>
              <w:t>DEL</w:t>
            </w:r>
            <w:r>
              <w:rPr>
                <w:spacing w:val="-1"/>
              </w:rPr>
              <w:t> </w:t>
            </w:r>
            <w:r>
              <w:rPr/>
              <w:t>RIESGO</w:t>
              <w:tab/>
            </w:r>
            <w:r>
              <w:rPr>
                <w:b w:val="0"/>
              </w:rPr>
              <w:t>35</w:t>
            </w:r>
          </w:hyperlink>
        </w:p>
        <w:p>
          <w:pPr>
            <w:pStyle w:val="TOC4"/>
            <w:numPr>
              <w:ilvl w:val="1"/>
              <w:numId w:val="2"/>
            </w:numPr>
            <w:tabs>
              <w:tab w:pos="1022" w:val="left" w:leader="none"/>
              <w:tab w:pos="8653" w:val="left" w:leader="dot"/>
            </w:tabs>
            <w:spacing w:line="240" w:lineRule="auto" w:before="138" w:after="0"/>
            <w:ind w:left="1021" w:right="0" w:hanging="440"/>
            <w:jc w:val="left"/>
          </w:pPr>
          <w:hyperlink w:history="true" w:anchor="_bookmark37">
            <w:r>
              <w:rPr/>
              <w:t>VIGILANCIA EPIDEMIOLÓGICA Y SISTEMA DE</w:t>
            </w:r>
            <w:r>
              <w:rPr>
                <w:spacing w:val="-11"/>
              </w:rPr>
              <w:t> </w:t>
            </w:r>
            <w:r>
              <w:rPr/>
              <w:t>ALERTA</w:t>
            </w:r>
            <w:r>
              <w:rPr>
                <w:spacing w:val="-3"/>
              </w:rPr>
              <w:t> </w:t>
            </w:r>
            <w:r>
              <w:rPr/>
              <w:t>PRECOZ</w:t>
              <w:tab/>
              <w:t>35</w:t>
            </w:r>
          </w:hyperlink>
        </w:p>
        <w:p>
          <w:pPr>
            <w:pStyle w:val="TOC4"/>
            <w:numPr>
              <w:ilvl w:val="1"/>
              <w:numId w:val="2"/>
            </w:numPr>
            <w:tabs>
              <w:tab w:pos="1022" w:val="left" w:leader="none"/>
              <w:tab w:pos="8653" w:val="left" w:leader="dot"/>
            </w:tabs>
            <w:spacing w:line="240" w:lineRule="auto" w:before="135" w:after="0"/>
            <w:ind w:left="1021" w:right="0" w:hanging="440"/>
            <w:jc w:val="left"/>
          </w:pPr>
          <w:hyperlink w:history="true" w:anchor="_bookmark40">
            <w:r>
              <w:rPr/>
              <w:t>EVALUACIÓN</w:t>
            </w:r>
            <w:r>
              <w:rPr>
                <w:spacing w:val="-2"/>
              </w:rPr>
              <w:t> </w:t>
            </w:r>
            <w:r>
              <w:rPr/>
              <w:t>DEL</w:t>
            </w:r>
            <w:r>
              <w:rPr>
                <w:spacing w:val="-3"/>
              </w:rPr>
              <w:t> </w:t>
            </w:r>
            <w:r>
              <w:rPr/>
              <w:t>RIESGO</w:t>
              <w:tab/>
              <w:t>36</w:t>
            </w:r>
          </w:hyperlink>
        </w:p>
        <w:p>
          <w:pPr>
            <w:pStyle w:val="TOC4"/>
            <w:numPr>
              <w:ilvl w:val="1"/>
              <w:numId w:val="2"/>
            </w:numPr>
            <w:tabs>
              <w:tab w:pos="1022" w:val="left" w:leader="none"/>
              <w:tab w:pos="8653" w:val="left" w:leader="dot"/>
            </w:tabs>
            <w:spacing w:line="240" w:lineRule="auto" w:before="137" w:after="0"/>
            <w:ind w:left="1021" w:right="0" w:hanging="440"/>
            <w:jc w:val="left"/>
          </w:pPr>
          <w:hyperlink w:history="true" w:anchor="_bookmark41">
            <w:r>
              <w:rPr/>
              <w:t>RESPUESTA</w:t>
            </w:r>
            <w:r>
              <w:rPr>
                <w:spacing w:val="-3"/>
              </w:rPr>
              <w:t> </w:t>
            </w:r>
            <w:r>
              <w:rPr/>
              <w:t>GENÉRICA</w:t>
              <w:tab/>
              <w:t>38</w:t>
            </w:r>
          </w:hyperlink>
        </w:p>
        <w:p>
          <w:pPr>
            <w:pStyle w:val="TOC4"/>
            <w:numPr>
              <w:ilvl w:val="1"/>
              <w:numId w:val="2"/>
            </w:numPr>
            <w:tabs>
              <w:tab w:pos="1022" w:val="left" w:leader="none"/>
              <w:tab w:pos="8653" w:val="left" w:leader="dot"/>
            </w:tabs>
            <w:spacing w:line="240" w:lineRule="auto" w:before="138" w:after="0"/>
            <w:ind w:left="1021" w:right="0" w:hanging="440"/>
            <w:jc w:val="left"/>
          </w:pPr>
          <w:hyperlink w:history="true" w:anchor="_bookmark43">
            <w:r>
              <w:rPr/>
              <w:t>RESPUESTAS EN</w:t>
            </w:r>
            <w:r>
              <w:rPr>
                <w:spacing w:val="-4"/>
              </w:rPr>
              <w:t> </w:t>
            </w:r>
            <w:r>
              <w:rPr/>
              <w:t>ENTORNOS</w:t>
            </w:r>
            <w:r>
              <w:rPr>
                <w:spacing w:val="-3"/>
              </w:rPr>
              <w:t> </w:t>
            </w:r>
            <w:r>
              <w:rPr/>
              <w:t>ESPECÍFICOS</w:t>
              <w:tab/>
              <w:t>42</w:t>
            </w:r>
          </w:hyperlink>
        </w:p>
        <w:p>
          <w:pPr>
            <w:pStyle w:val="TOC5"/>
            <w:numPr>
              <w:ilvl w:val="2"/>
              <w:numId w:val="2"/>
            </w:numPr>
            <w:tabs>
              <w:tab w:pos="1681" w:val="left" w:leader="none"/>
              <w:tab w:pos="1682" w:val="left" w:leader="none"/>
              <w:tab w:pos="8653" w:val="left" w:leader="dot"/>
            </w:tabs>
            <w:spacing w:line="240" w:lineRule="auto" w:before="135" w:after="0"/>
            <w:ind w:left="1681" w:right="0" w:hanging="881"/>
            <w:jc w:val="left"/>
          </w:pPr>
          <w:hyperlink w:history="true" w:anchor="_bookmark44">
            <w:r>
              <w:rPr/>
              <w:t>Centros</w:t>
            </w:r>
            <w:r>
              <w:rPr>
                <w:spacing w:val="-3"/>
              </w:rPr>
              <w:t> </w:t>
            </w:r>
            <w:r>
              <w:rPr/>
              <w:t>educativos</w:t>
              <w:tab/>
              <w:t>42</w:t>
            </w:r>
          </w:hyperlink>
        </w:p>
        <w:p>
          <w:pPr>
            <w:pStyle w:val="TOC5"/>
            <w:numPr>
              <w:ilvl w:val="2"/>
              <w:numId w:val="2"/>
            </w:numPr>
            <w:tabs>
              <w:tab w:pos="1681" w:val="left" w:leader="none"/>
              <w:tab w:pos="1682" w:val="left" w:leader="none"/>
              <w:tab w:pos="8653" w:val="left" w:leader="dot"/>
            </w:tabs>
            <w:spacing w:line="240" w:lineRule="auto" w:before="137" w:after="0"/>
            <w:ind w:left="1681" w:right="0" w:hanging="881"/>
            <w:jc w:val="left"/>
          </w:pPr>
          <w:hyperlink w:history="true" w:anchor="_bookmark47">
            <w:r>
              <w:rPr/>
              <w:t>Centros</w:t>
            </w:r>
            <w:r>
              <w:rPr>
                <w:spacing w:val="-2"/>
              </w:rPr>
              <w:t> </w:t>
            </w:r>
            <w:r>
              <w:rPr/>
              <w:t>sanitarios</w:t>
              <w:tab/>
              <w:t>44</w:t>
            </w:r>
          </w:hyperlink>
        </w:p>
        <w:p>
          <w:pPr>
            <w:pStyle w:val="TOC5"/>
            <w:numPr>
              <w:ilvl w:val="2"/>
              <w:numId w:val="2"/>
            </w:numPr>
            <w:tabs>
              <w:tab w:pos="1681" w:val="left" w:leader="none"/>
              <w:tab w:pos="1682" w:val="left" w:leader="none"/>
              <w:tab w:pos="8653" w:val="left" w:leader="dot"/>
            </w:tabs>
            <w:spacing w:line="240" w:lineRule="auto" w:before="136" w:after="0"/>
            <w:ind w:left="1681" w:right="0" w:hanging="882"/>
            <w:jc w:val="left"/>
          </w:pPr>
          <w:hyperlink w:history="true" w:anchor="_bookmark57">
            <w:r>
              <w:rPr/>
              <w:t>Centros sociales y centros</w:t>
            </w:r>
            <w:r>
              <w:rPr>
                <w:spacing w:val="-15"/>
              </w:rPr>
              <w:t> </w:t>
            </w:r>
            <w:r>
              <w:rPr/>
              <w:t>socio-sanitarios</w:t>
            </w:r>
            <w:r>
              <w:rPr>
                <w:spacing w:val="-5"/>
              </w:rPr>
              <w:t> </w:t>
            </w:r>
            <w:r>
              <w:rPr/>
              <w:t>residenciales</w:t>
              <w:tab/>
              <w:t>46</w:t>
            </w:r>
          </w:hyperlink>
        </w:p>
        <w:p>
          <w:pPr>
            <w:pStyle w:val="TOC5"/>
            <w:numPr>
              <w:ilvl w:val="2"/>
              <w:numId w:val="2"/>
            </w:numPr>
            <w:tabs>
              <w:tab w:pos="1681" w:val="left" w:leader="none"/>
              <w:tab w:pos="1682" w:val="left" w:leader="none"/>
              <w:tab w:pos="8653" w:val="left" w:leader="dot"/>
            </w:tabs>
            <w:spacing w:line="240" w:lineRule="auto" w:before="135" w:after="0"/>
            <w:ind w:left="1681" w:right="0" w:hanging="882"/>
            <w:jc w:val="left"/>
          </w:pPr>
          <w:hyperlink w:history="true" w:anchor="_bookmark59">
            <w:r>
              <w:rPr/>
              <w:t>Centros</w:t>
            </w:r>
            <w:r>
              <w:rPr>
                <w:spacing w:val="-5"/>
              </w:rPr>
              <w:t> </w:t>
            </w:r>
            <w:r>
              <w:rPr/>
              <w:t>penitenciarios</w:t>
              <w:tab/>
              <w:t>47</w:t>
            </w:r>
          </w:hyperlink>
        </w:p>
        <w:p>
          <w:pPr>
            <w:pStyle w:val="TOC5"/>
            <w:numPr>
              <w:ilvl w:val="2"/>
              <w:numId w:val="2"/>
            </w:numPr>
            <w:tabs>
              <w:tab w:pos="1681" w:val="left" w:leader="none"/>
              <w:tab w:pos="1682" w:val="left" w:leader="none"/>
              <w:tab w:pos="8653" w:val="left" w:leader="dot"/>
            </w:tabs>
            <w:spacing w:line="240" w:lineRule="auto" w:before="138" w:after="0"/>
            <w:ind w:left="1682" w:right="0" w:hanging="881"/>
            <w:jc w:val="left"/>
          </w:pPr>
          <w:hyperlink w:history="true" w:anchor="_bookmark61">
            <w:r>
              <w:rPr/>
              <w:t>Entorno</w:t>
            </w:r>
            <w:r>
              <w:rPr>
                <w:spacing w:val="-2"/>
              </w:rPr>
              <w:t> </w:t>
            </w:r>
            <w:r>
              <w:rPr/>
              <w:t>laboral</w:t>
              <w:tab/>
              <w:t>49</w:t>
            </w:r>
          </w:hyperlink>
        </w:p>
        <w:p>
          <w:pPr>
            <w:pStyle w:val="TOC5"/>
            <w:numPr>
              <w:ilvl w:val="2"/>
              <w:numId w:val="2"/>
            </w:numPr>
            <w:tabs>
              <w:tab w:pos="1681" w:val="left" w:leader="none"/>
              <w:tab w:pos="1682" w:val="left" w:leader="none"/>
              <w:tab w:pos="8653" w:val="left" w:leader="dot"/>
            </w:tabs>
            <w:spacing w:line="240" w:lineRule="auto" w:before="137" w:after="0"/>
            <w:ind w:left="1682" w:right="0" w:hanging="881"/>
            <w:jc w:val="left"/>
          </w:pPr>
          <w:hyperlink w:history="true" w:anchor="_bookmark65">
            <w:r>
              <w:rPr/>
              <w:t>Poblaciones</w:t>
            </w:r>
            <w:r>
              <w:rPr>
                <w:spacing w:val="-6"/>
              </w:rPr>
              <w:t> </w:t>
            </w:r>
            <w:r>
              <w:rPr/>
              <w:t>socialmente</w:t>
            </w:r>
            <w:r>
              <w:rPr>
                <w:spacing w:val="-5"/>
              </w:rPr>
              <w:t> </w:t>
            </w:r>
            <w:r>
              <w:rPr/>
              <w:t>vulnerables</w:t>
              <w:tab/>
              <w:t>52</w:t>
            </w:r>
          </w:hyperlink>
        </w:p>
        <w:p>
          <w:pPr>
            <w:pStyle w:val="TOC5"/>
            <w:numPr>
              <w:ilvl w:val="2"/>
              <w:numId w:val="2"/>
            </w:numPr>
            <w:tabs>
              <w:tab w:pos="1681" w:val="left" w:leader="none"/>
              <w:tab w:pos="1682" w:val="left" w:leader="none"/>
              <w:tab w:pos="8653" w:val="left" w:leader="dot"/>
            </w:tabs>
            <w:spacing w:line="240" w:lineRule="auto" w:before="135" w:after="0"/>
            <w:ind w:left="1682" w:right="0" w:hanging="881"/>
            <w:jc w:val="left"/>
          </w:pPr>
          <w:hyperlink w:history="true" w:anchor="_bookmark66">
            <w:r>
              <w:rPr/>
              <w:t>Migrantes que acceden de</w:t>
            </w:r>
            <w:r>
              <w:rPr>
                <w:spacing w:val="-13"/>
              </w:rPr>
              <w:t> </w:t>
            </w:r>
            <w:r>
              <w:rPr/>
              <w:t>forma</w:t>
            </w:r>
            <w:r>
              <w:rPr>
                <w:spacing w:val="-1"/>
              </w:rPr>
              <w:t> </w:t>
            </w:r>
            <w:r>
              <w:rPr/>
              <w:t>irregular</w:t>
              <w:tab/>
              <w:t>53</w:t>
            </w:r>
          </w:hyperlink>
        </w:p>
        <w:p>
          <w:pPr>
            <w:pStyle w:val="TOC5"/>
            <w:numPr>
              <w:ilvl w:val="2"/>
              <w:numId w:val="2"/>
            </w:numPr>
            <w:tabs>
              <w:tab w:pos="1681" w:val="left" w:leader="none"/>
              <w:tab w:pos="1682" w:val="left" w:leader="none"/>
              <w:tab w:pos="8653" w:val="left" w:leader="dot"/>
            </w:tabs>
            <w:spacing w:line="240" w:lineRule="auto" w:before="138" w:after="0"/>
            <w:ind w:left="1682" w:right="0" w:hanging="881"/>
            <w:jc w:val="left"/>
          </w:pPr>
          <w:hyperlink w:history="true" w:anchor="_bookmark67">
            <w:r>
              <w:rPr/>
              <w:t>Entornos con alta concentración</w:t>
            </w:r>
            <w:r>
              <w:rPr>
                <w:spacing w:val="-10"/>
              </w:rPr>
              <w:t> </w:t>
            </w:r>
            <w:r>
              <w:rPr/>
              <w:t>de</w:t>
            </w:r>
            <w:r>
              <w:rPr>
                <w:spacing w:val="-4"/>
              </w:rPr>
              <w:t> </w:t>
            </w:r>
            <w:r>
              <w:rPr/>
              <w:t>personas</w:t>
              <w:tab/>
              <w:t>53</w:t>
            </w:r>
          </w:hyperlink>
        </w:p>
        <w:p>
          <w:pPr>
            <w:pStyle w:val="TOC2"/>
            <w:numPr>
              <w:ilvl w:val="0"/>
              <w:numId w:val="2"/>
            </w:numPr>
            <w:tabs>
              <w:tab w:pos="800" w:val="left" w:leader="none"/>
              <w:tab w:pos="801" w:val="left" w:leader="none"/>
              <w:tab w:pos="8653" w:val="left" w:leader="dot"/>
            </w:tabs>
            <w:spacing w:line="240" w:lineRule="auto" w:before="137" w:after="20"/>
            <w:ind w:left="800" w:right="0" w:hanging="440"/>
            <w:jc w:val="left"/>
            <w:rPr>
              <w:b w:val="0"/>
            </w:rPr>
          </w:pPr>
          <w:hyperlink w:history="true" w:anchor="_bookmark72">
            <w:r>
              <w:rPr/>
              <w:t>REFUERZO DE LOS SERVICIOS DE</w:t>
            </w:r>
            <w:r>
              <w:rPr>
                <w:spacing w:val="-16"/>
              </w:rPr>
              <w:t> </w:t>
            </w:r>
            <w:r>
              <w:rPr/>
              <w:t>SANIDAD</w:t>
            </w:r>
            <w:r>
              <w:rPr>
                <w:spacing w:val="-2"/>
              </w:rPr>
              <w:t> </w:t>
            </w:r>
            <w:r>
              <w:rPr/>
              <w:t>EXTERIOR</w:t>
              <w:tab/>
            </w:r>
            <w:r>
              <w:rPr>
                <w:b w:val="0"/>
              </w:rPr>
              <w:t>56</w:t>
            </w:r>
          </w:hyperlink>
        </w:p>
        <w:p>
          <w:pPr>
            <w:pStyle w:val="TOC4"/>
            <w:numPr>
              <w:ilvl w:val="1"/>
              <w:numId w:val="2"/>
            </w:numPr>
            <w:tabs>
              <w:tab w:pos="1022" w:val="left" w:leader="none"/>
              <w:tab w:pos="8855" w:val="right" w:leader="dot"/>
            </w:tabs>
            <w:spacing w:line="240" w:lineRule="auto" w:before="90" w:after="0"/>
            <w:ind w:left="1021" w:right="0" w:hanging="440"/>
            <w:jc w:val="left"/>
          </w:pPr>
          <w:hyperlink w:history="true" w:anchor="_bookmark73">
            <w:r>
              <w:rPr/>
              <w:t>Controles sanitarios en puertos</w:t>
            </w:r>
            <w:r>
              <w:rPr>
                <w:spacing w:val="-2"/>
              </w:rPr>
              <w:t> </w:t>
            </w:r>
            <w:r>
              <w:rPr/>
              <w:t>y</w:t>
            </w:r>
            <w:r>
              <w:rPr>
                <w:spacing w:val="1"/>
              </w:rPr>
              <w:t> </w:t>
            </w:r>
            <w:r>
              <w:rPr/>
              <w:t>aeropuertos</w:t>
              <w:tab/>
              <w:t>57</w:t>
            </w:r>
          </w:hyperlink>
        </w:p>
        <w:p>
          <w:pPr>
            <w:pStyle w:val="TOC4"/>
            <w:numPr>
              <w:ilvl w:val="1"/>
              <w:numId w:val="2"/>
            </w:numPr>
            <w:tabs>
              <w:tab w:pos="1022" w:val="left" w:leader="none"/>
              <w:tab w:pos="8855" w:val="right" w:leader="dot"/>
            </w:tabs>
            <w:spacing w:line="240" w:lineRule="auto" w:before="135" w:after="0"/>
            <w:ind w:left="1021" w:right="0" w:hanging="440"/>
            <w:jc w:val="left"/>
          </w:pPr>
          <w:hyperlink w:history="true" w:anchor="_bookmark77">
            <w:r>
              <w:rPr/>
              <w:t>Colaboración con los gestores aeroportuarios</w:t>
            </w:r>
            <w:r>
              <w:rPr>
                <w:spacing w:val="-2"/>
              </w:rPr>
              <w:t> </w:t>
            </w:r>
            <w:r>
              <w:rPr/>
              <w:t>y</w:t>
            </w:r>
            <w:r>
              <w:rPr>
                <w:spacing w:val="1"/>
              </w:rPr>
              <w:t> </w:t>
            </w:r>
            <w:r>
              <w:rPr/>
              <w:t>portuarios</w:t>
              <w:tab/>
              <w:t>59</w:t>
            </w:r>
          </w:hyperlink>
        </w:p>
        <w:p>
          <w:pPr>
            <w:pStyle w:val="TOC3"/>
            <w:tabs>
              <w:tab w:pos="8855" w:val="right" w:leader="dot"/>
            </w:tabs>
          </w:pPr>
          <w:hyperlink w:history="true" w:anchor="_bookmark80">
            <w:r>
              <w:rPr/>
              <w:t>Anexo I- Lista verificación de Salud</w:t>
            </w:r>
            <w:r>
              <w:rPr>
                <w:spacing w:val="1"/>
              </w:rPr>
              <w:t> </w:t>
            </w:r>
            <w:r>
              <w:rPr/>
              <w:t>Pública</w:t>
              <w:tab/>
              <w:t>61</w:t>
            </w:r>
          </w:hyperlink>
        </w:p>
        <w:p>
          <w:pPr>
            <w:pStyle w:val="TOC3"/>
            <w:tabs>
              <w:tab w:pos="8854" w:val="right" w:leader="dot"/>
            </w:tabs>
            <w:spacing w:before="137"/>
          </w:pPr>
          <w:hyperlink w:history="true" w:anchor="_bookmark81">
            <w:r>
              <w:rPr/>
              <w:t>Anexo II: Lista de verificación de preparación de</w:t>
            </w:r>
            <w:r>
              <w:rPr>
                <w:spacing w:val="-1"/>
              </w:rPr>
              <w:t> </w:t>
            </w:r>
            <w:r>
              <w:rPr/>
              <w:t>hospitales</w:t>
              <w:tab/>
              <w:t>64</w:t>
            </w:r>
          </w:hyperlink>
        </w:p>
        <w:p>
          <w:pPr>
            <w:pStyle w:val="TOC3"/>
            <w:tabs>
              <w:tab w:pos="8854" w:val="right" w:leader="dot"/>
            </w:tabs>
            <w:spacing w:before="135"/>
          </w:pPr>
          <w:hyperlink w:history="true" w:anchor="_bookmark82">
            <w:r>
              <w:rPr/>
              <w:t>Anexo III- Lista verificación de Atención</w:t>
            </w:r>
            <w:r>
              <w:rPr>
                <w:spacing w:val="1"/>
              </w:rPr>
              <w:t> </w:t>
            </w:r>
            <w:r>
              <w:rPr/>
              <w:t>Primaria</w:t>
              <w:tab/>
              <w:t>68</w:t>
            </w:r>
          </w:hyperlink>
        </w:p>
        <w:p>
          <w:pPr>
            <w:pStyle w:val="TOC3"/>
            <w:tabs>
              <w:tab w:pos="8854" w:val="right" w:leader="dot"/>
            </w:tabs>
            <w:ind w:left="360"/>
          </w:pPr>
          <w:hyperlink w:history="true" w:anchor="_bookmark83">
            <w:r>
              <w:rPr/>
              <w:t>Anexo IV: Medidas no</w:t>
            </w:r>
            <w:r>
              <w:rPr>
                <w:spacing w:val="-3"/>
              </w:rPr>
              <w:t> </w:t>
            </w:r>
            <w:r>
              <w:rPr/>
              <w:t>farmacológicas</w:t>
            </w:r>
            <w:r>
              <w:rPr>
                <w:spacing w:val="-2"/>
              </w:rPr>
              <w:t> </w:t>
            </w:r>
            <w:r>
              <w:rPr/>
              <w:t>generales</w:t>
              <w:tab/>
              <w:t>71</w:t>
            </w:r>
          </w:hyperlink>
        </w:p>
        <w:p>
          <w:pPr>
            <w:pStyle w:val="TOC4"/>
            <w:tabs>
              <w:tab w:pos="8854" w:val="right" w:leader="dot"/>
            </w:tabs>
            <w:spacing w:before="138"/>
            <w:ind w:left="581" w:firstLine="0"/>
          </w:pPr>
          <w:hyperlink w:history="true" w:anchor="_bookmark84">
            <w:r>
              <w:rPr/>
              <w:t>Higiene</w:t>
            </w:r>
            <w:r>
              <w:rPr>
                <w:spacing w:val="-2"/>
              </w:rPr>
              <w:t> </w:t>
            </w:r>
            <w:r>
              <w:rPr/>
              <w:t>de</w:t>
            </w:r>
            <w:r>
              <w:rPr>
                <w:spacing w:val="2"/>
              </w:rPr>
              <w:t> </w:t>
            </w:r>
            <w:r>
              <w:rPr/>
              <w:t>manos</w:t>
              <w:tab/>
              <w:t>71</w:t>
            </w:r>
          </w:hyperlink>
        </w:p>
        <w:p>
          <w:pPr>
            <w:pStyle w:val="TOC4"/>
            <w:tabs>
              <w:tab w:pos="8854" w:val="right" w:leader="dot"/>
            </w:tabs>
            <w:ind w:left="581" w:firstLine="0"/>
          </w:pPr>
          <w:hyperlink w:history="true" w:anchor="_bookmark85">
            <w:r>
              <w:rPr/>
              <w:t>Higiene</w:t>
            </w:r>
            <w:r>
              <w:rPr>
                <w:spacing w:val="-2"/>
              </w:rPr>
              <w:t> </w:t>
            </w:r>
            <w:r>
              <w:rPr/>
              <w:t>respiratoria</w:t>
              <w:tab/>
              <w:t>71</w:t>
            </w:r>
          </w:hyperlink>
        </w:p>
        <w:p>
          <w:pPr>
            <w:pStyle w:val="TOC4"/>
            <w:tabs>
              <w:tab w:pos="8854" w:val="right" w:leader="dot"/>
            </w:tabs>
            <w:spacing w:before="137"/>
            <w:ind w:left="581" w:firstLine="0"/>
          </w:pPr>
          <w:hyperlink w:history="true" w:anchor="_bookmark86">
            <w:r>
              <w:rPr/>
              <w:t>Utilización de</w:t>
            </w:r>
            <w:r>
              <w:rPr>
                <w:spacing w:val="-1"/>
              </w:rPr>
              <w:t> </w:t>
            </w:r>
            <w:r>
              <w:rPr/>
              <w:t>mascarillas</w:t>
              <w:tab/>
              <w:t>71</w:t>
            </w:r>
          </w:hyperlink>
        </w:p>
        <w:p>
          <w:pPr>
            <w:pStyle w:val="TOC4"/>
            <w:tabs>
              <w:tab w:pos="8854" w:val="right" w:leader="dot"/>
            </w:tabs>
            <w:spacing w:before="138"/>
            <w:ind w:left="581" w:firstLine="0"/>
          </w:pPr>
          <w:hyperlink w:history="true" w:anchor="_bookmark87">
            <w:r>
              <w:rPr/>
              <w:t>Medidas de</w:t>
            </w:r>
            <w:r>
              <w:rPr>
                <w:spacing w:val="-3"/>
              </w:rPr>
              <w:t> </w:t>
            </w:r>
            <w:r>
              <w:rPr/>
              <w:t>distanciamiento físico</w:t>
              <w:tab/>
              <w:t>72</w:t>
            </w:r>
          </w:hyperlink>
        </w:p>
        <w:p>
          <w:pPr>
            <w:pStyle w:val="TOC1"/>
            <w:tabs>
              <w:tab w:pos="8857" w:val="right" w:leader="dot"/>
            </w:tabs>
          </w:pPr>
          <w:hyperlink w:history="true" w:anchor="_bookmark88">
            <w:r>
              <w:rPr/>
              <w:t>Anexo V: Vigilancia epidemiológica y fuentes</w:t>
            </w:r>
            <w:r>
              <w:rPr>
                <w:spacing w:val="-7"/>
              </w:rPr>
              <w:t> </w:t>
            </w:r>
            <w:r>
              <w:rPr/>
              <w:t>de</w:t>
            </w:r>
            <w:r>
              <w:rPr>
                <w:spacing w:val="1"/>
              </w:rPr>
              <w:t> </w:t>
            </w:r>
            <w:r>
              <w:rPr/>
              <w:t>información</w:t>
              <w:tab/>
              <w:t>73</w:t>
            </w:r>
          </w:hyperlink>
        </w:p>
        <w:p>
          <w:pPr>
            <w:pStyle w:val="TOC1"/>
            <w:tabs>
              <w:tab w:pos="8857" w:val="right" w:leader="dot"/>
            </w:tabs>
            <w:spacing w:before="142"/>
          </w:pPr>
          <w:hyperlink w:history="true" w:anchor="_bookmark89">
            <w:r>
              <w:rPr/>
              <w:t>Anexo VI: Indicadores de alerta</w:t>
            </w:r>
            <w:r>
              <w:rPr>
                <w:spacing w:val="-2"/>
              </w:rPr>
              <w:t> </w:t>
            </w:r>
            <w:r>
              <w:rPr/>
              <w:t>por COVID-19</w:t>
              <w:tab/>
              <w:t>75</w:t>
            </w:r>
          </w:hyperlink>
        </w:p>
      </w:sdtContent>
    </w:sdt>
    <w:p>
      <w:pPr>
        <w:spacing w:after="0"/>
        <w:sectPr>
          <w:type w:val="continuous"/>
          <w:pgSz w:w="11910" w:h="16840"/>
          <w:pgMar w:top="1612" w:bottom="1565" w:left="1340" w:right="360"/>
        </w:sectPr>
      </w:pPr>
    </w:p>
    <w:p>
      <w:pPr>
        <w:pStyle w:val="Heading1"/>
        <w:numPr>
          <w:ilvl w:val="0"/>
          <w:numId w:val="3"/>
        </w:numPr>
        <w:tabs>
          <w:tab w:pos="722" w:val="left" w:leader="none"/>
        </w:tabs>
        <w:spacing w:line="240" w:lineRule="auto" w:before="85" w:after="0"/>
        <w:ind w:left="721" w:right="0" w:hanging="361"/>
        <w:jc w:val="left"/>
      </w:pPr>
      <w:bookmarkStart w:name="1. INTRODUCCIÓN" w:id="1"/>
      <w:bookmarkEnd w:id="1"/>
      <w:r>
        <w:rPr>
          <w:b w:val="0"/>
        </w:rPr>
      </w:r>
      <w:bookmarkStart w:name="_bookmark0" w:id="2"/>
      <w:bookmarkEnd w:id="2"/>
      <w:r>
        <w:rPr>
          <w:b w:val="0"/>
        </w:rPr>
      </w:r>
      <w:bookmarkStart w:name="_bookmark0" w:id="3"/>
      <w:bookmarkEnd w:id="3"/>
      <w:r>
        <w:rPr>
          <w:color w:val="154481"/>
        </w:rPr>
        <w:t>I</w:t>
      </w:r>
      <w:r>
        <w:rPr>
          <w:color w:val="154481"/>
        </w:rPr>
        <w:t>NTRODUCCIÓN</w:t>
      </w:r>
    </w:p>
    <w:p>
      <w:pPr>
        <w:pStyle w:val="BodyText"/>
        <w:spacing w:before="2"/>
        <w:rPr>
          <w:b/>
          <w:sz w:val="35"/>
        </w:rPr>
      </w:pPr>
    </w:p>
    <w:p>
      <w:pPr>
        <w:pStyle w:val="Heading2"/>
        <w:numPr>
          <w:ilvl w:val="1"/>
          <w:numId w:val="3"/>
        </w:numPr>
        <w:tabs>
          <w:tab w:pos="937" w:val="left" w:leader="none"/>
          <w:tab w:pos="938" w:val="left" w:leader="none"/>
        </w:tabs>
        <w:spacing w:line="240" w:lineRule="auto" w:before="0" w:after="0"/>
        <w:ind w:left="937" w:right="0" w:hanging="577"/>
        <w:jc w:val="left"/>
        <w:rPr>
          <w:color w:val="44546A"/>
        </w:rPr>
      </w:pPr>
      <w:bookmarkStart w:name="1.1 Antecedentes" w:id="4"/>
      <w:bookmarkEnd w:id="4"/>
      <w:r>
        <w:rPr>
          <w:b w:val="0"/>
        </w:rPr>
      </w:r>
      <w:bookmarkStart w:name="_bookmark1" w:id="5"/>
      <w:bookmarkEnd w:id="5"/>
      <w:r>
        <w:rPr>
          <w:b w:val="0"/>
        </w:rPr>
      </w:r>
      <w:bookmarkStart w:name="_bookmark1" w:id="6"/>
      <w:bookmarkEnd w:id="6"/>
      <w:r>
        <w:rPr>
          <w:color w:val="44546A"/>
        </w:rPr>
        <w:t>A</w:t>
      </w:r>
      <w:r>
        <w:rPr>
          <w:color w:val="44546A"/>
        </w:rPr>
        <w:t>ntecedentes</w:t>
      </w:r>
    </w:p>
    <w:p>
      <w:pPr>
        <w:pStyle w:val="BodyText"/>
        <w:spacing w:before="5"/>
        <w:rPr>
          <w:b/>
          <w:sz w:val="29"/>
        </w:rPr>
      </w:pPr>
    </w:p>
    <w:p>
      <w:pPr>
        <w:pStyle w:val="BodyText"/>
        <w:spacing w:line="360" w:lineRule="auto"/>
        <w:ind w:left="361" w:right="1337"/>
        <w:jc w:val="both"/>
      </w:pPr>
      <w:r>
        <w:rPr/>
        <w:t>El 31 de diciembre de 2019, China informó sobre un grupo de 27 casos de neumonía de etiología desconocida. Posteriormente, el 7 de enero, las autoridades del país identificaron el agente causante de este brote, un nuevo tipo de coronavirus que fue denominado SARS-CoV-2. Desde ese momento,  en España se pusieron en marcha las acciones de preparación y respuesta en un escenario de contención</w:t>
      </w:r>
      <w:r>
        <w:rPr>
          <w:spacing w:val="-3"/>
        </w:rPr>
        <w:t> </w:t>
      </w:r>
      <w:r>
        <w:rPr/>
        <w:t>pandémica.</w:t>
      </w:r>
    </w:p>
    <w:p>
      <w:pPr>
        <w:pStyle w:val="BodyText"/>
        <w:spacing w:line="360" w:lineRule="auto" w:before="199"/>
        <w:ind w:left="361" w:right="1335"/>
        <w:jc w:val="both"/>
      </w:pPr>
      <w:r>
        <w:rPr/>
        <w:t>De esta forma, cuando la Organización Mundial de la Salud (OMS) declaró el brote del nuevo coronavirus como una Emergencia de Salud Pública de Importancia Internacional (ESPII) el 30 de enero de 2020, España ya cumplía con las todas recomendaciones que formuló esta organización.</w:t>
      </w:r>
    </w:p>
    <w:p>
      <w:pPr>
        <w:pStyle w:val="BodyText"/>
        <w:spacing w:line="360" w:lineRule="auto" w:before="200"/>
        <w:ind w:left="361" w:right="1337"/>
        <w:jc w:val="both"/>
      </w:pPr>
      <w:r>
        <w:rPr/>
        <w:t>Durante el mes de febrero y principios de marzo, ante la evolución de la situación epidemiológica en Europa, se reforzaron las medidas de prevención y control en el marco del Consejo Interterritorial del Sistema Nacional de Salud (CISNS), para mejorar la sensibilidad en la detección de casos, insistir en la recomendación de no viajar a las zonas de riesgo o limitar la presencia de público en determinados eventos deportivos.</w:t>
      </w:r>
    </w:p>
    <w:p>
      <w:pPr>
        <w:pStyle w:val="BodyText"/>
        <w:spacing w:line="360" w:lineRule="auto" w:before="202"/>
        <w:ind w:left="361" w:right="1338"/>
        <w:jc w:val="both"/>
      </w:pPr>
      <w:r>
        <w:rPr/>
        <w:t>Debido al incremento del número de casos y a la situación de transmisión comunitaria confirmada en algunas zonas del país, el 10 de marzo, estas progresaron a un escenario de contención reforzada. El 11 de marzo de 2020 la OMS declaró que la situación de emergencia ocasionada por el brote epidémico de COVID-19 constituía una</w:t>
      </w:r>
      <w:r>
        <w:rPr>
          <w:spacing w:val="-3"/>
        </w:rPr>
        <w:t> </w:t>
      </w:r>
      <w:r>
        <w:rPr/>
        <w:t>pandemia.</w:t>
      </w:r>
    </w:p>
    <w:p>
      <w:pPr>
        <w:pStyle w:val="BodyText"/>
        <w:spacing w:line="360" w:lineRule="auto" w:before="198"/>
        <w:ind w:left="361" w:right="1337"/>
        <w:jc w:val="both"/>
      </w:pPr>
      <w:r>
        <w:rPr/>
        <w:t>Desde ese momento, la evolución de la situación requirió el establecimiento de medidas urgentes para hacer frente a la propagación de la pandemia y para reducir el impacto del COVID-19. Por esta razón, el 12 de marzo, coincidiendo con las recomendaciones del Centro Europeo para la Prevención y Control de Enfermedades (ECDC), se acordó extender las medidas de distanciamiento físico al conjunto del país.</w:t>
      </w:r>
    </w:p>
    <w:p>
      <w:pPr>
        <w:spacing w:after="0" w:line="360" w:lineRule="auto"/>
        <w:jc w:val="both"/>
        <w:sectPr>
          <w:pgSz w:w="11910" w:h="16840"/>
          <w:pgMar w:header="709" w:footer="1005" w:top="1600" w:bottom="1200" w:left="1340" w:right="360"/>
        </w:sectPr>
      </w:pPr>
    </w:p>
    <w:p>
      <w:pPr>
        <w:pStyle w:val="BodyText"/>
        <w:spacing w:line="360" w:lineRule="auto" w:before="89"/>
        <w:ind w:left="361" w:right="1334"/>
        <w:jc w:val="both"/>
      </w:pPr>
      <w:r>
        <w:rPr/>
        <w:t>El 14 de marzo, el Gobierno aprobó el Real Decreto 463/2020, por el que se declaró el estado de alarma para la gestión de la situación de emergencia sanitaria ocasionada por el COVID-19 con medidas para proteger la salud y seguridad de la ciudadanía, contener la propagación de la enfermedad y reforzar el Sistema Nacional de Salud.</w:t>
      </w:r>
    </w:p>
    <w:p>
      <w:pPr>
        <w:pStyle w:val="BodyText"/>
        <w:spacing w:line="360" w:lineRule="auto" w:before="201"/>
        <w:ind w:left="361" w:right="1337"/>
        <w:jc w:val="both"/>
      </w:pPr>
      <w:r>
        <w:rPr/>
        <w:t>Esta norma suponía la entrada en el escenario de mitigación pandémica e incluía medidas de limitación de la libertad de circulación y de reducción de riesgos en distintos ámbitos, como el educativo y de la formación, la actividad comercial, establecimientos y actividades culturales y recreativas, actividades de hostelería y restauración, o los lugares de culto y las ceremonias civiles y religiosas, entre otros.</w:t>
      </w:r>
    </w:p>
    <w:p>
      <w:pPr>
        <w:pStyle w:val="BodyText"/>
        <w:spacing w:line="360" w:lineRule="auto" w:before="199"/>
        <w:ind w:left="361" w:right="1336"/>
        <w:jc w:val="both"/>
      </w:pPr>
      <w:r>
        <w:rPr/>
        <w:t>Estas medidas de contención se han mostrado muy efectivas en el control de la epidemia, aunque también han tenido un gran impacto sobre la actividad económica global y a nivel social. La publicación de la Comunicación </w:t>
      </w:r>
      <w:r>
        <w:rPr>
          <w:i/>
        </w:rPr>
        <w:t>Hoja de </w:t>
      </w:r>
      <w:r>
        <w:rPr>
          <w:i/>
        </w:rPr>
        <w:t>ruta común europea para el levantamiento de las medidas de contención de la COVID-19</w:t>
      </w:r>
      <w:hyperlink w:history="true" w:anchor="_bookmark2">
        <w:r>
          <w:rPr>
            <w:vertAlign w:val="superscript"/>
          </w:rPr>
          <w:t>1</w:t>
        </w:r>
      </w:hyperlink>
      <w:r>
        <w:rPr>
          <w:vertAlign w:val="baseline"/>
        </w:rPr>
        <w:t>, presentada el pasado 15 de abril de 2020 por la Presidenta de la Comisión Europea y el Presidente del Consejo Europeo, indujo a los Estados Miembros de la Unión Europea a planificar las distintas fases que permitieran reanudar las actividades económicas y sociales, minimizando cualquier repercusión sobre la salud de las personas y reduciendo el riesgo de sobrecargar los sistemas sanitarios.</w:t>
      </w:r>
    </w:p>
    <w:p>
      <w:pPr>
        <w:pStyle w:val="BodyText"/>
        <w:spacing w:line="360" w:lineRule="auto" w:before="200"/>
        <w:ind w:left="361" w:right="1337"/>
        <w:jc w:val="both"/>
      </w:pPr>
      <w:r>
        <w:rPr/>
        <w:t>En España, desde la adopción de las medidas de restricción, se empezó a trabajar en la planificación de la recuperación de la actividad económica y social a medida que se flexibilizaron las medidas de restricción. Así, mediante un acuerdo del Consejo de Ministros de 28 de abril de 2020, se aprobó el Plan para la Transición hacia una Nueva Normalidad</w:t>
      </w:r>
      <w:hyperlink w:history="true" w:anchor="_bookmark3">
        <w:r>
          <w:rPr>
            <w:vertAlign w:val="superscript"/>
          </w:rPr>
          <w:t>2</w:t>
        </w:r>
      </w:hyperlink>
      <w:r>
        <w:rPr>
          <w:vertAlign w:val="baseline"/>
        </w:rPr>
        <w:t>, que planteó el levantamiento de las medidas de contención de modo gradual, asimétrico, coordinado con las comunidades</w:t>
      </w:r>
      <w:r>
        <w:rPr>
          <w:spacing w:val="15"/>
          <w:vertAlign w:val="baseline"/>
        </w:rPr>
        <w:t> </w:t>
      </w:r>
      <w:r>
        <w:rPr>
          <w:vertAlign w:val="baseline"/>
        </w:rPr>
        <w:t>autónomas</w:t>
      </w:r>
      <w:r>
        <w:rPr>
          <w:spacing w:val="16"/>
          <w:vertAlign w:val="baseline"/>
        </w:rPr>
        <w:t> </w:t>
      </w:r>
      <w:r>
        <w:rPr>
          <w:vertAlign w:val="baseline"/>
        </w:rPr>
        <w:t>y</w:t>
      </w:r>
      <w:r>
        <w:rPr>
          <w:spacing w:val="14"/>
          <w:vertAlign w:val="baseline"/>
        </w:rPr>
        <w:t> </w:t>
      </w:r>
      <w:r>
        <w:rPr>
          <w:vertAlign w:val="baseline"/>
        </w:rPr>
        <w:t>adaptable</w:t>
      </w:r>
      <w:r>
        <w:rPr>
          <w:spacing w:val="17"/>
          <w:vertAlign w:val="baseline"/>
        </w:rPr>
        <w:t> </w:t>
      </w:r>
      <w:r>
        <w:rPr>
          <w:vertAlign w:val="baseline"/>
        </w:rPr>
        <w:t>a</w:t>
      </w:r>
      <w:r>
        <w:rPr>
          <w:spacing w:val="16"/>
          <w:vertAlign w:val="baseline"/>
        </w:rPr>
        <w:t> </w:t>
      </w:r>
      <w:r>
        <w:rPr>
          <w:vertAlign w:val="baseline"/>
        </w:rPr>
        <w:t>los</w:t>
      </w:r>
      <w:r>
        <w:rPr>
          <w:spacing w:val="16"/>
          <w:vertAlign w:val="baseline"/>
        </w:rPr>
        <w:t> </w:t>
      </w:r>
      <w:r>
        <w:rPr>
          <w:vertAlign w:val="baseline"/>
        </w:rPr>
        <w:t>cambios</w:t>
      </w:r>
      <w:r>
        <w:rPr>
          <w:spacing w:val="16"/>
          <w:vertAlign w:val="baseline"/>
        </w:rPr>
        <w:t> </w:t>
      </w:r>
      <w:r>
        <w:rPr>
          <w:vertAlign w:val="baseline"/>
        </w:rPr>
        <w:t>de</w:t>
      </w:r>
      <w:r>
        <w:rPr>
          <w:spacing w:val="15"/>
          <w:vertAlign w:val="baseline"/>
        </w:rPr>
        <w:t> </w:t>
      </w:r>
      <w:r>
        <w:rPr>
          <w:vertAlign w:val="baseline"/>
        </w:rPr>
        <w:t>orientación</w:t>
      </w:r>
      <w:r>
        <w:rPr>
          <w:spacing w:val="15"/>
          <w:vertAlign w:val="baseline"/>
        </w:rPr>
        <w:t> </w:t>
      </w:r>
      <w:r>
        <w:rPr>
          <w:vertAlign w:val="baseline"/>
        </w:rPr>
        <w:t>necesarios</w:t>
      </w:r>
    </w:p>
    <w:p>
      <w:pPr>
        <w:pStyle w:val="BodyText"/>
        <w:rPr>
          <w:sz w:val="20"/>
        </w:rPr>
      </w:pPr>
    </w:p>
    <w:p>
      <w:pPr>
        <w:pStyle w:val="BodyText"/>
        <w:rPr>
          <w:sz w:val="20"/>
        </w:rPr>
      </w:pPr>
    </w:p>
    <w:p>
      <w:pPr>
        <w:pStyle w:val="BodyText"/>
        <w:spacing w:before="5"/>
        <w:rPr>
          <w:sz w:val="28"/>
        </w:rPr>
      </w:pPr>
      <w:r>
        <w:rPr/>
        <w:pict>
          <v:rect style="position:absolute;margin-left:85.080002pt;margin-top:18.325624pt;width:144pt;height:.72pt;mso-position-horizontal-relative:page;mso-position-vertical-relative:paragraph;z-index:-15728640;mso-wrap-distance-left:0;mso-wrap-distance-right:0" filled="true" fillcolor="#000000" stroked="false">
            <v:fill type="solid"/>
            <w10:wrap type="topAndBottom"/>
          </v:rect>
        </w:pict>
      </w:r>
    </w:p>
    <w:p>
      <w:pPr>
        <w:spacing w:before="73"/>
        <w:ind w:left="361" w:right="2767" w:firstLine="0"/>
        <w:jc w:val="left"/>
        <w:rPr>
          <w:rFonts w:ascii="Calibri"/>
          <w:sz w:val="16"/>
        </w:rPr>
      </w:pPr>
      <w:bookmarkStart w:name="_bookmark2" w:id="7"/>
      <w:bookmarkEnd w:id="7"/>
      <w:r>
        <w:rPr/>
      </w:r>
      <w:hyperlink r:id="rId7">
        <w:r>
          <w:rPr>
            <w:rFonts w:ascii="Calibri"/>
            <w:spacing w:val="-1"/>
            <w:sz w:val="16"/>
            <w:vertAlign w:val="superscript"/>
          </w:rPr>
          <w:t>1</w:t>
        </w:r>
        <w:r>
          <w:rPr>
            <w:rFonts w:ascii="Calibri"/>
            <w:color w:val="0563C1"/>
            <w:spacing w:val="-1"/>
            <w:sz w:val="16"/>
            <w:u w:val="single" w:color="0563C1"/>
            <w:vertAlign w:val="baseline"/>
          </w:rPr>
          <w:t>https://ec.europa.eu/info/sites/info/files/joint_eu_roadmap_lifting_covid19_containment_measures_es.pdf</w:t>
        </w:r>
      </w:hyperlink>
      <w:r>
        <w:rPr>
          <w:rFonts w:ascii="Calibri"/>
          <w:color w:val="0563C1"/>
          <w:spacing w:val="-1"/>
          <w:sz w:val="16"/>
          <w:vertAlign w:val="baseline"/>
        </w:rPr>
        <w:t> </w:t>
      </w:r>
      <w:bookmarkStart w:name="_bookmark3" w:id="8"/>
      <w:bookmarkEnd w:id="8"/>
      <w:r>
        <w:rPr>
          <w:rFonts w:ascii="Calibri"/>
          <w:color w:val="0563C1"/>
          <w:spacing w:val="-1"/>
          <w:sz w:val="16"/>
          <w:vertAlign w:val="baseline"/>
        </w:rPr>
      </w:r>
      <w:r>
        <w:rPr>
          <w:rFonts w:ascii="Calibri"/>
          <w:color w:val="0563C1"/>
          <w:spacing w:val="-1"/>
          <w:sz w:val="16"/>
          <w:vertAlign w:val="baseline"/>
        </w:rPr>
        <w:t> </w:t>
      </w:r>
      <w:r>
        <w:rPr>
          <w:rFonts w:ascii="Calibri"/>
          <w:sz w:val="16"/>
          <w:vertAlign w:val="superscript"/>
        </w:rPr>
        <w:t>2</w:t>
      </w:r>
      <w:r>
        <w:rPr>
          <w:rFonts w:ascii="Calibri"/>
          <w:sz w:val="16"/>
          <w:vertAlign w:val="baseline"/>
        </w:rPr>
        <w:t> </w:t>
      </w:r>
      <w:hyperlink r:id="rId8">
        <w:r>
          <w:rPr>
            <w:rFonts w:ascii="Calibri"/>
            <w:color w:val="0563C1"/>
            <w:sz w:val="16"/>
            <w:u w:val="single" w:color="0563C1"/>
            <w:vertAlign w:val="baseline"/>
          </w:rPr>
          <w:t>https://www.mscbs.gob.es/profesionales/saludPublica/ccayes/alertasActual/nCov-</w:t>
        </w:r>
      </w:hyperlink>
      <w:r>
        <w:rPr>
          <w:rFonts w:ascii="Calibri"/>
          <w:color w:val="0563C1"/>
          <w:sz w:val="16"/>
          <w:vertAlign w:val="baseline"/>
        </w:rPr>
        <w:t> </w:t>
      </w:r>
      <w:hyperlink r:id="rId8">
        <w:r>
          <w:rPr>
            <w:rFonts w:ascii="Calibri"/>
            <w:color w:val="0563C1"/>
            <w:sz w:val="16"/>
            <w:u w:val="single" w:color="0563C1"/>
            <w:vertAlign w:val="baseline"/>
          </w:rPr>
          <w:t>China/documentos/PlanTransicionNuevaNormalidad.pdf</w:t>
        </w:r>
      </w:hyperlink>
    </w:p>
    <w:p>
      <w:pPr>
        <w:spacing w:after="0"/>
        <w:jc w:val="left"/>
        <w:rPr>
          <w:rFonts w:ascii="Calibri"/>
          <w:sz w:val="16"/>
        </w:rPr>
        <w:sectPr>
          <w:pgSz w:w="11910" w:h="16840"/>
          <w:pgMar w:header="709" w:footer="1005" w:top="1600" w:bottom="1200" w:left="1340" w:right="360"/>
        </w:sectPr>
      </w:pPr>
    </w:p>
    <w:p>
      <w:pPr>
        <w:pStyle w:val="BodyText"/>
        <w:spacing w:line="360" w:lineRule="auto" w:before="89"/>
        <w:ind w:left="361" w:right="1337"/>
        <w:jc w:val="both"/>
      </w:pPr>
      <w:r>
        <w:rPr/>
        <w:t>en función de la evolución de los datos epidemiológicos y del impacto de las medidas adoptadas.</w:t>
      </w:r>
    </w:p>
    <w:p>
      <w:pPr>
        <w:pStyle w:val="BodyText"/>
        <w:spacing w:line="360" w:lineRule="auto" w:before="199"/>
        <w:ind w:left="361" w:right="1338"/>
        <w:jc w:val="both"/>
      </w:pPr>
      <w:r>
        <w:rPr/>
        <w:t>El día 21 de junio finalizó el proceso de desescalada y la vigencia del estado de alarma, entrando el país en la etapa de nueva normalidad y, con ella, en un escenario de control de la pandemia.</w:t>
      </w:r>
    </w:p>
    <w:p>
      <w:pPr>
        <w:pStyle w:val="BodyText"/>
        <w:spacing w:line="360" w:lineRule="auto" w:before="201"/>
        <w:ind w:left="361" w:right="1336"/>
        <w:jc w:val="both"/>
      </w:pPr>
      <w:r>
        <w:rPr/>
        <w:t>Este escenario de control requería adoptar una serie de medidas para seguir haciendo frente a la pandemia y evitar un nuevo incremento de casos. Con este objetivo se aprobó el Real Decreto-ley 21/2020, de 9 de junio</w:t>
      </w:r>
      <w:hyperlink w:history="true" w:anchor="_bookmark5">
        <w:r>
          <w:rPr>
            <w:vertAlign w:val="superscript"/>
          </w:rPr>
          <w:t>3</w:t>
        </w:r>
      </w:hyperlink>
      <w:r>
        <w:rPr>
          <w:vertAlign w:val="baseline"/>
        </w:rPr>
        <w:t>, de medidas urgentes de prevención, contención y coordinación para hacer frente a la emergencia sanitaria ocasionada por el COVID-19, donde se establecen las medidas generales de prevención y control que se deben mantener durante esta nueva</w:t>
      </w:r>
      <w:r>
        <w:rPr>
          <w:spacing w:val="-1"/>
          <w:vertAlign w:val="baseline"/>
        </w:rPr>
        <w:t> </w:t>
      </w:r>
      <w:r>
        <w:rPr>
          <w:vertAlign w:val="baseline"/>
        </w:rPr>
        <w:t>normalidad.</w:t>
      </w:r>
    </w:p>
    <w:p>
      <w:pPr>
        <w:pStyle w:val="BodyText"/>
        <w:rPr>
          <w:sz w:val="26"/>
        </w:rPr>
      </w:pPr>
    </w:p>
    <w:p>
      <w:pPr>
        <w:pStyle w:val="BodyText"/>
        <w:rPr>
          <w:sz w:val="26"/>
        </w:rPr>
      </w:pPr>
    </w:p>
    <w:p>
      <w:pPr>
        <w:pStyle w:val="BodyText"/>
        <w:spacing w:before="2"/>
        <w:rPr>
          <w:sz w:val="22"/>
        </w:rPr>
      </w:pPr>
    </w:p>
    <w:p>
      <w:pPr>
        <w:pStyle w:val="Heading2"/>
        <w:numPr>
          <w:ilvl w:val="1"/>
          <w:numId w:val="3"/>
        </w:numPr>
        <w:tabs>
          <w:tab w:pos="937" w:val="left" w:leader="none"/>
          <w:tab w:pos="938" w:val="left" w:leader="none"/>
        </w:tabs>
        <w:spacing w:line="240" w:lineRule="auto" w:before="0" w:after="0"/>
        <w:ind w:left="937" w:right="0" w:hanging="577"/>
        <w:jc w:val="left"/>
        <w:rPr>
          <w:color w:val="44546A"/>
        </w:rPr>
      </w:pPr>
      <w:bookmarkStart w:name="1.2 Características de la enfermedad" w:id="9"/>
      <w:bookmarkEnd w:id="9"/>
      <w:r>
        <w:rPr>
          <w:b w:val="0"/>
        </w:rPr>
      </w:r>
      <w:bookmarkStart w:name="_bookmark4" w:id="10"/>
      <w:bookmarkEnd w:id="10"/>
      <w:r>
        <w:rPr>
          <w:b w:val="0"/>
        </w:rPr>
      </w:r>
      <w:bookmarkStart w:name="_bookmark4" w:id="11"/>
      <w:bookmarkEnd w:id="11"/>
      <w:r>
        <w:rPr>
          <w:color w:val="44546A"/>
        </w:rPr>
        <w:t>C</w:t>
      </w:r>
      <w:r>
        <w:rPr>
          <w:color w:val="44546A"/>
        </w:rPr>
        <w:t>aracterísticas de la</w:t>
      </w:r>
      <w:r>
        <w:rPr>
          <w:color w:val="44546A"/>
          <w:spacing w:val="-2"/>
        </w:rPr>
        <w:t> </w:t>
      </w:r>
      <w:r>
        <w:rPr>
          <w:color w:val="44546A"/>
        </w:rPr>
        <w:t>enfermedad</w:t>
      </w:r>
    </w:p>
    <w:p>
      <w:pPr>
        <w:pStyle w:val="BodyText"/>
        <w:spacing w:before="5"/>
        <w:rPr>
          <w:b/>
          <w:sz w:val="29"/>
        </w:rPr>
      </w:pPr>
    </w:p>
    <w:p>
      <w:pPr>
        <w:pStyle w:val="BodyText"/>
        <w:spacing w:line="360" w:lineRule="auto"/>
        <w:ind w:left="361" w:right="1337"/>
        <w:jc w:val="both"/>
      </w:pPr>
      <w:r>
        <w:rPr/>
        <w:t>La COVID-19 es una enfermedad infecciosa causada por el coronavirus SARS- CoV-2. De acuerdo con los datos disponibles en estos momentos, en el 80% de los casos identificados se presenta de forma leve o moderada, el 15% precisa ingreso hospitalario y el 5% cuidados intensivos, según patrón observado repetidamente en diversos países.</w:t>
      </w:r>
    </w:p>
    <w:p>
      <w:pPr>
        <w:pStyle w:val="BodyText"/>
        <w:spacing w:line="360" w:lineRule="auto" w:before="201"/>
        <w:ind w:left="361" w:right="1337"/>
        <w:jc w:val="both"/>
      </w:pPr>
      <w:r>
        <w:rPr/>
        <w:t>Los síntomas más frecuentes incluyen fiebre, tos y sensación de falta de aire, aunque se ha observado que la infección puede cursar con una enorme variedad de síntomas, como la anosmia o la ageusia, o incluso cursar de forma asintomática. Se estima una letalidad global de entorno al 0,8% del total de infectados.</w:t>
      </w:r>
    </w:p>
    <w:p>
      <w:pPr>
        <w:pStyle w:val="BodyText"/>
        <w:spacing w:line="360" w:lineRule="auto" w:before="198"/>
        <w:ind w:left="361" w:right="1335"/>
        <w:jc w:val="both"/>
      </w:pPr>
      <w:r>
        <w:rPr/>
        <w:t>La gravedad de la enfermedad depende de diferentes factores, entre ellos, los relacionados con las características de la persona infectada. Las personas mayores y con patologías crónicas previas, como la enfermedad cardiovascular</w:t>
      </w:r>
    </w:p>
    <w:p>
      <w:pPr>
        <w:pStyle w:val="BodyText"/>
        <w:rPr>
          <w:sz w:val="20"/>
        </w:rPr>
      </w:pPr>
    </w:p>
    <w:p>
      <w:pPr>
        <w:pStyle w:val="BodyText"/>
        <w:spacing w:before="5"/>
        <w:rPr>
          <w:sz w:val="28"/>
        </w:rPr>
      </w:pPr>
      <w:r>
        <w:rPr/>
        <w:pict>
          <v:rect style="position:absolute;margin-left:85.080002pt;margin-top:18.320576pt;width:144pt;height:.72pt;mso-position-horizontal-relative:page;mso-position-vertical-relative:paragraph;z-index:-15728128;mso-wrap-distance-left:0;mso-wrap-distance-right:0" filled="true" fillcolor="#000000" stroked="false">
            <v:fill type="solid"/>
            <w10:wrap type="topAndBottom"/>
          </v:rect>
        </w:pict>
      </w:r>
    </w:p>
    <w:p>
      <w:pPr>
        <w:spacing w:before="73"/>
        <w:ind w:left="361" w:right="1540" w:hanging="1"/>
        <w:jc w:val="left"/>
        <w:rPr>
          <w:rFonts w:ascii="Calibri" w:hAnsi="Calibri"/>
          <w:sz w:val="16"/>
        </w:rPr>
      </w:pPr>
      <w:bookmarkStart w:name="_bookmark5" w:id="12"/>
      <w:bookmarkEnd w:id="12"/>
      <w:r>
        <w:rPr/>
      </w:r>
      <w:r>
        <w:rPr>
          <w:rFonts w:ascii="Calibri" w:hAnsi="Calibri"/>
          <w:sz w:val="16"/>
          <w:vertAlign w:val="superscript"/>
        </w:rPr>
        <w:t>3</w:t>
      </w:r>
      <w:r>
        <w:rPr>
          <w:rFonts w:ascii="Calibri" w:hAnsi="Calibri"/>
          <w:sz w:val="16"/>
          <w:vertAlign w:val="baseline"/>
        </w:rPr>
        <w:t> Real Decreto-ley 21/2020, de 9 de junio, de medidas urgentes de prevención, contención y coordinación para hacer frente a la crisis sanitaria ocasionada por el COVID-19 </w:t>
      </w:r>
      <w:hyperlink r:id="rId9">
        <w:r>
          <w:rPr>
            <w:rFonts w:ascii="Calibri" w:hAnsi="Calibri"/>
            <w:color w:val="0563C1"/>
            <w:sz w:val="16"/>
            <w:u w:val="single" w:color="0563C1"/>
            <w:vertAlign w:val="baseline"/>
          </w:rPr>
          <w:t>https://www.boe.es/diario_boe/txt.php?id=BOE-A-2020-5895</w:t>
        </w:r>
      </w:hyperlink>
    </w:p>
    <w:p>
      <w:pPr>
        <w:spacing w:after="0"/>
        <w:jc w:val="left"/>
        <w:rPr>
          <w:rFonts w:ascii="Calibri" w:hAnsi="Calibri"/>
          <w:sz w:val="16"/>
        </w:rPr>
        <w:sectPr>
          <w:pgSz w:w="11910" w:h="16840"/>
          <w:pgMar w:header="709" w:footer="1005" w:top="1600" w:bottom="1200" w:left="1340" w:right="360"/>
        </w:sectPr>
      </w:pPr>
    </w:p>
    <w:p>
      <w:pPr>
        <w:pStyle w:val="BodyText"/>
        <w:spacing w:line="360" w:lineRule="auto" w:before="89"/>
        <w:ind w:left="361" w:right="1338"/>
        <w:jc w:val="both"/>
      </w:pPr>
      <w:r>
        <w:rPr/>
        <w:t>o la hipertensión arterial, la enfermedad pulmonar obstructiva crónica o la diabetes mellitus, pueden presentar una mayor letalidad.</w:t>
      </w:r>
    </w:p>
    <w:p>
      <w:pPr>
        <w:pStyle w:val="BodyText"/>
        <w:spacing w:line="360" w:lineRule="auto" w:before="199"/>
        <w:ind w:left="361" w:right="1335"/>
        <w:jc w:val="both"/>
      </w:pPr>
      <w:r>
        <w:rPr/>
        <w:t>La infección por SARS-CoV-2 activa el sistema inmune innato induciendo la generación de anticuerpos neutralizantes en títulos elevados en la mayor parte de los casos, aunque aún no está clara la duración de la inmunidad. No obstante, a la luz de los resultados del Estudio Nacional de Seroprevalencia ENE-COVID, solo el 5% de la población española ha tenido contacto con el virus y presenta anticuerpos</w:t>
      </w:r>
      <w:hyperlink w:history="true" w:anchor="_bookmark7">
        <w:r>
          <w:rPr>
            <w:vertAlign w:val="superscript"/>
          </w:rPr>
          <w:t>4</w:t>
        </w:r>
      </w:hyperlink>
      <w:r>
        <w:rPr>
          <w:vertAlign w:val="baseline"/>
        </w:rPr>
        <w:t>, lo que descarta a corto plazo la inmunidad de grupo.</w:t>
      </w:r>
    </w:p>
    <w:p>
      <w:pPr>
        <w:pStyle w:val="BodyText"/>
        <w:spacing w:line="360" w:lineRule="auto" w:before="201"/>
        <w:ind w:left="361" w:right="1334"/>
        <w:jc w:val="both"/>
      </w:pPr>
      <w:r>
        <w:rPr/>
        <w:t>A día de hoy se considera que la fuente primaria más probable de la enfermedad producida por el SARS-CoV-2 es de origen animal. La principal vía de transmisión entre humanos es por contacto y gotas respiratorias. El periodo de incubación mediano es de 5 días con un rango de 1 a 14 días, y la transmisión de la infección puede darse desde 2 días antes del inicio de síntomas hasta 10 días después, aunque se ve influenciado por la severidad y la persistencia del cuadro clínico.</w:t>
      </w:r>
    </w:p>
    <w:p>
      <w:pPr>
        <w:pStyle w:val="BodyText"/>
        <w:spacing w:line="360" w:lineRule="auto" w:before="201"/>
        <w:ind w:left="361" w:right="1337"/>
        <w:jc w:val="both"/>
      </w:pPr>
      <w:r>
        <w:rPr/>
        <w:t>No está claro el papel de los casos asintomáticos tienen en la transmisión de la enfermedad, se asume que la mayor parte de ésta ocurre por los casos pre sintomáticos y los casos sintomáticos. La tasa de ataque secundario es de en torno al 10% pero en algunas condiciones puede ser superior. Por otro lado, también se desconoce si el SARS-CoV-2 tendrá un patrón estacional</w:t>
      </w:r>
      <w:hyperlink w:history="true" w:anchor="_bookmark8">
        <w:r>
          <w:rPr>
            <w:vertAlign w:val="superscript"/>
          </w:rPr>
          <w:t>5</w:t>
        </w:r>
      </w:hyperlink>
      <w:r>
        <w:rPr>
          <w:vertAlign w:val="baseline"/>
        </w:rPr>
        <w:t>.</w:t>
      </w:r>
    </w:p>
    <w:p>
      <w:pPr>
        <w:pStyle w:val="BodyText"/>
        <w:rPr>
          <w:sz w:val="30"/>
        </w:rPr>
      </w:pPr>
    </w:p>
    <w:p>
      <w:pPr>
        <w:pStyle w:val="BodyText"/>
        <w:spacing w:before="2"/>
        <w:rPr>
          <w:sz w:val="44"/>
        </w:rPr>
      </w:pPr>
    </w:p>
    <w:p>
      <w:pPr>
        <w:pStyle w:val="Heading2"/>
        <w:numPr>
          <w:ilvl w:val="1"/>
          <w:numId w:val="3"/>
        </w:numPr>
        <w:tabs>
          <w:tab w:pos="937" w:val="left" w:leader="none"/>
          <w:tab w:pos="938" w:val="left" w:leader="none"/>
        </w:tabs>
        <w:spacing w:line="240" w:lineRule="auto" w:before="0" w:after="0"/>
        <w:ind w:left="937" w:right="0" w:hanging="577"/>
        <w:jc w:val="left"/>
        <w:rPr>
          <w:color w:val="44546A"/>
        </w:rPr>
      </w:pPr>
      <w:bookmarkStart w:name="1.3 Justificación del Plan de Respuesta " w:id="13"/>
      <w:bookmarkEnd w:id="13"/>
      <w:r>
        <w:rPr>
          <w:b w:val="0"/>
        </w:rPr>
      </w:r>
      <w:bookmarkStart w:name="_bookmark6" w:id="14"/>
      <w:bookmarkEnd w:id="14"/>
      <w:r>
        <w:rPr>
          <w:b w:val="0"/>
        </w:rPr>
      </w:r>
      <w:bookmarkStart w:name="_bookmark6" w:id="15"/>
      <w:bookmarkEnd w:id="15"/>
      <w:r>
        <w:rPr>
          <w:color w:val="44546A"/>
        </w:rPr>
        <w:t>J</w:t>
      </w:r>
      <w:r>
        <w:rPr>
          <w:color w:val="44546A"/>
        </w:rPr>
        <w:t>ustificación del Plan de Respuesta</w:t>
      </w:r>
      <w:r>
        <w:rPr>
          <w:color w:val="44546A"/>
          <w:spacing w:val="-5"/>
        </w:rPr>
        <w:t> </w:t>
      </w:r>
      <w:r>
        <w:rPr>
          <w:color w:val="44546A"/>
        </w:rPr>
        <w:t>temprana</w:t>
      </w:r>
    </w:p>
    <w:p>
      <w:pPr>
        <w:pStyle w:val="BodyText"/>
        <w:spacing w:before="5"/>
        <w:rPr>
          <w:b/>
          <w:sz w:val="29"/>
        </w:rPr>
      </w:pPr>
    </w:p>
    <w:p>
      <w:pPr>
        <w:pStyle w:val="BodyText"/>
        <w:spacing w:line="360" w:lineRule="auto"/>
        <w:ind w:left="361" w:right="1335"/>
        <w:jc w:val="both"/>
      </w:pPr>
      <w:r>
        <w:rPr/>
        <w:t>La pandemia provocada por el COVID-19 ha sido y sigue siendo el mayor desafío para la salud que hemos conocido en el último siglo. Su dimensión ha obligado a una gran mayoría de países a adoptar medidas excepcionales, y ha provocado tensiones en los sistemas de salud y en los mercados de productos</w:t>
      </w:r>
    </w:p>
    <w:p>
      <w:pPr>
        <w:pStyle w:val="BodyText"/>
        <w:rPr>
          <w:sz w:val="20"/>
        </w:rPr>
      </w:pPr>
    </w:p>
    <w:p>
      <w:pPr>
        <w:pStyle w:val="BodyText"/>
        <w:spacing w:before="10"/>
        <w:rPr>
          <w:sz w:val="11"/>
        </w:rPr>
      </w:pPr>
      <w:r>
        <w:rPr/>
        <w:pict>
          <v:rect style="position:absolute;margin-left:85.080002pt;margin-top:8.780576pt;width:144pt;height:.72pt;mso-position-horizontal-relative:page;mso-position-vertical-relative:paragraph;z-index:-15727616;mso-wrap-distance-left:0;mso-wrap-distance-right:0" filled="true" fillcolor="#000000" stroked="false">
            <v:fill type="solid"/>
            <w10:wrap type="topAndBottom"/>
          </v:rect>
        </w:pict>
      </w:r>
    </w:p>
    <w:p>
      <w:pPr>
        <w:spacing w:before="70"/>
        <w:ind w:left="361" w:right="3569" w:firstLine="0"/>
        <w:jc w:val="left"/>
        <w:rPr>
          <w:rFonts w:ascii="Calibri" w:hAnsi="Calibri"/>
          <w:sz w:val="16"/>
        </w:rPr>
      </w:pPr>
      <w:bookmarkStart w:name="_bookmark7" w:id="16"/>
      <w:bookmarkEnd w:id="16"/>
      <w:r>
        <w:rPr/>
      </w:r>
      <w:r>
        <w:rPr>
          <w:rFonts w:ascii="Calibri" w:hAnsi="Calibri"/>
          <w:sz w:val="16"/>
          <w:vertAlign w:val="superscript"/>
        </w:rPr>
        <w:t>4</w:t>
      </w:r>
      <w:r>
        <w:rPr>
          <w:rFonts w:ascii="Calibri" w:hAnsi="Calibri"/>
          <w:sz w:val="16"/>
          <w:vertAlign w:val="baseline"/>
        </w:rPr>
        <w:t> Estudio Nacional de sero-Epidemiología de la infección por SARS-CoV-2 en España (ENE-COVID) </w:t>
      </w:r>
      <w:hyperlink r:id="rId10">
        <w:r>
          <w:rPr>
            <w:rFonts w:ascii="Calibri" w:hAnsi="Calibri"/>
            <w:color w:val="0563C1"/>
            <w:sz w:val="16"/>
            <w:u w:val="single" w:color="0563C1"/>
            <w:vertAlign w:val="baseline"/>
          </w:rPr>
          <w:t>https://portalcne.isciii.es/enecovid19/</w:t>
        </w:r>
      </w:hyperlink>
    </w:p>
    <w:p>
      <w:pPr>
        <w:spacing w:before="1"/>
        <w:ind w:left="361" w:right="1976" w:firstLine="0"/>
        <w:jc w:val="left"/>
        <w:rPr>
          <w:rFonts w:ascii="Calibri" w:hAnsi="Calibri"/>
          <w:sz w:val="16"/>
        </w:rPr>
      </w:pPr>
      <w:bookmarkStart w:name="_bookmark8" w:id="17"/>
      <w:bookmarkEnd w:id="17"/>
      <w:r>
        <w:rPr/>
      </w:r>
      <w:r>
        <w:rPr>
          <w:rFonts w:ascii="Calibri" w:hAnsi="Calibri"/>
          <w:sz w:val="16"/>
          <w:vertAlign w:val="superscript"/>
        </w:rPr>
        <w:t>5</w:t>
      </w:r>
      <w:r>
        <w:rPr>
          <w:rFonts w:ascii="Calibri" w:hAnsi="Calibri"/>
          <w:sz w:val="16"/>
          <w:vertAlign w:val="baseline"/>
        </w:rPr>
        <w:t> Información científica-técnica sobre la enfermedad por coronavirus </w:t>
      </w:r>
      <w:hyperlink r:id="rId11">
        <w:r>
          <w:rPr>
            <w:rFonts w:ascii="Calibri" w:hAnsi="Calibri"/>
            <w:color w:val="0563C1"/>
            <w:sz w:val="16"/>
            <w:u w:val="single" w:color="0563C1"/>
            <w:vertAlign w:val="baseline"/>
          </w:rPr>
          <w:t>https://www.mscbs.gob.es/profesionales/saludPublica/ccayes/alertasActual/nCov-China/documentos/ITCoronavirus.pdf</w:t>
        </w:r>
      </w:hyperlink>
    </w:p>
    <w:p>
      <w:pPr>
        <w:spacing w:after="0"/>
        <w:jc w:val="left"/>
        <w:rPr>
          <w:rFonts w:ascii="Calibri" w:hAnsi="Calibri"/>
          <w:sz w:val="16"/>
        </w:rPr>
        <w:sectPr>
          <w:pgSz w:w="11910" w:h="16840"/>
          <w:pgMar w:header="709" w:footer="1005" w:top="1600" w:bottom="1200" w:left="1340" w:right="360"/>
        </w:sectPr>
      </w:pPr>
    </w:p>
    <w:p>
      <w:pPr>
        <w:pStyle w:val="BodyText"/>
        <w:spacing w:line="360" w:lineRule="auto" w:before="89"/>
        <w:ind w:left="361" w:right="1338"/>
        <w:jc w:val="both"/>
      </w:pPr>
      <w:r>
        <w:rPr/>
        <w:t>sanitarios a nivel mundial. Nuestro país, como el resto del mundo, no ha sido ajeno a esta realidad.</w:t>
      </w:r>
    </w:p>
    <w:p>
      <w:pPr>
        <w:pStyle w:val="BodyText"/>
        <w:spacing w:line="360" w:lineRule="auto" w:before="199"/>
        <w:ind w:left="361" w:right="1335"/>
        <w:jc w:val="both"/>
      </w:pPr>
      <w:r>
        <w:rPr/>
        <w:t>No obstante, gracias al esfuerzo incansable del conjunto de los profesionales sanitarios, el compromiso de la ciudadanía y la respuesta coordinada de las Administraciones, se ha reducido la incidencia hasta un nivel en el que es posible controlar el SARS-CoV-2. En este sentido, conviene destacar el impacto que ha tenido la reducción de la movilidad durante la vigencia del estado de alarma en la reducción de la incidencia.</w:t>
      </w:r>
    </w:p>
    <w:p>
      <w:pPr>
        <w:pStyle w:val="BodyText"/>
        <w:spacing w:line="360" w:lineRule="auto" w:before="200"/>
        <w:ind w:left="361" w:right="1338"/>
        <w:jc w:val="both"/>
      </w:pPr>
      <w:r>
        <w:rPr/>
        <w:t>Su finalización y la entrada en la nueva normalidad no supone, en ningún sentido, que el virus haya desaparecido. Solo significa el paso a una nueva etapa en la que debemos aprender a convivir con el virus hasta que haya un tratamiento eficaz o una vacuna segura frente al virus.</w:t>
      </w:r>
    </w:p>
    <w:p>
      <w:pPr>
        <w:pStyle w:val="BodyText"/>
        <w:spacing w:line="360" w:lineRule="auto" w:before="201"/>
        <w:ind w:left="361" w:right="1337"/>
        <w:jc w:val="both"/>
      </w:pPr>
      <w:r>
        <w:rPr/>
        <w:t>En el escenario actual de control de la transmisión se debe seguir insistiendo en el cumplimiento de las acciones básicas de higiene y prevención y el resto de medidas incluidas en el Real Decreto-ley 21/2020, de 9 de junio, de medidas urgentes de prevención, contención y coordinación para hacer frente a la crisis sanitaria ocasionada por el COVID-19, para seguir conteniendo el riesgo de transmisión y garantizar la detección de brotes, así como asegurar la respuesta compartida por parte del conjunto de las autoridades</w:t>
      </w:r>
      <w:r>
        <w:rPr>
          <w:spacing w:val="-11"/>
        </w:rPr>
        <w:t> </w:t>
      </w:r>
      <w:r>
        <w:rPr/>
        <w:t>sanitarias.</w:t>
      </w:r>
    </w:p>
    <w:p>
      <w:pPr>
        <w:pStyle w:val="BodyText"/>
        <w:spacing w:line="360" w:lineRule="auto" w:before="199"/>
        <w:ind w:left="361" w:right="1336"/>
        <w:jc w:val="both"/>
      </w:pPr>
      <w:r>
        <w:rPr/>
        <w:t>De la misma forma, en esta nueva etapa, el Ministerio de Sanidad sigue trabajando en coordinación con las comunidades autónomas tanto en el seguimiento diario de la evolución del virus, como para asegurar las capacidades que nos permitan detectar y actuar ante nuevos brotes, o incluso, ante una posible segunda oleada por COVID-19.</w:t>
      </w:r>
    </w:p>
    <w:p>
      <w:pPr>
        <w:spacing w:line="360" w:lineRule="auto" w:before="200"/>
        <w:ind w:left="361" w:right="1335" w:firstLine="0"/>
        <w:jc w:val="both"/>
        <w:rPr>
          <w:sz w:val="24"/>
        </w:rPr>
      </w:pPr>
      <w:r>
        <w:rPr>
          <w:sz w:val="24"/>
        </w:rPr>
        <w:t>Para organizar esta respuesta de forma eficaz y coordinada, se propone el presente </w:t>
      </w:r>
      <w:r>
        <w:rPr>
          <w:i/>
          <w:sz w:val="24"/>
        </w:rPr>
        <w:t>Plan de Respuesta temprana ante incrementos de la transmisión en </w:t>
      </w:r>
      <w:r>
        <w:rPr>
          <w:i/>
          <w:sz w:val="24"/>
        </w:rPr>
        <w:t>un escenario de control de la pandemia de COVID-19, </w:t>
      </w:r>
      <w:r>
        <w:rPr>
          <w:sz w:val="24"/>
        </w:rPr>
        <w:t>que contará con la participación de las comunidades autónomas. Se trata de un Plan que  articulará el conjunto medidas para la preparación y respuesta de nuestro país frente</w:t>
      </w:r>
      <w:r>
        <w:rPr>
          <w:spacing w:val="41"/>
          <w:sz w:val="24"/>
        </w:rPr>
        <w:t> </w:t>
      </w:r>
      <w:r>
        <w:rPr>
          <w:sz w:val="24"/>
        </w:rPr>
        <w:t>al</w:t>
      </w:r>
      <w:r>
        <w:rPr>
          <w:spacing w:val="42"/>
          <w:sz w:val="24"/>
        </w:rPr>
        <w:t> </w:t>
      </w:r>
      <w:r>
        <w:rPr>
          <w:sz w:val="24"/>
        </w:rPr>
        <w:t>COVID-19</w:t>
      </w:r>
      <w:r>
        <w:rPr>
          <w:spacing w:val="44"/>
          <w:sz w:val="24"/>
        </w:rPr>
        <w:t> </w:t>
      </w:r>
      <w:r>
        <w:rPr>
          <w:sz w:val="24"/>
        </w:rPr>
        <w:t>que</w:t>
      </w:r>
      <w:r>
        <w:rPr>
          <w:spacing w:val="44"/>
          <w:sz w:val="24"/>
        </w:rPr>
        <w:t> </w:t>
      </w:r>
      <w:r>
        <w:rPr>
          <w:sz w:val="24"/>
        </w:rPr>
        <w:t>ya</w:t>
      </w:r>
      <w:r>
        <w:rPr>
          <w:spacing w:val="44"/>
          <w:sz w:val="24"/>
        </w:rPr>
        <w:t> </w:t>
      </w:r>
      <w:r>
        <w:rPr>
          <w:sz w:val="24"/>
        </w:rPr>
        <w:t>están</w:t>
      </w:r>
      <w:r>
        <w:rPr>
          <w:spacing w:val="44"/>
          <w:sz w:val="24"/>
        </w:rPr>
        <w:t> </w:t>
      </w:r>
      <w:r>
        <w:rPr>
          <w:sz w:val="24"/>
        </w:rPr>
        <w:t>en</w:t>
      </w:r>
      <w:r>
        <w:rPr>
          <w:spacing w:val="41"/>
          <w:sz w:val="24"/>
        </w:rPr>
        <w:t> </w:t>
      </w:r>
      <w:r>
        <w:rPr>
          <w:sz w:val="24"/>
        </w:rPr>
        <w:t>marcha,</w:t>
      </w:r>
      <w:r>
        <w:rPr>
          <w:spacing w:val="43"/>
          <w:sz w:val="24"/>
        </w:rPr>
        <w:t> </w:t>
      </w:r>
      <w:r>
        <w:rPr>
          <w:sz w:val="24"/>
        </w:rPr>
        <w:t>junto</w:t>
      </w:r>
      <w:r>
        <w:rPr>
          <w:spacing w:val="44"/>
          <w:sz w:val="24"/>
        </w:rPr>
        <w:t> </w:t>
      </w:r>
      <w:r>
        <w:rPr>
          <w:sz w:val="24"/>
        </w:rPr>
        <w:t>con</w:t>
      </w:r>
      <w:r>
        <w:rPr>
          <w:spacing w:val="44"/>
          <w:sz w:val="24"/>
        </w:rPr>
        <w:t> </w:t>
      </w:r>
      <w:r>
        <w:rPr>
          <w:sz w:val="24"/>
        </w:rPr>
        <w:t>aquellas</w:t>
      </w:r>
      <w:r>
        <w:rPr>
          <w:spacing w:val="43"/>
          <w:sz w:val="24"/>
        </w:rPr>
        <w:t> </w:t>
      </w:r>
      <w:r>
        <w:rPr>
          <w:sz w:val="24"/>
        </w:rPr>
        <w:t>que</w:t>
      </w:r>
      <w:r>
        <w:rPr>
          <w:spacing w:val="44"/>
          <w:sz w:val="24"/>
        </w:rPr>
        <w:t> </w:t>
      </w:r>
      <w:r>
        <w:rPr>
          <w:sz w:val="24"/>
        </w:rPr>
        <w:t>deben</w:t>
      </w:r>
    </w:p>
    <w:p>
      <w:pPr>
        <w:spacing w:after="0" w:line="360" w:lineRule="auto"/>
        <w:jc w:val="both"/>
        <w:rPr>
          <w:sz w:val="24"/>
        </w:rPr>
        <w:sectPr>
          <w:pgSz w:w="11910" w:h="16840"/>
          <w:pgMar w:header="709" w:footer="1005" w:top="1600" w:bottom="1200" w:left="1340" w:right="360"/>
        </w:sectPr>
      </w:pPr>
    </w:p>
    <w:p>
      <w:pPr>
        <w:pStyle w:val="BodyText"/>
        <w:spacing w:line="360" w:lineRule="auto" w:before="89"/>
        <w:ind w:left="361" w:right="1338"/>
        <w:jc w:val="both"/>
      </w:pPr>
      <w:r>
        <w:rPr/>
        <w:t>completarse para hacer frente a los distintos escenarios que puedan producirse.</w:t>
      </w:r>
    </w:p>
    <w:p>
      <w:pPr>
        <w:pStyle w:val="BodyText"/>
        <w:spacing w:before="10"/>
        <w:rPr>
          <w:sz w:val="20"/>
        </w:rPr>
      </w:pPr>
    </w:p>
    <w:p>
      <w:pPr>
        <w:pStyle w:val="Heading2"/>
        <w:numPr>
          <w:ilvl w:val="1"/>
          <w:numId w:val="3"/>
        </w:numPr>
        <w:tabs>
          <w:tab w:pos="937" w:val="left" w:leader="none"/>
          <w:tab w:pos="938" w:val="left" w:leader="none"/>
        </w:tabs>
        <w:spacing w:line="240" w:lineRule="auto" w:before="0" w:after="0"/>
        <w:ind w:left="937" w:right="0" w:hanging="577"/>
        <w:jc w:val="left"/>
        <w:rPr>
          <w:color w:val="154481"/>
        </w:rPr>
      </w:pPr>
      <w:bookmarkStart w:name="1.4 Objetivos" w:id="18"/>
      <w:bookmarkEnd w:id="18"/>
      <w:r>
        <w:rPr>
          <w:b w:val="0"/>
        </w:rPr>
      </w:r>
      <w:bookmarkStart w:name="_bookmark9" w:id="19"/>
      <w:bookmarkEnd w:id="19"/>
      <w:r>
        <w:rPr>
          <w:b w:val="0"/>
        </w:rPr>
      </w:r>
      <w:bookmarkStart w:name="_bookmark9" w:id="20"/>
      <w:bookmarkEnd w:id="20"/>
      <w:r>
        <w:rPr>
          <w:color w:val="154481"/>
        </w:rPr>
        <w:t>O</w:t>
      </w:r>
      <w:r>
        <w:rPr>
          <w:color w:val="154481"/>
        </w:rPr>
        <w:t>bjetivos</w:t>
      </w:r>
    </w:p>
    <w:p>
      <w:pPr>
        <w:pStyle w:val="BodyText"/>
        <w:spacing w:before="5"/>
        <w:rPr>
          <w:b/>
          <w:sz w:val="29"/>
        </w:rPr>
      </w:pPr>
    </w:p>
    <w:p>
      <w:pPr>
        <w:pStyle w:val="BodyText"/>
        <w:spacing w:line="360" w:lineRule="auto"/>
        <w:ind w:left="361" w:right="1334"/>
        <w:jc w:val="both"/>
      </w:pPr>
      <w:r>
        <w:rPr/>
        <w:t>El objetivo general de este Plan es doble: por un lado, reducir el impacto de la pandemia de COVID-19, limitando la circulación del SARS-CoV-2 mediante el fortalecimiento de los pilares que sustentan unas intervenciones oportunas y eficaces; y por otro, preparar las capacidades de España frente a un incremento de la transmisión que, llegado el caso, pueda derivar en una segunda oleada de transmisión de</w:t>
      </w:r>
      <w:r>
        <w:rPr>
          <w:spacing w:val="-7"/>
        </w:rPr>
        <w:t> </w:t>
      </w:r>
      <w:r>
        <w:rPr/>
        <w:t>SARS-CoV-2.</w:t>
      </w:r>
    </w:p>
    <w:p>
      <w:pPr>
        <w:pStyle w:val="BodyText"/>
        <w:spacing w:before="200"/>
        <w:ind w:left="361"/>
        <w:jc w:val="both"/>
      </w:pPr>
      <w:r>
        <w:rPr/>
        <w:t>Los objetivos específicos del Plan son:</w:t>
      </w:r>
    </w:p>
    <w:p>
      <w:pPr>
        <w:pStyle w:val="BodyText"/>
        <w:spacing w:before="11"/>
        <w:rPr>
          <w:sz w:val="32"/>
        </w:rPr>
      </w:pPr>
    </w:p>
    <w:p>
      <w:pPr>
        <w:pStyle w:val="ListParagraph"/>
        <w:numPr>
          <w:ilvl w:val="2"/>
          <w:numId w:val="3"/>
        </w:numPr>
        <w:tabs>
          <w:tab w:pos="1082" w:val="left" w:leader="none"/>
        </w:tabs>
        <w:spacing w:line="357" w:lineRule="auto" w:before="0" w:after="0"/>
        <w:ind w:left="1081" w:right="1338" w:hanging="360"/>
        <w:jc w:val="both"/>
        <w:rPr>
          <w:sz w:val="24"/>
        </w:rPr>
      </w:pPr>
      <w:r>
        <w:rPr>
          <w:sz w:val="24"/>
        </w:rPr>
        <w:t>Diseñar las bases de la preparación y la respuesta en el escenario actual y ante posibles escenarios futuros para el control de la enfermedad.</w:t>
      </w:r>
    </w:p>
    <w:p>
      <w:pPr>
        <w:pStyle w:val="ListParagraph"/>
        <w:numPr>
          <w:ilvl w:val="2"/>
          <w:numId w:val="3"/>
        </w:numPr>
        <w:tabs>
          <w:tab w:pos="1082" w:val="left" w:leader="none"/>
        </w:tabs>
        <w:spacing w:line="357" w:lineRule="auto" w:before="6" w:after="0"/>
        <w:ind w:left="1081" w:right="1338" w:hanging="360"/>
        <w:jc w:val="both"/>
        <w:rPr>
          <w:sz w:val="24"/>
        </w:rPr>
      </w:pPr>
      <w:r>
        <w:rPr>
          <w:sz w:val="24"/>
        </w:rPr>
        <w:t>Establecer un marco de evaluación del riesgo asociado a la información disponible.</w:t>
      </w:r>
    </w:p>
    <w:p>
      <w:pPr>
        <w:pStyle w:val="ListParagraph"/>
        <w:numPr>
          <w:ilvl w:val="2"/>
          <w:numId w:val="3"/>
        </w:numPr>
        <w:tabs>
          <w:tab w:pos="1082" w:val="left" w:leader="none"/>
        </w:tabs>
        <w:spacing w:line="357" w:lineRule="auto" w:before="4" w:after="0"/>
        <w:ind w:left="1081" w:right="1338" w:hanging="360"/>
        <w:jc w:val="both"/>
        <w:rPr>
          <w:sz w:val="24"/>
        </w:rPr>
      </w:pPr>
      <w:r>
        <w:rPr>
          <w:sz w:val="24"/>
        </w:rPr>
        <w:t>Recomendar intervenciones en salud pública proporcionales al nivel de riesgo.</w:t>
      </w:r>
    </w:p>
    <w:p>
      <w:pPr>
        <w:pStyle w:val="BodyText"/>
        <w:spacing w:before="9"/>
        <w:rPr>
          <w:sz w:val="32"/>
        </w:rPr>
      </w:pPr>
    </w:p>
    <w:p>
      <w:pPr>
        <w:pStyle w:val="BodyText"/>
        <w:spacing w:line="360" w:lineRule="auto"/>
        <w:ind w:left="361" w:right="1334"/>
        <w:jc w:val="both"/>
      </w:pPr>
      <w:r>
        <w:rPr/>
        <w:t>Todo ello se concreta a través de los distintos apartados, que contienen, entre otros elementos: la clarificación del marco competencial y de gobernanza para hacer frente a un posible incremento de casos; la configuración de una reserva estratégica de equipos de protección y medicamentos; el refuerzo de la vacunación frente a la gripe; los planes de contingencia para reforzar las capacidades a nivel asistencial y de salud pública por parte de  las comunidades autónomas y la definición de los indicadores epidemiológicos y asistenciales para elevar el nivel de riesgo en un territorio y proponer, cuando sea necesario, medidas adicionales en coordinación con las comunidades autónomas.</w:t>
      </w:r>
    </w:p>
    <w:p>
      <w:pPr>
        <w:spacing w:after="0" w:line="360" w:lineRule="auto"/>
        <w:jc w:val="both"/>
        <w:sectPr>
          <w:pgSz w:w="11910" w:h="16840"/>
          <w:pgMar w:header="709" w:footer="1005" w:top="1600" w:bottom="1200" w:left="1340" w:right="360"/>
        </w:sectPr>
      </w:pPr>
    </w:p>
    <w:p>
      <w:pPr>
        <w:pStyle w:val="Heading1"/>
        <w:numPr>
          <w:ilvl w:val="0"/>
          <w:numId w:val="4"/>
        </w:numPr>
        <w:tabs>
          <w:tab w:pos="793" w:val="left" w:leader="none"/>
          <w:tab w:pos="794" w:val="left" w:leader="none"/>
        </w:tabs>
        <w:spacing w:line="240" w:lineRule="auto" w:before="85" w:after="0"/>
        <w:ind w:left="793" w:right="0" w:hanging="433"/>
        <w:jc w:val="left"/>
      </w:pPr>
      <w:bookmarkStart w:name="2 GOBERNANZA Y MARCO NORMATIVO" w:id="21"/>
      <w:bookmarkEnd w:id="21"/>
      <w:r>
        <w:rPr>
          <w:b w:val="0"/>
        </w:rPr>
      </w:r>
      <w:bookmarkStart w:name="_bookmark10" w:id="22"/>
      <w:bookmarkEnd w:id="22"/>
      <w:r>
        <w:rPr>
          <w:b w:val="0"/>
        </w:rPr>
      </w:r>
      <w:bookmarkStart w:name="_bookmark10" w:id="23"/>
      <w:bookmarkEnd w:id="23"/>
      <w:r>
        <w:rPr>
          <w:color w:val="154481"/>
        </w:rPr>
        <w:t>GO</w:t>
      </w:r>
      <w:r>
        <w:rPr>
          <w:color w:val="154481"/>
        </w:rPr>
        <w:t>BERNANZA Y MARCO</w:t>
      </w:r>
      <w:r>
        <w:rPr>
          <w:color w:val="154481"/>
          <w:spacing w:val="-4"/>
        </w:rPr>
        <w:t> </w:t>
      </w:r>
      <w:r>
        <w:rPr>
          <w:color w:val="154481"/>
        </w:rPr>
        <w:t>NORMATIVO</w:t>
      </w:r>
    </w:p>
    <w:p>
      <w:pPr>
        <w:pStyle w:val="BodyText"/>
        <w:spacing w:before="2"/>
        <w:rPr>
          <w:b/>
          <w:sz w:val="35"/>
        </w:rPr>
      </w:pPr>
    </w:p>
    <w:p>
      <w:pPr>
        <w:pStyle w:val="BodyText"/>
        <w:spacing w:line="360" w:lineRule="auto"/>
        <w:ind w:left="361" w:right="1335"/>
        <w:jc w:val="both"/>
      </w:pPr>
      <w:r>
        <w:rPr/>
        <w:t>En el escenario actual de control, el objetivo es reducir al máximo la transmisión del virus, minimizando su impacto en la salud y en la sociedad. Por ello, las instituciones deben estar preparadas para responder a cualquier escenario de riesgo para la salud pública, asumiendo que no existe un enfoque único en la gestión de los casos y los brotes de COVID-19, y que es necesaria la coordinación y la toma de decisiones conjunta en función de los diferentes escenarios.</w:t>
      </w:r>
    </w:p>
    <w:p>
      <w:pPr>
        <w:pStyle w:val="BodyText"/>
        <w:rPr>
          <w:sz w:val="26"/>
        </w:rPr>
      </w:pPr>
    </w:p>
    <w:p>
      <w:pPr>
        <w:pStyle w:val="Heading1"/>
        <w:numPr>
          <w:ilvl w:val="1"/>
          <w:numId w:val="4"/>
        </w:numPr>
        <w:tabs>
          <w:tab w:pos="938" w:val="left" w:leader="none"/>
        </w:tabs>
        <w:spacing w:line="240" w:lineRule="auto" w:before="181" w:after="0"/>
        <w:ind w:left="937" w:right="0" w:hanging="577"/>
        <w:jc w:val="left"/>
      </w:pPr>
      <w:bookmarkStart w:name="2.1 Estructuras organizativas y coordina" w:id="24"/>
      <w:bookmarkEnd w:id="24"/>
      <w:r>
        <w:rPr>
          <w:b w:val="0"/>
        </w:rPr>
      </w:r>
      <w:bookmarkStart w:name="_bookmark11" w:id="25"/>
      <w:bookmarkEnd w:id="25"/>
      <w:r>
        <w:rPr>
          <w:b w:val="0"/>
        </w:rPr>
      </w:r>
      <w:bookmarkStart w:name="_bookmark11" w:id="26"/>
      <w:bookmarkEnd w:id="26"/>
      <w:r>
        <w:rPr>
          <w:color w:val="154481"/>
        </w:rPr>
        <w:t>E</w:t>
      </w:r>
      <w:r>
        <w:rPr>
          <w:color w:val="154481"/>
        </w:rPr>
        <w:t>structuras organizativas y</w:t>
      </w:r>
      <w:r>
        <w:rPr>
          <w:color w:val="154481"/>
          <w:spacing w:val="-6"/>
        </w:rPr>
        <w:t> </w:t>
      </w:r>
      <w:r>
        <w:rPr>
          <w:color w:val="154481"/>
        </w:rPr>
        <w:t>coordinación</w:t>
      </w:r>
    </w:p>
    <w:p>
      <w:pPr>
        <w:pStyle w:val="BodyText"/>
        <w:spacing w:before="4"/>
        <w:rPr>
          <w:b/>
          <w:sz w:val="31"/>
        </w:rPr>
      </w:pPr>
    </w:p>
    <w:p>
      <w:pPr>
        <w:pStyle w:val="BodyText"/>
        <w:spacing w:line="360" w:lineRule="auto" w:before="1"/>
        <w:ind w:left="361" w:right="1338"/>
        <w:jc w:val="both"/>
      </w:pPr>
      <w:r>
        <w:rPr/>
        <w:t>Las actuaciones de preparación y respuesta deben adoptarse de forma consensuada y coordinada por los distintos agentes implicados en la evaluación y gestión del</w:t>
      </w:r>
      <w:r>
        <w:rPr>
          <w:spacing w:val="-1"/>
        </w:rPr>
        <w:t> </w:t>
      </w:r>
      <w:r>
        <w:rPr/>
        <w:t>riesgo.</w:t>
      </w:r>
    </w:p>
    <w:p>
      <w:pPr>
        <w:pStyle w:val="BodyText"/>
        <w:spacing w:line="360" w:lineRule="auto" w:before="200"/>
        <w:ind w:left="361" w:right="1336"/>
        <w:jc w:val="both"/>
      </w:pPr>
      <w:r>
        <w:rPr/>
        <w:t>Los aspectos relativos a la gestión estratégica de la preparación y respuesta ante amenazas sanitarias se analizan en el </w:t>
      </w:r>
      <w:r>
        <w:rPr>
          <w:b/>
        </w:rPr>
        <w:t>Comité de Dirección del COVID- 19 </w:t>
      </w:r>
      <w:r>
        <w:rPr/>
        <w:t>creado en el Ministerio de Sanidad y en el seno del </w:t>
      </w:r>
      <w:r>
        <w:rPr>
          <w:b/>
        </w:rPr>
        <w:t>Consejo Interterritorial del Sistema Nacional de Salud </w:t>
      </w:r>
      <w:r>
        <w:rPr/>
        <w:t>(CISNS), que es quien acuerda la implementación de las acciones frente al COVID-19 en el conjunto de las comunidades autónomas, a través del Pleno, la Comisión de Salud Pública y la Ponencia de Alertas y Planes de Preparación y Respuesta, bajo la coordinación del Ministerio de Sanidad. El objetivo de esta coordinación es la armonización de las actuaciones en todo el territorio nacional, teniendo en cuenta las directrices del Ministerio de Sanidad y las recomendaciones de la Unión Europea y la Organización Mundial de la Salud.</w:t>
      </w:r>
    </w:p>
    <w:p>
      <w:pPr>
        <w:pStyle w:val="BodyText"/>
        <w:spacing w:line="360" w:lineRule="auto" w:before="199"/>
        <w:ind w:left="361" w:right="1336"/>
        <w:jc w:val="both"/>
      </w:pPr>
      <w:r>
        <w:rPr/>
        <w:t>La </w:t>
      </w:r>
      <w:r>
        <w:rPr>
          <w:b/>
        </w:rPr>
        <w:t>Comisión de Salud Pública </w:t>
      </w:r>
      <w:r>
        <w:rPr/>
        <w:t>(CSP) garantiza que las medidas de control establecidas para cada escenario se adoptan coordinadamente en todas las CCAA y la equidad en el acceso a los recursos sanitarios.</w:t>
      </w:r>
    </w:p>
    <w:p>
      <w:pPr>
        <w:spacing w:line="360" w:lineRule="auto" w:before="200"/>
        <w:ind w:left="361" w:right="1333" w:firstLine="0"/>
        <w:jc w:val="both"/>
        <w:rPr>
          <w:b/>
          <w:sz w:val="24"/>
        </w:rPr>
      </w:pPr>
      <w:r>
        <w:rPr>
          <w:sz w:val="24"/>
        </w:rPr>
        <w:t>La evaluación de riesgo de propagación de la transmisión se analiza inicialmente en el seno de la </w:t>
      </w:r>
      <w:r>
        <w:rPr>
          <w:b/>
          <w:sz w:val="24"/>
        </w:rPr>
        <w:t>Ponencia de Alertas, Planes de Preparación y Respuesta, </w:t>
      </w:r>
      <w:r>
        <w:rPr>
          <w:sz w:val="24"/>
        </w:rPr>
        <w:t>coordinada por el </w:t>
      </w:r>
      <w:r>
        <w:rPr>
          <w:b/>
          <w:sz w:val="24"/>
        </w:rPr>
        <w:t>Centro de</w:t>
      </w:r>
      <w:r>
        <w:rPr>
          <w:b/>
          <w:spacing w:val="51"/>
          <w:sz w:val="24"/>
        </w:rPr>
        <w:t> </w:t>
      </w:r>
      <w:r>
        <w:rPr>
          <w:b/>
          <w:sz w:val="24"/>
        </w:rPr>
        <w:t>Coordinación de</w:t>
      </w:r>
      <w:r>
        <w:rPr>
          <w:b/>
          <w:spacing w:val="53"/>
          <w:sz w:val="24"/>
        </w:rPr>
        <w:t> </w:t>
      </w:r>
      <w:r>
        <w:rPr>
          <w:b/>
          <w:sz w:val="24"/>
        </w:rPr>
        <w:t>Alertas</w:t>
      </w:r>
      <w:r>
        <w:rPr>
          <w:b/>
          <w:spacing w:val="53"/>
          <w:sz w:val="24"/>
        </w:rPr>
        <w:t> </w:t>
      </w:r>
      <w:r>
        <w:rPr>
          <w:b/>
          <w:sz w:val="24"/>
        </w:rPr>
        <w:t>y</w:t>
      </w:r>
    </w:p>
    <w:p>
      <w:pPr>
        <w:spacing w:after="0" w:line="360" w:lineRule="auto"/>
        <w:jc w:val="both"/>
        <w:rPr>
          <w:sz w:val="24"/>
        </w:rPr>
        <w:sectPr>
          <w:pgSz w:w="11910" w:h="16840"/>
          <w:pgMar w:header="709" w:footer="1005" w:top="1600" w:bottom="1200" w:left="1340" w:right="360"/>
        </w:sectPr>
      </w:pPr>
    </w:p>
    <w:p>
      <w:pPr>
        <w:pStyle w:val="BodyText"/>
        <w:spacing w:line="360" w:lineRule="auto" w:before="89"/>
        <w:ind w:left="361" w:right="1338"/>
        <w:jc w:val="both"/>
      </w:pPr>
      <w:r>
        <w:rPr>
          <w:b/>
        </w:rPr>
        <w:t>Emergencias Sanitarias </w:t>
      </w:r>
      <w:r>
        <w:rPr/>
        <w:t>(CCAES). El resultado de esta evaluación será tratado y aprobado en los ámbitos estratégicos de la CSP y CISNS.</w:t>
      </w:r>
    </w:p>
    <w:p>
      <w:pPr>
        <w:pStyle w:val="BodyText"/>
        <w:spacing w:line="360" w:lineRule="auto" w:before="199"/>
        <w:ind w:left="361" w:right="1337"/>
        <w:jc w:val="both"/>
      </w:pPr>
      <w:r>
        <w:rPr/>
        <w:t>En caso de que se considere necesario adoptar actuaciones coordinadas en salud pública que afecten a varias comunidades autónomas, corresponderá su declaración al Ministerio de Sanidad, previo acuerdo del CISNS y con audiencia de las comunidades directamente afectadas, salvo en situaciones de urgente necesidad, en cuyo caso se tomarán las medidas que sean estrictamente necesarias y se informará de manera urgente de las medidas adoptadas, de acuerdo con lo previsto en el artículo 65 de la </w:t>
      </w:r>
      <w:r>
        <w:rPr>
          <w:b/>
          <w:color w:val="154481"/>
        </w:rPr>
        <w:t>Ley 16/2003, de 28 de mayo, de Cohesión y Calidad del Sistema Nacional de Salud</w:t>
      </w:r>
      <w:r>
        <w:rPr/>
        <w:t>.</w:t>
      </w:r>
    </w:p>
    <w:p>
      <w:pPr>
        <w:pStyle w:val="BodyText"/>
        <w:spacing w:line="360" w:lineRule="auto" w:before="200"/>
        <w:ind w:left="361" w:right="1337"/>
        <w:jc w:val="both"/>
      </w:pPr>
      <w:r>
        <w:rPr/>
        <w:t>La declaración de actuaciones coordinadas obliga a todas las comunidades autónomas incluidas en ella y para su realización podrá acudirse a una serie de mecanismos, entre los que se encuentran la activación o diseño de planes y las estrategias de actuación para afrontar emergencias sanitarias.</w:t>
      </w:r>
    </w:p>
    <w:p>
      <w:pPr>
        <w:pStyle w:val="BodyText"/>
        <w:spacing w:line="360" w:lineRule="auto" w:before="202"/>
        <w:ind w:left="361" w:right="1338"/>
        <w:jc w:val="both"/>
      </w:pPr>
      <w:r>
        <w:rPr/>
        <w:t>Si las características de la situación superan las capacidades de respuesta en salud pública y asistencial a nivel autonómico y existe una presión creciente sobre el sistema, se valorarán fórmulas de cogobernanza que se pactarán con la comunidad autónoma para la gestión de esta eventualidad de forma consensuada y coordinada con las partes implicadas.</w:t>
      </w:r>
    </w:p>
    <w:p>
      <w:pPr>
        <w:pStyle w:val="BodyText"/>
        <w:rPr>
          <w:sz w:val="26"/>
        </w:rPr>
      </w:pPr>
    </w:p>
    <w:p>
      <w:pPr>
        <w:pStyle w:val="Heading1"/>
        <w:numPr>
          <w:ilvl w:val="1"/>
          <w:numId w:val="4"/>
        </w:numPr>
        <w:tabs>
          <w:tab w:pos="938" w:val="left" w:leader="none"/>
        </w:tabs>
        <w:spacing w:line="240" w:lineRule="auto" w:before="176" w:after="0"/>
        <w:ind w:left="937" w:right="0" w:hanging="577"/>
        <w:jc w:val="left"/>
      </w:pPr>
      <w:bookmarkStart w:name="2.2 Marco legislativo" w:id="27"/>
      <w:bookmarkEnd w:id="27"/>
      <w:r>
        <w:rPr>
          <w:b w:val="0"/>
        </w:rPr>
      </w:r>
      <w:bookmarkStart w:name="_bookmark12" w:id="28"/>
      <w:bookmarkEnd w:id="28"/>
      <w:r>
        <w:rPr>
          <w:b w:val="0"/>
        </w:rPr>
      </w:r>
      <w:bookmarkStart w:name="_bookmark12" w:id="29"/>
      <w:bookmarkEnd w:id="29"/>
      <w:r>
        <w:rPr>
          <w:color w:val="154481"/>
        </w:rPr>
        <w:t>M</w:t>
      </w:r>
      <w:r>
        <w:rPr>
          <w:color w:val="154481"/>
        </w:rPr>
        <w:t>arco</w:t>
      </w:r>
      <w:r>
        <w:rPr>
          <w:color w:val="154481"/>
          <w:spacing w:val="-3"/>
        </w:rPr>
        <w:t> </w:t>
      </w:r>
      <w:r>
        <w:rPr>
          <w:color w:val="154481"/>
        </w:rPr>
        <w:t>legislativo</w:t>
      </w:r>
    </w:p>
    <w:p>
      <w:pPr>
        <w:pStyle w:val="BodyText"/>
        <w:spacing w:before="1"/>
        <w:rPr>
          <w:b/>
          <w:sz w:val="35"/>
        </w:rPr>
      </w:pPr>
    </w:p>
    <w:p>
      <w:pPr>
        <w:pStyle w:val="BodyText"/>
        <w:spacing w:line="360" w:lineRule="auto" w:before="1"/>
        <w:ind w:left="361" w:right="1335"/>
        <w:jc w:val="both"/>
      </w:pPr>
      <w:r>
        <w:rPr/>
        <w:t>Todas las actuaciones de intervención deben ser adoptadas respetando el marco constitucional de distribución de competencias entre las comunidades autónomas y la Administración General del Estado.</w:t>
      </w:r>
    </w:p>
    <w:p>
      <w:pPr>
        <w:pStyle w:val="BodyText"/>
        <w:spacing w:line="360" w:lineRule="auto" w:before="200"/>
        <w:ind w:left="361" w:right="1336"/>
        <w:jc w:val="both"/>
      </w:pPr>
      <w:r>
        <w:rPr/>
        <w:t>Así, conforme el artículo 149.1.16ª de la Constitución Española corresponde al Estado la competencia exclusiva en materia de Sanidad Exterior, bases y coordinación general de la Sanidad, y legislación sobre productos farmacéuticos.</w:t>
      </w:r>
    </w:p>
    <w:p>
      <w:pPr>
        <w:pStyle w:val="BodyText"/>
        <w:spacing w:line="360" w:lineRule="auto" w:before="199"/>
        <w:ind w:left="361" w:right="1339"/>
        <w:jc w:val="both"/>
      </w:pPr>
      <w:r>
        <w:rPr/>
        <w:t>En materia de Salud Pública, le corresponde al Estado la competencia en materia de Sanidad Exterior, además de lo referido a las bases y la</w:t>
      </w:r>
    </w:p>
    <w:p>
      <w:pPr>
        <w:spacing w:after="0" w:line="360" w:lineRule="auto"/>
        <w:jc w:val="both"/>
        <w:sectPr>
          <w:pgSz w:w="11910" w:h="16840"/>
          <w:pgMar w:header="709" w:footer="1005" w:top="1600" w:bottom="1200" w:left="1340" w:right="360"/>
        </w:sectPr>
      </w:pPr>
    </w:p>
    <w:p>
      <w:pPr>
        <w:pStyle w:val="BodyText"/>
        <w:spacing w:line="360" w:lineRule="auto" w:before="89"/>
        <w:ind w:left="361" w:right="1339"/>
        <w:jc w:val="both"/>
      </w:pPr>
      <w:r>
        <w:rPr/>
        <w:t>coordinación general, reposando el resto del ámbito competencial de Salud Pública en las comunidades autónomas.</w:t>
      </w:r>
    </w:p>
    <w:p>
      <w:pPr>
        <w:pStyle w:val="BodyText"/>
        <w:spacing w:line="360" w:lineRule="auto" w:before="199"/>
        <w:ind w:left="361" w:right="1336"/>
        <w:jc w:val="both"/>
      </w:pPr>
      <w:r>
        <w:rPr/>
        <w:t>Teniendo en cuenta este ámbito competencial ordinario, existen una serie de medidas de intervención previstas en la legislación española ante situaciones urgentes o de emergencia que pueden ser adoptadas por el Estado y las comunidades autónomas, en función de sus respectivas competencias.</w:t>
      </w:r>
    </w:p>
    <w:p>
      <w:pPr>
        <w:pStyle w:val="BodyText"/>
        <w:spacing w:line="360" w:lineRule="auto" w:before="200"/>
        <w:ind w:left="361" w:right="1335"/>
        <w:jc w:val="both"/>
      </w:pPr>
      <w:r>
        <w:rPr/>
        <w:t>Por un lado, la </w:t>
      </w:r>
      <w:r>
        <w:rPr>
          <w:b/>
          <w:color w:val="154481"/>
        </w:rPr>
        <w:t>Ley Orgánica 3/1986, de 14 de abril, de Medidas Especiales en Materia de Salud Pública </w:t>
      </w:r>
      <w:r>
        <w:rPr/>
        <w:t>prevé que, si así lo exigen razones sanitarias de urgencia o necesidad, las autoridades sanitarias competentes podrán adoptar medidas de reconocimiento, tratamiento, hospitalización o control cuando se aprecien indicios racionales que permitan suponer la existencia de peligro para la salud de la población debido a la situación sanitaria concreta de una persona o grupo de personas o por las condiciones sanitarias en que se desarrolle una actividad.</w:t>
      </w:r>
    </w:p>
    <w:p>
      <w:pPr>
        <w:pStyle w:val="BodyText"/>
        <w:spacing w:line="360" w:lineRule="auto" w:before="202"/>
        <w:ind w:left="361" w:right="1335"/>
        <w:jc w:val="both"/>
      </w:pPr>
      <w:r>
        <w:rPr/>
        <w:t>Con el fin de controlar las enfermedades transmisibles, la autoridad sanitaria, además de realizar las acciones preventivas generales, podrá adoptar las medidas oportunas para el control de los enfermos, de las personas que estén o hayan estado en contacto con los mismos y del medio ambiente inmediato, así como las que se consideren necesarias en caso de riesgo de carácter transmisible.</w:t>
      </w:r>
    </w:p>
    <w:p>
      <w:pPr>
        <w:pStyle w:val="BodyText"/>
        <w:spacing w:line="360" w:lineRule="auto" w:before="199"/>
        <w:ind w:left="361" w:right="1335"/>
        <w:jc w:val="both"/>
      </w:pPr>
      <w:r>
        <w:rPr/>
        <w:t>Por otro lado, la </w:t>
      </w:r>
      <w:r>
        <w:rPr>
          <w:b/>
          <w:color w:val="154481"/>
        </w:rPr>
        <w:t>Ley 14/1986, de 14 de abril, </w:t>
      </w:r>
      <w:r>
        <w:rPr>
          <w:b/>
          <w:color w:val="2F5496"/>
        </w:rPr>
        <w:t>General </w:t>
      </w:r>
      <w:r>
        <w:rPr>
          <w:b/>
          <w:color w:val="154481"/>
        </w:rPr>
        <w:t>de Sanidad </w:t>
      </w:r>
      <w:r>
        <w:rPr/>
        <w:t>habilita de una parte a adoptar medidas administrativas de carácter preventivo sobre actividades públicas o privadas, para evitar consecuencias negativas para la salud (artículo 24) y, de otra, en casos de riesgo inminente y extraordinario  para la salud, a adoptar las medidas preventivas que se estimen pertinentes, tales como la incautación o inmovilización de productos, suspensión del ejercicio de actividades, cierres de empresas o su instalaciones, intervención de medios materiales y personales y cuantas otras se consideren sanitariamente justificadas.</w:t>
      </w:r>
    </w:p>
    <w:p>
      <w:pPr>
        <w:pStyle w:val="BodyText"/>
        <w:spacing w:line="360" w:lineRule="auto" w:before="198"/>
        <w:ind w:left="361" w:right="1337"/>
        <w:jc w:val="both"/>
      </w:pPr>
      <w:r>
        <w:rPr/>
        <w:t>En ambos casos, la competencia para la adopción de estas medidas corresponderá a las comunidades autónomas, con la coordinación de la</w:t>
      </w:r>
    </w:p>
    <w:p>
      <w:pPr>
        <w:spacing w:after="0" w:line="360" w:lineRule="auto"/>
        <w:jc w:val="both"/>
        <w:sectPr>
          <w:pgSz w:w="11910" w:h="16840"/>
          <w:pgMar w:header="709" w:footer="1005" w:top="1600" w:bottom="1200" w:left="1340" w:right="360"/>
        </w:sectPr>
      </w:pPr>
    </w:p>
    <w:p>
      <w:pPr>
        <w:pStyle w:val="BodyText"/>
        <w:spacing w:line="360" w:lineRule="auto" w:before="89"/>
        <w:ind w:left="361" w:right="1338"/>
        <w:jc w:val="both"/>
      </w:pPr>
      <w:r>
        <w:rPr/>
        <w:t>Administración General del Estado - Ministerio de Sanidad, si esta fuera necesaria, de acuerdo con lo previsto en el artículo 149.1.16ª de la Constitución Española</w:t>
      </w:r>
      <w:hyperlink w:history="true" w:anchor="_bookmark13">
        <w:r>
          <w:rPr>
            <w:vertAlign w:val="superscript"/>
          </w:rPr>
          <w:t>6</w:t>
        </w:r>
      </w:hyperlink>
      <w:r>
        <w:rPr>
          <w:vertAlign w:val="baseline"/>
        </w:rPr>
        <w:t>.</w:t>
      </w:r>
    </w:p>
    <w:p>
      <w:pPr>
        <w:pStyle w:val="BodyText"/>
        <w:spacing w:line="360" w:lineRule="auto" w:before="201"/>
        <w:ind w:left="361" w:right="1338"/>
        <w:jc w:val="both"/>
      </w:pPr>
      <w:r>
        <w:rPr/>
        <w:t>Por último, la </w:t>
      </w:r>
      <w:r>
        <w:rPr>
          <w:b/>
          <w:color w:val="154481"/>
        </w:rPr>
        <w:t>Ley 33/2011, de 4 de octubre, General de Salud Pública </w:t>
      </w:r>
      <w:r>
        <w:rPr/>
        <w:t>prevé que, con carácter excepcional y cuando así lo requieran motivos de extraordinaria gravedad o urgencia, la Administración General del Estado y las de las comunidades autónomas y ciudades de Ceuta y Melilla, en el ámbito de sus respectivas competencias, puedan adoptar cuantas medidas sean necesarias.</w:t>
      </w:r>
    </w:p>
    <w:p>
      <w:pPr>
        <w:pStyle w:val="BodyText"/>
        <w:spacing w:line="360" w:lineRule="auto" w:before="199"/>
        <w:ind w:left="361" w:right="1335"/>
        <w:jc w:val="both"/>
      </w:pPr>
      <w:r>
        <w:rPr/>
        <w:t>En particular, se prevé la posibilidad de la inmovilización y, si procede, el decomiso de productos y sustancias, la intervención de medios materiales o personales, el cierre preventivo de las instalaciones, establecimientos, servicios e industrias, la suspensión del ejercicio de actividades, la determinación de condiciones previas en cualquier fase de la fabricación o comercialización de productos y sustancias, así como del funcionamiento de las instalaciones, establecimientos, servicios e industrias, con la finalidad de corregir las deficiencias detectadas, así como cualquier otra medida ajustada a la legalidad vigente si existen indicios racionales de riesgo para la salud, incluida la suspensión de actuaciones.</w:t>
      </w:r>
    </w:p>
    <w:p>
      <w:pPr>
        <w:pStyle w:val="BodyText"/>
        <w:spacing w:line="360" w:lineRule="auto" w:before="200"/>
        <w:ind w:left="361" w:right="1337"/>
        <w:jc w:val="both"/>
      </w:pPr>
      <w:r>
        <w:rPr/>
        <w:t>La competencia para la adopción de estas medidas corresponderá a la administración competente por razón de materia. Es decir, la posibilidad de adoptar las medidas previstas en esta ley por parte del Ministerio de Sanidad, como autoridad sanitaria estatal, ha de llevarse a cabo en el ámbito de sus competencias (en materia de Sanidad Exterior o de coordinación).</w:t>
      </w:r>
    </w:p>
    <w:p>
      <w:pPr>
        <w:pStyle w:val="BodyText"/>
        <w:spacing w:line="360" w:lineRule="auto" w:before="200"/>
        <w:ind w:left="361" w:right="1338"/>
        <w:jc w:val="both"/>
      </w:pPr>
      <w:r>
        <w:rPr/>
        <w:t>Aunque la ley contiene un presupuesto habilitante para que la autoridad sanitaria estatal pueda llevar a cabo las actuaciones descritas, no contiene un título competencial adicional o distinto del que le corresponde al Estado en base al artículo 149.1.16 de la</w:t>
      </w:r>
      <w:r>
        <w:rPr>
          <w:spacing w:val="1"/>
        </w:rPr>
        <w:t> </w:t>
      </w:r>
      <w:r>
        <w:rPr/>
        <w:t>Constitución.</w:t>
      </w:r>
    </w:p>
    <w:p>
      <w:pPr>
        <w:pStyle w:val="BodyText"/>
        <w:rPr>
          <w:sz w:val="20"/>
        </w:rPr>
      </w:pPr>
    </w:p>
    <w:p>
      <w:pPr>
        <w:pStyle w:val="BodyText"/>
        <w:spacing w:before="2"/>
        <w:rPr>
          <w:sz w:val="14"/>
        </w:rPr>
      </w:pPr>
      <w:r>
        <w:rPr/>
        <w:pict>
          <v:rect style="position:absolute;margin-left:85.080002pt;margin-top:10.104649pt;width:144pt;height:.72pt;mso-position-horizontal-relative:page;mso-position-vertical-relative:paragraph;z-index:-15727104;mso-wrap-distance-left:0;mso-wrap-distance-right:0" filled="true" fillcolor="#000000" stroked="false">
            <v:fill type="solid"/>
            <w10:wrap type="topAndBottom"/>
          </v:rect>
        </w:pict>
      </w:r>
    </w:p>
    <w:p>
      <w:pPr>
        <w:pStyle w:val="ListParagraph"/>
        <w:numPr>
          <w:ilvl w:val="0"/>
          <w:numId w:val="5"/>
        </w:numPr>
        <w:tabs>
          <w:tab w:pos="480" w:val="left" w:leader="none"/>
        </w:tabs>
        <w:spacing w:line="240" w:lineRule="auto" w:before="70" w:after="0"/>
        <w:ind w:left="361" w:right="1340" w:firstLine="0"/>
        <w:jc w:val="both"/>
        <w:rPr>
          <w:rFonts w:ascii="Calibri" w:hAnsi="Calibri"/>
          <w:sz w:val="16"/>
        </w:rPr>
      </w:pPr>
      <w:bookmarkStart w:name="_bookmark13" w:id="30"/>
      <w:bookmarkEnd w:id="30"/>
      <w:r>
        <w:rPr/>
      </w:r>
      <w:bookmarkStart w:name="_bookmark13" w:id="31"/>
      <w:bookmarkEnd w:id="31"/>
      <w:r>
        <w:rPr>
          <w:rFonts w:ascii="Calibri" w:hAnsi="Calibri"/>
          <w:sz w:val="16"/>
        </w:rPr>
        <w:t>S</w:t>
      </w:r>
      <w:r>
        <w:rPr>
          <w:rFonts w:ascii="Calibri" w:hAnsi="Calibri"/>
          <w:sz w:val="16"/>
        </w:rPr>
        <w:t>egún el art. 40.12 de la LGS, la Administración del Estado coordinará los servicios competentes de las distintas Administraciones Públicas Sanitarias, en los procesos o situaciones que supongan un riesgo para la salud de incidencia e interés nacional o internacional. Asimismo, según el artículo 149.1.16º de la Constitución, el Estado es competente en la coordinación general de la sanidad.</w:t>
      </w:r>
    </w:p>
    <w:p>
      <w:pPr>
        <w:spacing w:after="0" w:line="240" w:lineRule="auto"/>
        <w:jc w:val="both"/>
        <w:rPr>
          <w:rFonts w:ascii="Calibri" w:hAnsi="Calibri"/>
          <w:sz w:val="16"/>
        </w:rPr>
        <w:sectPr>
          <w:pgSz w:w="11910" w:h="16840"/>
          <w:pgMar w:header="709" w:footer="1005" w:top="1600" w:bottom="1200" w:left="1340" w:right="360"/>
        </w:sectPr>
      </w:pPr>
    </w:p>
    <w:p>
      <w:pPr>
        <w:pStyle w:val="BodyText"/>
        <w:spacing w:line="360" w:lineRule="auto" w:before="89"/>
        <w:ind w:left="361" w:right="1338"/>
        <w:jc w:val="both"/>
      </w:pPr>
      <w:r>
        <w:rPr/>
        <w:t>En definitiva, el esquema de actuación que prevé la Ley General de Salud Pública es similar al regulado en la Ley General de Sanidad en cuanto a salvaguardar las competencias de cada Administración Pública en el ámbito de la Sanidad, con arreglo a lo previsto en el artículo 149.1.16 de la Constitución.</w:t>
      </w:r>
    </w:p>
    <w:p>
      <w:pPr>
        <w:pStyle w:val="BodyText"/>
        <w:spacing w:line="360" w:lineRule="auto" w:before="199"/>
        <w:ind w:left="361" w:right="1336"/>
        <w:jc w:val="both"/>
      </w:pPr>
      <w:r>
        <w:rPr/>
        <w:t>Hay que tener en cuenta que, en todo caso, las medidas que se adopten con arreglo a esta legislación, deberán ser ratificadas por los </w:t>
      </w:r>
      <w:r>
        <w:rPr>
          <w:b/>
          <w:color w:val="2F5496"/>
        </w:rPr>
        <w:t>Juzgados de lo Contencioso Administrativo</w:t>
      </w:r>
      <w:hyperlink w:history="true" w:anchor="_bookmark14">
        <w:r>
          <w:rPr>
            <w:vertAlign w:val="superscript"/>
          </w:rPr>
          <w:t>7</w:t>
        </w:r>
      </w:hyperlink>
      <w:r>
        <w:rPr>
          <w:vertAlign w:val="baseline"/>
        </w:rPr>
        <w:t>, en el caso de que impliquen privación o restricción de la libertad o de otro derecho fundamental.</w:t>
      </w:r>
    </w:p>
    <w:p>
      <w:pPr>
        <w:pStyle w:val="BodyText"/>
        <w:spacing w:line="360" w:lineRule="auto" w:before="200"/>
        <w:ind w:left="361" w:right="1336"/>
        <w:jc w:val="both"/>
      </w:pPr>
      <w:r>
        <w:rPr/>
        <w:t>Por último, cabe destacar el ámbito competencial </w:t>
      </w:r>
      <w:r>
        <w:rPr>
          <w:b/>
          <w:color w:val="2F5496"/>
        </w:rPr>
        <w:t>extraordinario previsto en el marco de un estado de alarma</w:t>
      </w:r>
      <w:hyperlink w:history="true" w:anchor="_bookmark15">
        <w:r>
          <w:rPr>
            <w:b/>
            <w:vertAlign w:val="superscript"/>
          </w:rPr>
          <w:t>8</w:t>
        </w:r>
        <w:r>
          <w:rPr>
            <w:b/>
            <w:vertAlign w:val="baseline"/>
          </w:rPr>
          <w:t> </w:t>
        </w:r>
      </w:hyperlink>
      <w:r>
        <w:rPr>
          <w:vertAlign w:val="baseline"/>
        </w:rPr>
        <w:t>cuando, atendiendo a la dimensión de la epidemia, las medidas previstas en la legislación ordinaria resultan insuficientes. El Gobierno puede declarar, mediante Real Decreto, el estado de alarma, en todo o parte del territorio nacional, cuando se produzca, entre otras situaciones, crisis sanitarias, tales como la pandemia por</w:t>
      </w:r>
      <w:r>
        <w:rPr>
          <w:spacing w:val="-10"/>
          <w:vertAlign w:val="baseline"/>
        </w:rPr>
        <w:t> </w:t>
      </w:r>
      <w:r>
        <w:rPr>
          <w:vertAlign w:val="baseline"/>
        </w:rPr>
        <w:t>COVID-19.</w:t>
      </w:r>
    </w:p>
    <w:p>
      <w:pPr>
        <w:pStyle w:val="BodyText"/>
        <w:spacing w:line="360" w:lineRule="auto" w:before="202"/>
        <w:ind w:left="361" w:right="1336"/>
        <w:jc w:val="both"/>
      </w:pPr>
      <w:r>
        <w:rPr/>
        <w:t>Todas las autoridades civiles de la Administración Pública del territorio afectado por la declaración, los integrantes de los Cuerpos de Policía de las Comunidades Autónomas y de las Corporaciones Locales, y los demás funcionarios y trabajadores al servicio de las mismas, quedarán bajo las órdenes directas de la Autoridad competente designada en cuanto sea necesario para la protección de personas, bienes y lugares, pudiendo imponerles servicios extraordinarios por su duración o por su naturaleza.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ListParagraph"/>
        <w:numPr>
          <w:ilvl w:val="0"/>
          <w:numId w:val="5"/>
        </w:numPr>
        <w:tabs>
          <w:tab w:pos="508" w:val="left" w:leader="none"/>
        </w:tabs>
        <w:spacing w:line="240" w:lineRule="auto" w:before="97" w:after="0"/>
        <w:ind w:left="361" w:right="1339" w:hanging="1"/>
        <w:jc w:val="both"/>
        <w:rPr>
          <w:sz w:val="13"/>
        </w:rPr>
      </w:pPr>
      <w:bookmarkStart w:name="_bookmark14" w:id="32"/>
      <w:bookmarkEnd w:id="32"/>
      <w:r>
        <w:rPr/>
      </w:r>
      <w:bookmarkStart w:name="_bookmark14" w:id="33"/>
      <w:bookmarkEnd w:id="33"/>
      <w:r>
        <w:rPr>
          <w:rFonts w:ascii="Calibri" w:hAnsi="Calibri"/>
          <w:sz w:val="16"/>
        </w:rPr>
        <w:t>El</w:t>
      </w:r>
      <w:r>
        <w:rPr>
          <w:rFonts w:ascii="Calibri" w:hAnsi="Calibri"/>
          <w:sz w:val="16"/>
        </w:rPr>
        <w:t> art. 8.6 de la LJCA señala que corresponderá a los Juzgados de lo Contencioso-administrativo la autorización o ratificación judicial de las medidas que las autoridades sanitarias consideren urgentes y necesarias para la Salud Pública e impliquen privación o restricción de la libertad o de otro derecho</w:t>
      </w:r>
      <w:r>
        <w:rPr>
          <w:rFonts w:ascii="Calibri" w:hAnsi="Calibri"/>
          <w:spacing w:val="-13"/>
          <w:sz w:val="16"/>
        </w:rPr>
        <w:t> </w:t>
      </w:r>
      <w:r>
        <w:rPr>
          <w:rFonts w:ascii="Calibri" w:hAnsi="Calibri"/>
          <w:sz w:val="16"/>
        </w:rPr>
        <w:t>fundamental.</w:t>
      </w:r>
    </w:p>
    <w:p>
      <w:pPr>
        <w:spacing w:line="195" w:lineRule="exact" w:before="0"/>
        <w:ind w:left="361" w:right="0" w:firstLine="0"/>
        <w:jc w:val="both"/>
        <w:rPr>
          <w:rFonts w:ascii="Calibri" w:hAnsi="Calibri"/>
          <w:sz w:val="16"/>
        </w:rPr>
      </w:pPr>
      <w:bookmarkStart w:name="_bookmark15" w:id="34"/>
      <w:bookmarkEnd w:id="34"/>
      <w:r>
        <w:rPr/>
      </w:r>
      <w:r>
        <w:rPr>
          <w:rFonts w:ascii="Calibri" w:hAnsi="Calibri"/>
          <w:sz w:val="16"/>
          <w:vertAlign w:val="superscript"/>
        </w:rPr>
        <w:t>8</w:t>
      </w:r>
      <w:r>
        <w:rPr>
          <w:rFonts w:ascii="Calibri" w:hAnsi="Calibri"/>
          <w:sz w:val="16"/>
          <w:vertAlign w:val="baseline"/>
        </w:rPr>
        <w:t> Artículo 116.2 de la Constitución Española y en la Ley Orgánica 4/1981, de 1 de junio</w:t>
      </w:r>
    </w:p>
    <w:p>
      <w:pPr>
        <w:spacing w:after="0" w:line="195" w:lineRule="exact"/>
        <w:jc w:val="both"/>
        <w:rPr>
          <w:rFonts w:ascii="Calibri" w:hAnsi="Calibri"/>
          <w:sz w:val="16"/>
        </w:rPr>
        <w:sectPr>
          <w:headerReference w:type="default" r:id="rId12"/>
          <w:footerReference w:type="default" r:id="rId13"/>
          <w:pgSz w:w="11910" w:h="16840"/>
          <w:pgMar w:header="709" w:footer="1141" w:top="1600" w:bottom="1340" w:left="1340" w:right="360"/>
        </w:sectPr>
      </w:pPr>
    </w:p>
    <w:p>
      <w:pPr>
        <w:pStyle w:val="Heading1"/>
        <w:numPr>
          <w:ilvl w:val="0"/>
          <w:numId w:val="6"/>
        </w:numPr>
        <w:tabs>
          <w:tab w:pos="793" w:val="left" w:leader="none"/>
          <w:tab w:pos="794" w:val="left" w:leader="none"/>
        </w:tabs>
        <w:spacing w:line="240" w:lineRule="auto" w:before="85" w:after="0"/>
        <w:ind w:left="793" w:right="0" w:hanging="433"/>
        <w:jc w:val="left"/>
      </w:pPr>
      <w:bookmarkStart w:name="3 PILARES DE RESPUESTA TEMPRANA" w:id="35"/>
      <w:bookmarkEnd w:id="35"/>
      <w:r>
        <w:rPr>
          <w:b w:val="0"/>
        </w:rPr>
      </w:r>
      <w:bookmarkStart w:name="_bookmark16" w:id="36"/>
      <w:bookmarkEnd w:id="36"/>
      <w:r>
        <w:rPr>
          <w:b w:val="0"/>
        </w:rPr>
      </w:r>
      <w:bookmarkStart w:name="_bookmark16" w:id="37"/>
      <w:bookmarkEnd w:id="37"/>
      <w:r>
        <w:rPr>
          <w:color w:val="154481"/>
        </w:rPr>
        <w:t>P</w:t>
      </w:r>
      <w:r>
        <w:rPr>
          <w:color w:val="154481"/>
        </w:rPr>
        <w:t>ILARES DE RESPUESTA</w:t>
      </w:r>
      <w:r>
        <w:rPr>
          <w:color w:val="154481"/>
          <w:spacing w:val="-4"/>
        </w:rPr>
        <w:t> </w:t>
      </w:r>
      <w:r>
        <w:rPr>
          <w:color w:val="154481"/>
        </w:rPr>
        <w:t>TEMPRANA</w:t>
      </w:r>
    </w:p>
    <w:p>
      <w:pPr>
        <w:pStyle w:val="BodyText"/>
        <w:spacing w:before="2"/>
        <w:rPr>
          <w:b/>
          <w:sz w:val="35"/>
        </w:rPr>
      </w:pPr>
    </w:p>
    <w:p>
      <w:pPr>
        <w:pStyle w:val="BodyText"/>
        <w:spacing w:line="360" w:lineRule="auto"/>
        <w:ind w:left="361" w:right="1337"/>
        <w:jc w:val="both"/>
      </w:pPr>
      <w:r>
        <w:rPr/>
        <w:t>Es necesario dotar al Sistema Nacional de Salud de una mayor capacidad, preparándolo para ser capaz de hacer frente a posibles incrementos de la transmisión del COVID-19 sin las tensiones a las que se ha visto sometido durante la crisis.</w:t>
      </w:r>
    </w:p>
    <w:p>
      <w:pPr>
        <w:pStyle w:val="BodyText"/>
        <w:spacing w:line="360" w:lineRule="auto" w:before="199"/>
        <w:ind w:left="361" w:right="1336"/>
        <w:jc w:val="both"/>
      </w:pPr>
      <w:r>
        <w:rPr/>
        <w:t>Esta preparación requiere una acción amplia y coordinada, que incluye la preparación en los ámbitos de Salud Pública, asistencia sanitaria y laboratorio, la compra extraordinaria de vacuna de la gripe y la preparación de las medidas farmacológicas y no farmacológicas frente al COVID-19.</w:t>
      </w:r>
    </w:p>
    <w:p>
      <w:pPr>
        <w:pStyle w:val="BodyText"/>
        <w:rPr>
          <w:sz w:val="26"/>
        </w:rPr>
      </w:pPr>
    </w:p>
    <w:p>
      <w:pPr>
        <w:pStyle w:val="Heading1"/>
        <w:numPr>
          <w:ilvl w:val="1"/>
          <w:numId w:val="6"/>
        </w:numPr>
        <w:tabs>
          <w:tab w:pos="938" w:val="left" w:leader="none"/>
        </w:tabs>
        <w:spacing w:line="360" w:lineRule="auto" w:before="180" w:after="0"/>
        <w:ind w:left="937" w:right="1841" w:hanging="577"/>
        <w:jc w:val="left"/>
      </w:pPr>
      <w:bookmarkStart w:name="3.1 CAPACIDADES EN EL ÁMBITO DE LA SALUD" w:id="38"/>
      <w:bookmarkEnd w:id="38"/>
      <w:r>
        <w:rPr>
          <w:b w:val="0"/>
        </w:rPr>
      </w:r>
      <w:bookmarkStart w:name="_bookmark17" w:id="39"/>
      <w:bookmarkEnd w:id="39"/>
      <w:r>
        <w:rPr>
          <w:b w:val="0"/>
        </w:rPr>
      </w:r>
      <w:bookmarkStart w:name="_bookmark17" w:id="40"/>
      <w:bookmarkEnd w:id="40"/>
      <w:r>
        <w:rPr>
          <w:color w:val="154481"/>
        </w:rPr>
        <w:t>C</w:t>
      </w:r>
      <w:r>
        <w:rPr>
          <w:color w:val="154481"/>
        </w:rPr>
        <w:t>APACIDADES EN EL ÁMBITO DE LA SALUD PUBLICA PARA LA DETECCIÓN PRECOZ Y EL CONTROL DEL COVID-19</w:t>
      </w:r>
    </w:p>
    <w:p>
      <w:pPr>
        <w:pStyle w:val="BodyText"/>
        <w:spacing w:line="360" w:lineRule="auto" w:before="242"/>
        <w:ind w:left="361" w:right="1336"/>
        <w:jc w:val="both"/>
      </w:pPr>
      <w:r>
        <w:rPr/>
        <w:t>Es necesario garantizar una capacidad de detección y control suficiente para detectar el incremento de la transmisión en la población mediante el funcionamiento adecuado del sistema de alerta precoz y respuesta rápida y de vigilancia epidemiológica, conforme a la estrategia actual, de manera que se permita una identificación y aislamiento precoz de las fuentes de infección. Esto implica:</w:t>
      </w:r>
    </w:p>
    <w:p>
      <w:pPr>
        <w:pStyle w:val="ListParagraph"/>
        <w:numPr>
          <w:ilvl w:val="0"/>
          <w:numId w:val="7"/>
        </w:numPr>
        <w:tabs>
          <w:tab w:pos="722" w:val="left" w:leader="none"/>
        </w:tabs>
        <w:spacing w:line="357" w:lineRule="auto" w:before="200" w:after="0"/>
        <w:ind w:left="721" w:right="1334" w:hanging="360"/>
        <w:jc w:val="both"/>
        <w:rPr>
          <w:rFonts w:ascii="Symbol" w:hAnsi="Symbol"/>
          <w:sz w:val="24"/>
        </w:rPr>
      </w:pPr>
      <w:r>
        <w:rPr>
          <w:sz w:val="24"/>
        </w:rPr>
        <w:t>Garantizar una capacidad suficiente de </w:t>
      </w:r>
      <w:r>
        <w:rPr>
          <w:b/>
          <w:sz w:val="24"/>
        </w:rPr>
        <w:t>recursos humanos </w:t>
      </w:r>
      <w:r>
        <w:rPr>
          <w:sz w:val="24"/>
        </w:rPr>
        <w:t>en los servicios de Salud Pública dedicados a la respuesta de COVID-19 que asegure la aplicación de los protocolos de detección de casos e identificación y seguimiento de</w:t>
      </w:r>
      <w:r>
        <w:rPr>
          <w:spacing w:val="1"/>
          <w:sz w:val="24"/>
        </w:rPr>
        <w:t> </w:t>
      </w:r>
      <w:r>
        <w:rPr>
          <w:sz w:val="24"/>
        </w:rPr>
        <w:t>contactos.</w:t>
      </w:r>
    </w:p>
    <w:p>
      <w:pPr>
        <w:pStyle w:val="ListParagraph"/>
        <w:numPr>
          <w:ilvl w:val="0"/>
          <w:numId w:val="7"/>
        </w:numPr>
        <w:tabs>
          <w:tab w:pos="722" w:val="left" w:leader="none"/>
        </w:tabs>
        <w:spacing w:line="355" w:lineRule="auto" w:before="1" w:after="0"/>
        <w:ind w:left="721" w:right="1337" w:hanging="360"/>
        <w:jc w:val="both"/>
        <w:rPr>
          <w:rFonts w:ascii="Symbol" w:hAnsi="Symbol"/>
          <w:i/>
          <w:sz w:val="24"/>
        </w:rPr>
      </w:pPr>
      <w:r>
        <w:rPr>
          <w:sz w:val="24"/>
        </w:rPr>
        <w:t>Disponer de </w:t>
      </w:r>
      <w:r>
        <w:rPr>
          <w:b/>
          <w:sz w:val="24"/>
        </w:rPr>
        <w:t>planes de contingencia </w:t>
      </w:r>
      <w:r>
        <w:rPr>
          <w:sz w:val="24"/>
        </w:rPr>
        <w:t>que garanticen una continuidad de la actividad de Salud Pública ante un posible incremento de la transmisión tomando como referencia los elementos definidos en la lista de verificación del </w:t>
      </w:r>
      <w:r>
        <w:rPr>
          <w:i/>
          <w:sz w:val="24"/>
        </w:rPr>
        <w:t>Anexo</w:t>
      </w:r>
      <w:r>
        <w:rPr>
          <w:i/>
          <w:spacing w:val="-2"/>
          <w:sz w:val="24"/>
        </w:rPr>
        <w:t> </w:t>
      </w:r>
      <w:r>
        <w:rPr>
          <w:i/>
          <w:sz w:val="24"/>
        </w:rPr>
        <w:t>I.</w:t>
      </w:r>
    </w:p>
    <w:p>
      <w:pPr>
        <w:pStyle w:val="ListParagraph"/>
        <w:numPr>
          <w:ilvl w:val="0"/>
          <w:numId w:val="7"/>
        </w:numPr>
        <w:tabs>
          <w:tab w:pos="722" w:val="left" w:leader="none"/>
        </w:tabs>
        <w:spacing w:line="350" w:lineRule="auto" w:before="13" w:after="0"/>
        <w:ind w:left="721" w:right="1333" w:hanging="360"/>
        <w:jc w:val="both"/>
        <w:rPr>
          <w:rFonts w:ascii="Symbol" w:hAnsi="Symbol"/>
          <w:sz w:val="24"/>
        </w:rPr>
      </w:pPr>
      <w:r>
        <w:rPr>
          <w:sz w:val="24"/>
        </w:rPr>
        <w:t>Garantizar el funcionamiento adecuado de los </w:t>
      </w:r>
      <w:r>
        <w:rPr>
          <w:b/>
          <w:sz w:val="24"/>
        </w:rPr>
        <w:t>sistemas de vigilancia y alerta precoz y respuesta rápida 24/7/365 </w:t>
      </w:r>
      <w:r>
        <w:rPr>
          <w:sz w:val="24"/>
        </w:rPr>
        <w:t>que permitan una</w:t>
      </w:r>
      <w:r>
        <w:rPr>
          <w:spacing w:val="48"/>
          <w:sz w:val="24"/>
        </w:rPr>
        <w:t> </w:t>
      </w:r>
      <w:r>
        <w:rPr>
          <w:sz w:val="24"/>
        </w:rPr>
        <w:t>identificación</w:t>
      </w:r>
    </w:p>
    <w:p>
      <w:pPr>
        <w:spacing w:after="0" w:line="350" w:lineRule="auto"/>
        <w:jc w:val="both"/>
        <w:rPr>
          <w:rFonts w:ascii="Symbol" w:hAnsi="Symbol"/>
          <w:sz w:val="24"/>
        </w:rPr>
        <w:sectPr>
          <w:headerReference w:type="default" r:id="rId14"/>
          <w:footerReference w:type="default" r:id="rId15"/>
          <w:pgSz w:w="11910" w:h="16840"/>
          <w:pgMar w:header="709" w:footer="1005" w:top="1600" w:bottom="1200" w:left="1340" w:right="360"/>
          <w:pgNumType w:start="15"/>
        </w:sectPr>
      </w:pPr>
    </w:p>
    <w:p>
      <w:pPr>
        <w:pStyle w:val="BodyText"/>
        <w:spacing w:line="360" w:lineRule="auto" w:before="89"/>
        <w:ind w:left="721" w:right="1339"/>
        <w:jc w:val="both"/>
      </w:pPr>
      <w:r>
        <w:rPr/>
        <w:t>y aislamiento precoz de los casos y cuarentena de los contactos en coordinación con Atención Primaria.</w:t>
      </w:r>
    </w:p>
    <w:p>
      <w:pPr>
        <w:pStyle w:val="ListParagraph"/>
        <w:numPr>
          <w:ilvl w:val="0"/>
          <w:numId w:val="7"/>
        </w:numPr>
        <w:tabs>
          <w:tab w:pos="722" w:val="left" w:leader="none"/>
        </w:tabs>
        <w:spacing w:line="357" w:lineRule="auto" w:before="1" w:after="0"/>
        <w:ind w:left="721" w:right="1337" w:hanging="360"/>
        <w:jc w:val="both"/>
        <w:rPr>
          <w:rFonts w:ascii="Symbol" w:hAnsi="Symbol"/>
          <w:sz w:val="24"/>
        </w:rPr>
      </w:pPr>
      <w:r>
        <w:rPr>
          <w:sz w:val="24"/>
        </w:rPr>
        <w:t>Asegurar la capacidad de detectar precozmente los casos </w:t>
      </w:r>
      <w:r>
        <w:rPr>
          <w:b/>
          <w:sz w:val="24"/>
        </w:rPr>
        <w:t>en todos los niveles asistenciales</w:t>
      </w:r>
      <w:r>
        <w:rPr>
          <w:sz w:val="24"/>
        </w:rPr>
        <w:t>, especialmente en Atención Primaria, a partir de la implementación de los procedimientos definidos en la </w:t>
      </w:r>
      <w:hyperlink r:id="rId16">
        <w:r>
          <w:rPr>
            <w:i/>
            <w:sz w:val="24"/>
          </w:rPr>
          <w:t>Estrategia de</w:t>
        </w:r>
      </w:hyperlink>
      <w:r>
        <w:rPr>
          <w:i/>
          <w:sz w:val="24"/>
        </w:rPr>
        <w:t> </w:t>
      </w:r>
      <w:hyperlink r:id="rId16">
        <w:r>
          <w:rPr>
            <w:i/>
            <w:sz w:val="24"/>
          </w:rPr>
          <w:t>detección precoz, vigilancia y control </w:t>
        </w:r>
      </w:hyperlink>
      <w:r>
        <w:rPr>
          <w:sz w:val="24"/>
        </w:rPr>
        <w:t>en colaboración con Salud Pública. La estrategia de detección precoz contemplará la adaptación de los protocolos a la situación epidemiológica del territorio de</w:t>
      </w:r>
      <w:r>
        <w:rPr>
          <w:spacing w:val="-3"/>
          <w:sz w:val="24"/>
        </w:rPr>
        <w:t> </w:t>
      </w:r>
      <w:r>
        <w:rPr>
          <w:sz w:val="24"/>
        </w:rPr>
        <w:t>aplicación.</w:t>
      </w:r>
    </w:p>
    <w:p>
      <w:pPr>
        <w:pStyle w:val="ListParagraph"/>
        <w:numPr>
          <w:ilvl w:val="0"/>
          <w:numId w:val="7"/>
        </w:numPr>
        <w:tabs>
          <w:tab w:pos="722" w:val="left" w:leader="none"/>
        </w:tabs>
        <w:spacing w:line="357" w:lineRule="auto" w:before="4" w:after="0"/>
        <w:ind w:left="721" w:right="1336" w:hanging="360"/>
        <w:jc w:val="both"/>
        <w:rPr>
          <w:rFonts w:ascii="Symbol" w:hAnsi="Symbol"/>
          <w:sz w:val="24"/>
        </w:rPr>
      </w:pPr>
      <w:r>
        <w:rPr>
          <w:sz w:val="24"/>
        </w:rPr>
        <w:t>Incorporar herramientas digitales que faciliten la identificación y seguimiento de contactos. Para ello, el Ministerio de Sanidad, en colaboración con la Secretaria de Estado de Digitalización e Inteligencia Artificial impulsará el desarrollo de una aplicación de control y rastreo de contactos que garantice la interoperabilidad a nivel europeo y respete la normativa en materia de protección de datos de carácter</w:t>
      </w:r>
      <w:r>
        <w:rPr>
          <w:spacing w:val="-6"/>
          <w:sz w:val="24"/>
        </w:rPr>
        <w:t> </w:t>
      </w:r>
      <w:r>
        <w:rPr>
          <w:sz w:val="24"/>
        </w:rPr>
        <w:t>personal.</w:t>
      </w:r>
    </w:p>
    <w:p>
      <w:pPr>
        <w:pStyle w:val="ListParagraph"/>
        <w:numPr>
          <w:ilvl w:val="0"/>
          <w:numId w:val="7"/>
        </w:numPr>
        <w:tabs>
          <w:tab w:pos="720" w:val="left" w:leader="none"/>
        </w:tabs>
        <w:spacing w:line="357" w:lineRule="auto" w:before="7" w:after="0"/>
        <w:ind w:left="719" w:right="1337" w:hanging="360"/>
        <w:jc w:val="both"/>
        <w:rPr>
          <w:rFonts w:ascii="Symbol" w:hAnsi="Symbol"/>
          <w:sz w:val="24"/>
        </w:rPr>
      </w:pPr>
      <w:r>
        <w:rPr>
          <w:sz w:val="24"/>
        </w:rPr>
        <w:t>Asegurar la </w:t>
      </w:r>
      <w:r>
        <w:rPr>
          <w:b/>
          <w:sz w:val="24"/>
        </w:rPr>
        <w:t>capacidad de laboratorio </w:t>
      </w:r>
      <w:r>
        <w:rPr>
          <w:sz w:val="24"/>
        </w:rPr>
        <w:t>ante el posible aumento de la demanda diagnóstica, priorizando la inversión en nuevas técnicas diagnósticas. Se debe prever la necesidad diagnóstica en el marco de la vigilancia de enfermedades respiratorias víricas ante la posible coexistencia del virus de la gripe y del</w:t>
      </w:r>
      <w:r>
        <w:rPr>
          <w:spacing w:val="-1"/>
          <w:sz w:val="24"/>
        </w:rPr>
        <w:t> </w:t>
      </w:r>
      <w:r>
        <w:rPr>
          <w:sz w:val="24"/>
        </w:rPr>
        <w:t>SARS-CoV-2.</w:t>
      </w:r>
    </w:p>
    <w:p>
      <w:pPr>
        <w:pStyle w:val="ListParagraph"/>
        <w:numPr>
          <w:ilvl w:val="0"/>
          <w:numId w:val="7"/>
        </w:numPr>
        <w:tabs>
          <w:tab w:pos="720" w:val="left" w:leader="none"/>
        </w:tabs>
        <w:spacing w:line="355" w:lineRule="auto" w:before="204" w:after="0"/>
        <w:ind w:left="719" w:right="1337" w:hanging="360"/>
        <w:jc w:val="both"/>
        <w:rPr>
          <w:rFonts w:ascii="Symbol" w:hAnsi="Symbol"/>
          <w:sz w:val="24"/>
        </w:rPr>
      </w:pPr>
      <w:r>
        <w:rPr>
          <w:sz w:val="24"/>
        </w:rPr>
        <w:t>Garantizar la </w:t>
      </w:r>
      <w:r>
        <w:rPr>
          <w:b/>
          <w:sz w:val="24"/>
        </w:rPr>
        <w:t>coordinación entre los diferentes niveles </w:t>
      </w:r>
      <w:r>
        <w:rPr>
          <w:sz w:val="24"/>
        </w:rPr>
        <w:t>(sanitario, socio sanitario, Salud Pública, Protección Civil) para la adecuada implementación de los protocolos de detección precoz y</w:t>
      </w:r>
      <w:r>
        <w:rPr>
          <w:spacing w:val="-10"/>
          <w:sz w:val="24"/>
        </w:rPr>
        <w:t> </w:t>
      </w:r>
      <w:r>
        <w:rPr>
          <w:sz w:val="24"/>
        </w:rPr>
        <w:t>control.</w:t>
      </w:r>
    </w:p>
    <w:p>
      <w:pPr>
        <w:pStyle w:val="ListParagraph"/>
        <w:numPr>
          <w:ilvl w:val="0"/>
          <w:numId w:val="7"/>
        </w:numPr>
        <w:tabs>
          <w:tab w:pos="722" w:val="left" w:leader="none"/>
        </w:tabs>
        <w:spacing w:line="357" w:lineRule="auto" w:before="205" w:after="0"/>
        <w:ind w:left="721" w:right="1338" w:hanging="360"/>
        <w:jc w:val="both"/>
        <w:rPr>
          <w:rFonts w:ascii="Symbol" w:hAnsi="Symbol"/>
          <w:sz w:val="24"/>
        </w:rPr>
      </w:pPr>
      <w:r>
        <w:rPr>
          <w:sz w:val="24"/>
        </w:rPr>
        <w:t>Disponer de lugares habilitados para el aislamiento de los casos y la cuarentena de los contactos (</w:t>
      </w:r>
      <w:r>
        <w:rPr>
          <w:b/>
          <w:sz w:val="24"/>
        </w:rPr>
        <w:t>centros de aislamiento o cuarentena</w:t>
      </w:r>
      <w:r>
        <w:rPr>
          <w:sz w:val="24"/>
        </w:rPr>
        <w:t>) que garanticen que estas medidas se implementan de forma eficiente en aquellas situaciones en las que no se puedan aplicar en los domicilios o lugares de residencia.</w:t>
      </w:r>
    </w:p>
    <w:p>
      <w:pPr>
        <w:pStyle w:val="ListParagraph"/>
        <w:numPr>
          <w:ilvl w:val="0"/>
          <w:numId w:val="7"/>
        </w:numPr>
        <w:tabs>
          <w:tab w:pos="722" w:val="left" w:leader="none"/>
        </w:tabs>
        <w:spacing w:line="357" w:lineRule="auto" w:before="204" w:after="0"/>
        <w:ind w:left="721" w:right="1337" w:hanging="360"/>
        <w:jc w:val="both"/>
        <w:rPr>
          <w:rFonts w:ascii="Symbol" w:hAnsi="Symbol"/>
          <w:sz w:val="24"/>
        </w:rPr>
      </w:pPr>
      <w:r>
        <w:rPr>
          <w:b/>
          <w:sz w:val="24"/>
        </w:rPr>
        <w:t>Implementar la estrategia de comunicación de riesgo </w:t>
      </w:r>
      <w:r>
        <w:rPr>
          <w:sz w:val="24"/>
        </w:rPr>
        <w:t>para garantizar que la población comprende la situación y las medidas de prevención, higiene y promoción de la salud que debe adoptar y así conseguir una buena respuesta y que contribuya al control de la</w:t>
      </w:r>
      <w:r>
        <w:rPr>
          <w:spacing w:val="-7"/>
          <w:sz w:val="24"/>
        </w:rPr>
        <w:t> </w:t>
      </w:r>
      <w:r>
        <w:rPr>
          <w:sz w:val="24"/>
        </w:rPr>
        <w:t>epidemia.</w:t>
      </w:r>
    </w:p>
    <w:p>
      <w:pPr>
        <w:spacing w:after="0" w:line="357" w:lineRule="auto"/>
        <w:jc w:val="both"/>
        <w:rPr>
          <w:rFonts w:ascii="Symbol" w:hAnsi="Symbol"/>
          <w:sz w:val="24"/>
        </w:rPr>
        <w:sectPr>
          <w:pgSz w:w="11910" w:h="16840"/>
          <w:pgMar w:header="709" w:footer="1005" w:top="1600" w:bottom="1200" w:left="1340" w:right="360"/>
        </w:sectPr>
      </w:pPr>
    </w:p>
    <w:p>
      <w:pPr>
        <w:pStyle w:val="Heading1"/>
        <w:numPr>
          <w:ilvl w:val="1"/>
          <w:numId w:val="6"/>
        </w:numPr>
        <w:tabs>
          <w:tab w:pos="938" w:val="left" w:leader="none"/>
        </w:tabs>
        <w:spacing w:line="362" w:lineRule="auto" w:before="85" w:after="0"/>
        <w:ind w:left="938" w:right="2670" w:hanging="577"/>
        <w:jc w:val="left"/>
      </w:pPr>
      <w:bookmarkStart w:name="3.2 CAPACIDADES EN EL ÁMBITO DE LA ATENC" w:id="41"/>
      <w:bookmarkEnd w:id="41"/>
      <w:r>
        <w:rPr>
          <w:b w:val="0"/>
        </w:rPr>
      </w:r>
      <w:bookmarkStart w:name="_bookmark18" w:id="42"/>
      <w:bookmarkEnd w:id="42"/>
      <w:r>
        <w:rPr>
          <w:b w:val="0"/>
        </w:rPr>
      </w:r>
      <w:bookmarkStart w:name="_bookmark18" w:id="43"/>
      <w:bookmarkEnd w:id="43"/>
      <w:r>
        <w:rPr>
          <w:color w:val="154481"/>
        </w:rPr>
        <w:t>C</w:t>
      </w:r>
      <w:r>
        <w:rPr>
          <w:color w:val="154481"/>
        </w:rPr>
        <w:t>APACIDADES EN EL ÁMBITO DE LA ATENCIÓN SANITARIA</w:t>
      </w:r>
    </w:p>
    <w:p>
      <w:pPr>
        <w:pStyle w:val="BodyText"/>
        <w:spacing w:before="237"/>
        <w:ind w:left="361"/>
      </w:pPr>
      <w:r>
        <w:rPr/>
        <w:t>En este ámbito, los servicios sanitarios de las comunidades autónomas deben:</w:t>
      </w:r>
    </w:p>
    <w:p>
      <w:pPr>
        <w:pStyle w:val="BodyText"/>
        <w:spacing w:before="5"/>
        <w:rPr>
          <w:sz w:val="29"/>
        </w:rPr>
      </w:pPr>
    </w:p>
    <w:p>
      <w:pPr>
        <w:pStyle w:val="ListParagraph"/>
        <w:numPr>
          <w:ilvl w:val="0"/>
          <w:numId w:val="7"/>
        </w:numPr>
        <w:tabs>
          <w:tab w:pos="720" w:val="left" w:leader="none"/>
        </w:tabs>
        <w:spacing w:line="355" w:lineRule="auto" w:before="0" w:after="0"/>
        <w:ind w:left="719" w:right="1337" w:hanging="358"/>
        <w:jc w:val="both"/>
        <w:rPr>
          <w:rFonts w:ascii="Symbol" w:hAnsi="Symbol"/>
          <w:i/>
          <w:sz w:val="24"/>
        </w:rPr>
      </w:pPr>
      <w:r>
        <w:rPr>
          <w:sz w:val="24"/>
        </w:rPr>
        <w:t>Activar los </w:t>
      </w:r>
      <w:r>
        <w:rPr>
          <w:b/>
          <w:sz w:val="24"/>
        </w:rPr>
        <w:t>planes de contingencia </w:t>
      </w:r>
      <w:r>
        <w:rPr>
          <w:sz w:val="24"/>
        </w:rPr>
        <w:t>en Atención Primaria y hospitalaria de forma adaptada a cada escenario tomando como referencia los elementos definidos en las listas de verificación de los </w:t>
      </w:r>
      <w:r>
        <w:rPr>
          <w:i/>
          <w:sz w:val="24"/>
        </w:rPr>
        <w:t>Anexos II y</w:t>
      </w:r>
      <w:r>
        <w:rPr>
          <w:i/>
          <w:spacing w:val="-12"/>
          <w:sz w:val="24"/>
        </w:rPr>
        <w:t> </w:t>
      </w:r>
      <w:r>
        <w:rPr>
          <w:i/>
          <w:sz w:val="24"/>
        </w:rPr>
        <w:t>III</w:t>
      </w:r>
    </w:p>
    <w:p>
      <w:pPr>
        <w:pStyle w:val="ListParagraph"/>
        <w:numPr>
          <w:ilvl w:val="0"/>
          <w:numId w:val="7"/>
        </w:numPr>
        <w:tabs>
          <w:tab w:pos="722" w:val="left" w:leader="none"/>
        </w:tabs>
        <w:spacing w:line="355" w:lineRule="auto" w:before="207" w:after="0"/>
        <w:ind w:left="721" w:right="1338" w:hanging="360"/>
        <w:jc w:val="both"/>
        <w:rPr>
          <w:rFonts w:ascii="Symbol" w:hAnsi="Symbol"/>
          <w:sz w:val="24"/>
        </w:rPr>
      </w:pPr>
      <w:r>
        <w:rPr>
          <w:sz w:val="24"/>
        </w:rPr>
        <w:t>Garantizar capacidad suficiente de </w:t>
      </w:r>
      <w:r>
        <w:rPr>
          <w:b/>
          <w:sz w:val="24"/>
        </w:rPr>
        <w:t>recursos humanos </w:t>
      </w:r>
      <w:r>
        <w:rPr>
          <w:sz w:val="24"/>
        </w:rPr>
        <w:t>y materiales tanto en atención primaria como en hospitalaria que permita dar respuesta a la actividad extra asociada a un incremento de transmisión del</w:t>
      </w:r>
      <w:r>
        <w:rPr>
          <w:spacing w:val="-25"/>
          <w:sz w:val="24"/>
        </w:rPr>
        <w:t> </w:t>
      </w:r>
      <w:r>
        <w:rPr>
          <w:sz w:val="24"/>
        </w:rPr>
        <w:t>SARS-CoV-2.</w:t>
      </w:r>
    </w:p>
    <w:p>
      <w:pPr>
        <w:pStyle w:val="ListParagraph"/>
        <w:numPr>
          <w:ilvl w:val="0"/>
          <w:numId w:val="7"/>
        </w:numPr>
        <w:tabs>
          <w:tab w:pos="722" w:val="left" w:leader="none"/>
        </w:tabs>
        <w:spacing w:line="357" w:lineRule="auto" w:before="205" w:after="0"/>
        <w:ind w:left="721" w:right="1337" w:hanging="360"/>
        <w:jc w:val="both"/>
        <w:rPr>
          <w:rFonts w:ascii="Symbol" w:hAnsi="Symbol"/>
          <w:sz w:val="24"/>
        </w:rPr>
      </w:pPr>
      <w:r>
        <w:rPr>
          <w:sz w:val="24"/>
        </w:rPr>
        <w:t>Asegurar la aplicación de las políticas de prevención de riesgos laborales en todos los centros, incluyendo las medidas de carácter organizativo, de formación e información, de protección colectiva, y de protección personal, garantizando la disponibilidad de </w:t>
      </w:r>
      <w:r>
        <w:rPr>
          <w:b/>
          <w:sz w:val="24"/>
        </w:rPr>
        <w:t>Equipos de Protección Individual </w:t>
      </w:r>
      <w:r>
        <w:rPr>
          <w:sz w:val="24"/>
        </w:rPr>
        <w:t>adecuados al tipo de atención, así como formación del personal en su utilización.</w:t>
      </w:r>
    </w:p>
    <w:p>
      <w:pPr>
        <w:pStyle w:val="ListParagraph"/>
        <w:numPr>
          <w:ilvl w:val="0"/>
          <w:numId w:val="7"/>
        </w:numPr>
        <w:tabs>
          <w:tab w:pos="720" w:val="left" w:leader="none"/>
        </w:tabs>
        <w:spacing w:line="350" w:lineRule="auto" w:before="206" w:after="0"/>
        <w:ind w:left="719" w:right="1398" w:hanging="358"/>
        <w:jc w:val="both"/>
        <w:rPr>
          <w:rFonts w:ascii="Symbol" w:hAnsi="Symbol"/>
          <w:sz w:val="24"/>
        </w:rPr>
      </w:pPr>
      <w:r>
        <w:rPr>
          <w:sz w:val="24"/>
        </w:rPr>
        <w:t>Disponer de una capacidad suficiente de </w:t>
      </w:r>
      <w:r>
        <w:rPr>
          <w:b/>
          <w:sz w:val="24"/>
        </w:rPr>
        <w:t>camas de agudos y de cuidados críticos </w:t>
      </w:r>
      <w:r>
        <w:rPr>
          <w:sz w:val="24"/>
        </w:rPr>
        <w:t>con capacidad de respiración mecánica</w:t>
      </w:r>
      <w:r>
        <w:rPr>
          <w:spacing w:val="-4"/>
          <w:sz w:val="24"/>
        </w:rPr>
        <w:t> </w:t>
      </w:r>
      <w:r>
        <w:rPr>
          <w:sz w:val="24"/>
        </w:rPr>
        <w:t>invasiva:</w:t>
      </w:r>
    </w:p>
    <w:p>
      <w:pPr>
        <w:pStyle w:val="BodyText"/>
        <w:spacing w:line="333" w:lineRule="auto" w:before="12"/>
        <w:ind w:left="1441" w:right="1410" w:hanging="360"/>
        <w:jc w:val="both"/>
      </w:pPr>
      <w:r>
        <w:rPr>
          <w:rFonts w:ascii="Courier New" w:hAnsi="Courier New"/>
        </w:rPr>
        <w:t>o </w:t>
      </w:r>
      <w:r>
        <w:rPr/>
        <w:t>Disponer o tener acceso o capacidad de instalar en un plazo máximo de cinco días entre 1,5 y 2 camas de cuidados críticos por cada</w:t>
      </w:r>
    </w:p>
    <w:p>
      <w:pPr>
        <w:pStyle w:val="BodyText"/>
        <w:spacing w:before="39"/>
        <w:ind w:left="1441"/>
        <w:jc w:val="both"/>
      </w:pPr>
      <w:r>
        <w:rPr/>
        <w:t>10.000 habitantes</w:t>
      </w:r>
    </w:p>
    <w:p>
      <w:pPr>
        <w:pStyle w:val="BodyText"/>
        <w:spacing w:line="336" w:lineRule="auto" w:before="137"/>
        <w:ind w:left="1441" w:right="1410" w:hanging="358"/>
        <w:jc w:val="both"/>
      </w:pPr>
      <w:r>
        <w:rPr>
          <w:rFonts w:ascii="Courier New" w:hAnsi="Courier New"/>
        </w:rPr>
        <w:t>o </w:t>
      </w:r>
      <w:r>
        <w:rPr/>
        <w:t>Disponer o tener acceso o capacidad de instalar en un plazo máximo de cinco días entre 37 y 40 camas para enfermos agudos por cada</w:t>
      </w:r>
    </w:p>
    <w:p>
      <w:pPr>
        <w:pStyle w:val="BodyText"/>
        <w:spacing w:before="34"/>
        <w:ind w:left="1441"/>
        <w:jc w:val="both"/>
      </w:pPr>
      <w:r>
        <w:rPr/>
        <w:t>10.000 habitantes.</w:t>
      </w:r>
    </w:p>
    <w:p>
      <w:pPr>
        <w:pStyle w:val="BodyText"/>
        <w:spacing w:before="6"/>
        <w:rPr>
          <w:sz w:val="29"/>
        </w:rPr>
      </w:pPr>
    </w:p>
    <w:p>
      <w:pPr>
        <w:pStyle w:val="ListParagraph"/>
        <w:numPr>
          <w:ilvl w:val="0"/>
          <w:numId w:val="7"/>
        </w:numPr>
        <w:tabs>
          <w:tab w:pos="722" w:val="left" w:leader="none"/>
        </w:tabs>
        <w:spacing w:line="357" w:lineRule="auto" w:before="0" w:after="0"/>
        <w:ind w:left="721" w:right="1336" w:hanging="358"/>
        <w:jc w:val="both"/>
        <w:rPr>
          <w:rFonts w:ascii="Symbol" w:hAnsi="Symbol"/>
          <w:sz w:val="24"/>
        </w:rPr>
      </w:pPr>
      <w:r>
        <w:rPr>
          <w:b/>
          <w:sz w:val="24"/>
        </w:rPr>
        <w:t>Facilitar la movilidad voluntaria </w:t>
      </w:r>
      <w:r>
        <w:rPr>
          <w:sz w:val="24"/>
        </w:rPr>
        <w:t>de profesionales entre centros sanitarios o entre CCAA cuando se precise, de acuerdo a la legislación. A estos efectos, se adoptarán las medidas de coordinación necesarias entre el Ministerio de Sanidad y las autoridades sanitarias</w:t>
      </w:r>
      <w:r>
        <w:rPr>
          <w:spacing w:val="-11"/>
          <w:sz w:val="24"/>
        </w:rPr>
        <w:t> </w:t>
      </w:r>
      <w:r>
        <w:rPr>
          <w:sz w:val="24"/>
        </w:rPr>
        <w:t>autonómicas.</w:t>
      </w:r>
    </w:p>
    <w:p>
      <w:pPr>
        <w:pStyle w:val="ListParagraph"/>
        <w:numPr>
          <w:ilvl w:val="0"/>
          <w:numId w:val="7"/>
        </w:numPr>
        <w:tabs>
          <w:tab w:pos="722" w:val="left" w:leader="none"/>
        </w:tabs>
        <w:spacing w:line="350" w:lineRule="auto" w:before="200" w:after="0"/>
        <w:ind w:left="721" w:right="1337" w:hanging="358"/>
        <w:jc w:val="both"/>
        <w:rPr>
          <w:rFonts w:ascii="Symbol" w:hAnsi="Symbol"/>
          <w:sz w:val="24"/>
        </w:rPr>
      </w:pPr>
      <w:r>
        <w:rPr>
          <w:sz w:val="24"/>
        </w:rPr>
        <w:t>Disponer de </w:t>
      </w:r>
      <w:r>
        <w:rPr>
          <w:b/>
          <w:sz w:val="24"/>
        </w:rPr>
        <w:t>capacidad para el manejo y seguimiento en Atención Primaria</w:t>
      </w:r>
      <w:r>
        <w:rPr>
          <w:b/>
          <w:spacing w:val="24"/>
          <w:sz w:val="24"/>
        </w:rPr>
        <w:t> </w:t>
      </w:r>
      <w:r>
        <w:rPr>
          <w:sz w:val="24"/>
        </w:rPr>
        <w:t>de</w:t>
      </w:r>
      <w:r>
        <w:rPr>
          <w:spacing w:val="27"/>
          <w:sz w:val="24"/>
        </w:rPr>
        <w:t> </w:t>
      </w:r>
      <w:r>
        <w:rPr>
          <w:sz w:val="24"/>
        </w:rPr>
        <w:t>los</w:t>
      </w:r>
      <w:r>
        <w:rPr>
          <w:spacing w:val="26"/>
          <w:sz w:val="24"/>
        </w:rPr>
        <w:t> </w:t>
      </w:r>
      <w:r>
        <w:rPr>
          <w:sz w:val="24"/>
        </w:rPr>
        <w:t>casos</w:t>
      </w:r>
      <w:r>
        <w:rPr>
          <w:spacing w:val="26"/>
          <w:sz w:val="24"/>
        </w:rPr>
        <w:t> </w:t>
      </w:r>
      <w:r>
        <w:rPr>
          <w:sz w:val="24"/>
        </w:rPr>
        <w:t>leves</w:t>
      </w:r>
      <w:r>
        <w:rPr>
          <w:spacing w:val="26"/>
          <w:sz w:val="24"/>
        </w:rPr>
        <w:t> </w:t>
      </w:r>
      <w:r>
        <w:rPr>
          <w:sz w:val="24"/>
        </w:rPr>
        <w:t>y</w:t>
      </w:r>
      <w:r>
        <w:rPr>
          <w:spacing w:val="24"/>
          <w:sz w:val="24"/>
        </w:rPr>
        <w:t> </w:t>
      </w:r>
      <w:r>
        <w:rPr>
          <w:sz w:val="24"/>
        </w:rPr>
        <w:t>leves-moderados</w:t>
      </w:r>
      <w:r>
        <w:rPr>
          <w:spacing w:val="25"/>
          <w:sz w:val="24"/>
        </w:rPr>
        <w:t> </w:t>
      </w:r>
      <w:r>
        <w:rPr>
          <w:sz w:val="24"/>
        </w:rPr>
        <w:t>que</w:t>
      </w:r>
      <w:r>
        <w:rPr>
          <w:spacing w:val="25"/>
          <w:sz w:val="24"/>
        </w:rPr>
        <w:t> </w:t>
      </w:r>
      <w:r>
        <w:rPr>
          <w:sz w:val="24"/>
        </w:rPr>
        <w:t>no</w:t>
      </w:r>
      <w:r>
        <w:rPr>
          <w:spacing w:val="25"/>
          <w:sz w:val="24"/>
        </w:rPr>
        <w:t> </w:t>
      </w:r>
      <w:r>
        <w:rPr>
          <w:sz w:val="24"/>
        </w:rPr>
        <w:t>precisen</w:t>
      </w:r>
      <w:r>
        <w:rPr>
          <w:spacing w:val="25"/>
          <w:sz w:val="24"/>
        </w:rPr>
        <w:t> </w:t>
      </w:r>
      <w:r>
        <w:rPr>
          <w:sz w:val="24"/>
        </w:rPr>
        <w:t>de</w:t>
      </w:r>
    </w:p>
    <w:p>
      <w:pPr>
        <w:spacing w:after="0" w:line="350" w:lineRule="auto"/>
        <w:jc w:val="both"/>
        <w:rPr>
          <w:rFonts w:ascii="Symbol" w:hAnsi="Symbol"/>
          <w:sz w:val="24"/>
        </w:rPr>
        <w:sectPr>
          <w:pgSz w:w="11910" w:h="16840"/>
          <w:pgMar w:header="709" w:footer="1005" w:top="1600" w:bottom="1200" w:left="1340" w:right="360"/>
        </w:sectPr>
      </w:pPr>
    </w:p>
    <w:p>
      <w:pPr>
        <w:pStyle w:val="BodyText"/>
        <w:spacing w:line="360" w:lineRule="auto" w:before="89"/>
        <w:ind w:left="721" w:right="1337"/>
        <w:jc w:val="both"/>
      </w:pPr>
      <w:r>
        <w:rPr/>
        <w:t>atención hospitalaria, mediante acceso a marcadores de evolución y/o exploraciones complementarias (considerando especialmente el Dímero D, Exploraciones radiológicas).</w:t>
      </w:r>
    </w:p>
    <w:p>
      <w:pPr>
        <w:pStyle w:val="ListParagraph"/>
        <w:numPr>
          <w:ilvl w:val="0"/>
          <w:numId w:val="7"/>
        </w:numPr>
        <w:tabs>
          <w:tab w:pos="722" w:val="left" w:leader="none"/>
        </w:tabs>
        <w:spacing w:line="355" w:lineRule="auto" w:before="201" w:after="0"/>
        <w:ind w:left="721" w:right="1337" w:hanging="360"/>
        <w:jc w:val="both"/>
        <w:rPr>
          <w:rFonts w:ascii="Symbol" w:hAnsi="Symbol"/>
          <w:sz w:val="24"/>
        </w:rPr>
      </w:pPr>
      <w:r>
        <w:rPr>
          <w:sz w:val="24"/>
        </w:rPr>
        <w:t>Disponer de un plan de atención </w:t>
      </w:r>
      <w:r>
        <w:rPr>
          <w:b/>
          <w:sz w:val="24"/>
        </w:rPr>
        <w:t>COVID-19 en domicilio </w:t>
      </w:r>
      <w:r>
        <w:rPr>
          <w:sz w:val="24"/>
        </w:rPr>
        <w:t>liderado desde la Atención Primaria, garantizando el personal suficiente y el equipamiento de protección adecuado.</w:t>
      </w:r>
    </w:p>
    <w:p>
      <w:pPr>
        <w:pStyle w:val="ListParagraph"/>
        <w:numPr>
          <w:ilvl w:val="0"/>
          <w:numId w:val="7"/>
        </w:numPr>
        <w:tabs>
          <w:tab w:pos="722" w:val="left" w:leader="none"/>
        </w:tabs>
        <w:spacing w:line="355" w:lineRule="auto" w:before="44" w:after="0"/>
        <w:ind w:left="721" w:right="1338" w:hanging="360"/>
        <w:jc w:val="both"/>
        <w:rPr>
          <w:rFonts w:ascii="Symbol" w:hAnsi="Symbol"/>
          <w:sz w:val="24"/>
        </w:rPr>
      </w:pPr>
      <w:r>
        <w:rPr>
          <w:sz w:val="24"/>
        </w:rPr>
        <w:t>Disponer de una estrategia con </w:t>
      </w:r>
      <w:r>
        <w:rPr>
          <w:b/>
          <w:sz w:val="24"/>
        </w:rPr>
        <w:t>circuitos diferenciados de atención </w:t>
      </w:r>
      <w:r>
        <w:rPr>
          <w:sz w:val="24"/>
        </w:rPr>
        <w:t>a pacientes COVID-19 y no COVID-19 garantizando la calidad asistencial y la seguridad.</w:t>
      </w:r>
    </w:p>
    <w:p>
      <w:pPr>
        <w:pStyle w:val="ListParagraph"/>
        <w:numPr>
          <w:ilvl w:val="0"/>
          <w:numId w:val="7"/>
        </w:numPr>
        <w:tabs>
          <w:tab w:pos="722" w:val="left" w:leader="none"/>
        </w:tabs>
        <w:spacing w:line="357" w:lineRule="auto" w:before="207" w:after="0"/>
        <w:ind w:left="721" w:right="1338" w:hanging="360"/>
        <w:jc w:val="both"/>
        <w:rPr>
          <w:rFonts w:ascii="Symbol" w:hAnsi="Symbol"/>
          <w:sz w:val="24"/>
        </w:rPr>
      </w:pPr>
      <w:r>
        <w:rPr>
          <w:sz w:val="24"/>
        </w:rPr>
        <w:t>Establecer mecanismos para la </w:t>
      </w:r>
      <w:r>
        <w:rPr>
          <w:b/>
          <w:sz w:val="24"/>
        </w:rPr>
        <w:t>atención específica y segura a pacientes vulnerables</w:t>
      </w:r>
      <w:r>
        <w:rPr>
          <w:sz w:val="24"/>
        </w:rPr>
        <w:t>, especialmente a los pacientes crónicos, a los pacientes de salud mental y a los pacientes de alta complejidad, tanto de forma presencial como telemática.</w:t>
      </w:r>
    </w:p>
    <w:p>
      <w:pPr>
        <w:pStyle w:val="ListParagraph"/>
        <w:numPr>
          <w:ilvl w:val="0"/>
          <w:numId w:val="7"/>
        </w:numPr>
        <w:tabs>
          <w:tab w:pos="722" w:val="left" w:leader="none"/>
        </w:tabs>
        <w:spacing w:line="357" w:lineRule="auto" w:before="201" w:after="0"/>
        <w:ind w:left="721" w:right="1335" w:hanging="360"/>
        <w:jc w:val="both"/>
        <w:rPr>
          <w:rFonts w:ascii="Symbol" w:hAnsi="Symbol"/>
          <w:sz w:val="24"/>
        </w:rPr>
      </w:pPr>
      <w:r>
        <w:rPr>
          <w:sz w:val="24"/>
        </w:rPr>
        <w:t>Garantizar la atención a las </w:t>
      </w:r>
      <w:r>
        <w:rPr>
          <w:b/>
          <w:sz w:val="24"/>
        </w:rPr>
        <w:t>actividades priorizadas </w:t>
      </w:r>
      <w:r>
        <w:rPr>
          <w:sz w:val="24"/>
        </w:rPr>
        <w:t>de la atención habitual como los programas de vacunación</w:t>
      </w:r>
      <w:hyperlink w:history="true" w:anchor="_bookmark19">
        <w:r>
          <w:rPr>
            <w:sz w:val="24"/>
            <w:vertAlign w:val="superscript"/>
          </w:rPr>
          <w:t>9</w:t>
        </w:r>
      </w:hyperlink>
      <w:r>
        <w:rPr>
          <w:sz w:val="24"/>
          <w:vertAlign w:val="baseline"/>
        </w:rPr>
        <w:t> y los programas de atención a pacientes crónicos y la atención urgente. Establecer mecanismos para evitar la suspensión de la atención sanitaria necesaria a pacientes que requieran diagnóstico o tratamiento que no permitan</w:t>
      </w:r>
      <w:r>
        <w:rPr>
          <w:spacing w:val="-4"/>
          <w:sz w:val="24"/>
          <w:vertAlign w:val="baseline"/>
        </w:rPr>
        <w:t> </w:t>
      </w:r>
      <w:r>
        <w:rPr>
          <w:sz w:val="24"/>
          <w:vertAlign w:val="baseline"/>
        </w:rPr>
        <w:t>demora.</w:t>
      </w:r>
    </w:p>
    <w:p>
      <w:pPr>
        <w:pStyle w:val="ListParagraph"/>
        <w:numPr>
          <w:ilvl w:val="0"/>
          <w:numId w:val="7"/>
        </w:numPr>
        <w:tabs>
          <w:tab w:pos="722" w:val="left" w:leader="none"/>
        </w:tabs>
        <w:spacing w:line="355" w:lineRule="auto" w:before="201" w:after="0"/>
        <w:ind w:left="721" w:right="1338" w:hanging="360"/>
        <w:jc w:val="both"/>
        <w:rPr>
          <w:rFonts w:ascii="Symbol" w:hAnsi="Symbol"/>
          <w:sz w:val="24"/>
        </w:rPr>
      </w:pPr>
      <w:r>
        <w:rPr>
          <w:sz w:val="24"/>
        </w:rPr>
        <w:t>Establecer mecanismos para una adecuada calidad y seguridad en la </w:t>
      </w:r>
      <w:r>
        <w:rPr>
          <w:b/>
          <w:sz w:val="24"/>
        </w:rPr>
        <w:t>continuidad asistencial y traspaso </w:t>
      </w:r>
      <w:r>
        <w:rPr>
          <w:sz w:val="24"/>
        </w:rPr>
        <w:t>de pacientes entre servicios y niveles asistenciales.</w:t>
      </w:r>
    </w:p>
    <w:p>
      <w:pPr>
        <w:pStyle w:val="ListParagraph"/>
        <w:numPr>
          <w:ilvl w:val="0"/>
          <w:numId w:val="7"/>
        </w:numPr>
        <w:tabs>
          <w:tab w:pos="722" w:val="left" w:leader="none"/>
        </w:tabs>
        <w:spacing w:line="357" w:lineRule="auto" w:before="208" w:after="0"/>
        <w:ind w:left="721" w:right="1337" w:hanging="360"/>
        <w:jc w:val="both"/>
        <w:rPr>
          <w:rFonts w:ascii="Symbol" w:hAnsi="Symbol"/>
          <w:sz w:val="24"/>
        </w:rPr>
      </w:pPr>
      <w:r>
        <w:rPr>
          <w:sz w:val="24"/>
        </w:rPr>
        <w:t>Asegurar la aplicación de las </w:t>
      </w:r>
      <w:r>
        <w:rPr>
          <w:b/>
          <w:sz w:val="24"/>
        </w:rPr>
        <w:t>políticas de prevención y control de la infección </w:t>
      </w:r>
      <w:r>
        <w:rPr>
          <w:sz w:val="24"/>
        </w:rPr>
        <w:t>en todos los centros, incluyendo la capacitación del personal en esta materia y reforzando la adecuada higiene de manos, uso adecuado de antibióticos y prevención de infecciones por organismos multirresistentes, uso adecuado de los dispositivos médicos y uso seguro de los medicamentos.</w:t>
      </w:r>
    </w:p>
    <w:p>
      <w:pPr>
        <w:pStyle w:val="BodyText"/>
        <w:rPr>
          <w:sz w:val="20"/>
        </w:rPr>
      </w:pPr>
    </w:p>
    <w:p>
      <w:pPr>
        <w:pStyle w:val="BodyText"/>
        <w:rPr>
          <w:sz w:val="20"/>
        </w:rPr>
      </w:pPr>
    </w:p>
    <w:p>
      <w:pPr>
        <w:pStyle w:val="BodyText"/>
        <w:rPr>
          <w:sz w:val="20"/>
        </w:rPr>
      </w:pPr>
    </w:p>
    <w:p>
      <w:pPr>
        <w:pStyle w:val="BodyText"/>
        <w:spacing w:before="1"/>
        <w:rPr>
          <w:sz w:val="15"/>
        </w:rPr>
      </w:pPr>
      <w:r>
        <w:rPr/>
        <w:pict>
          <v:rect style="position:absolute;margin-left:85.080002pt;margin-top:10.658574pt;width:144pt;height:.72pt;mso-position-horizontal-relative:page;mso-position-vertical-relative:paragraph;z-index:-15726592;mso-wrap-distance-left:0;mso-wrap-distance-right:0" filled="true" fillcolor="#000000" stroked="false">
            <v:fill type="solid"/>
            <w10:wrap type="topAndBottom"/>
          </v:rect>
        </w:pict>
      </w:r>
    </w:p>
    <w:p>
      <w:pPr>
        <w:spacing w:before="73"/>
        <w:ind w:left="361" w:right="1478" w:firstLine="0"/>
        <w:jc w:val="left"/>
        <w:rPr>
          <w:rFonts w:ascii="Calibri" w:hAnsi="Calibri"/>
          <w:sz w:val="16"/>
        </w:rPr>
      </w:pPr>
      <w:bookmarkStart w:name="_bookmark19" w:id="44"/>
      <w:bookmarkEnd w:id="44"/>
      <w:r>
        <w:rPr/>
      </w:r>
      <w:r>
        <w:rPr>
          <w:rFonts w:ascii="Calibri" w:hAnsi="Calibri"/>
          <w:sz w:val="16"/>
          <w:vertAlign w:val="superscript"/>
        </w:rPr>
        <w:t>9</w:t>
      </w:r>
      <w:r>
        <w:rPr>
          <w:rFonts w:ascii="Calibri" w:hAnsi="Calibri"/>
          <w:sz w:val="16"/>
          <w:vertAlign w:val="baseline"/>
        </w:rPr>
        <w:t> Prioridades del programa de vacunación durante el estado de alarma debido a COVID-19 </w:t>
      </w:r>
      <w:hyperlink r:id="rId17">
        <w:r>
          <w:rPr>
            <w:rFonts w:ascii="Calibri" w:hAnsi="Calibri"/>
            <w:color w:val="0563C1"/>
            <w:sz w:val="16"/>
            <w:u w:val="single" w:color="0563C1"/>
            <w:vertAlign w:val="baseline"/>
          </w:rPr>
          <w:t>https://www.mscbs.gob.es/profesionales/saludPublica/prevPromocion/vacunaciones/docs/COVID-19_Vacunacionprioritaria.pdf</w:t>
        </w:r>
      </w:hyperlink>
    </w:p>
    <w:p>
      <w:pPr>
        <w:spacing w:after="0"/>
        <w:jc w:val="left"/>
        <w:rPr>
          <w:rFonts w:ascii="Calibri" w:hAnsi="Calibri"/>
          <w:sz w:val="16"/>
        </w:rPr>
        <w:sectPr>
          <w:pgSz w:w="11910" w:h="16840"/>
          <w:pgMar w:header="709" w:footer="1005" w:top="1600" w:bottom="1200" w:left="1340" w:right="360"/>
        </w:sectPr>
      </w:pPr>
    </w:p>
    <w:p>
      <w:pPr>
        <w:pStyle w:val="ListParagraph"/>
        <w:numPr>
          <w:ilvl w:val="0"/>
          <w:numId w:val="7"/>
        </w:numPr>
        <w:tabs>
          <w:tab w:pos="722" w:val="left" w:leader="none"/>
        </w:tabs>
        <w:spacing w:line="357" w:lineRule="auto" w:before="90" w:after="0"/>
        <w:ind w:left="721" w:right="1336" w:hanging="360"/>
        <w:jc w:val="both"/>
        <w:rPr>
          <w:rFonts w:ascii="Symbol" w:hAnsi="Symbol"/>
          <w:sz w:val="24"/>
        </w:rPr>
      </w:pPr>
      <w:r>
        <w:rPr>
          <w:sz w:val="24"/>
        </w:rPr>
        <w:t>Actualizar las </w:t>
      </w:r>
      <w:r>
        <w:rPr>
          <w:b/>
          <w:sz w:val="24"/>
        </w:rPr>
        <w:t>guías de manejo clínico </w:t>
      </w:r>
      <w:r>
        <w:rPr>
          <w:sz w:val="24"/>
        </w:rPr>
        <w:t>de casos COVID-19 en los diferentes ámbitos del sistema sanitario asistencial, incluyendo criterios orientadores para la toma de decisiones clínicas en situaciones de restricción de recursos</w:t>
      </w:r>
      <w:r>
        <w:rPr>
          <w:spacing w:val="-1"/>
          <w:sz w:val="24"/>
        </w:rPr>
        <w:t> </w:t>
      </w:r>
      <w:r>
        <w:rPr>
          <w:sz w:val="24"/>
        </w:rPr>
        <w:t>sanitarios.</w:t>
      </w:r>
    </w:p>
    <w:p>
      <w:pPr>
        <w:pStyle w:val="ListParagraph"/>
        <w:numPr>
          <w:ilvl w:val="0"/>
          <w:numId w:val="7"/>
        </w:numPr>
        <w:tabs>
          <w:tab w:pos="720" w:val="left" w:leader="none"/>
        </w:tabs>
        <w:spacing w:line="357" w:lineRule="auto" w:before="200" w:after="0"/>
        <w:ind w:left="719" w:right="1338" w:hanging="360"/>
        <w:jc w:val="both"/>
        <w:rPr>
          <w:rFonts w:ascii="Symbol" w:hAnsi="Symbol"/>
          <w:sz w:val="24"/>
        </w:rPr>
      </w:pPr>
      <w:r>
        <w:rPr>
          <w:sz w:val="24"/>
        </w:rPr>
        <w:t>Establecer las medidas oportunas para la </w:t>
      </w:r>
      <w:r>
        <w:rPr>
          <w:b/>
          <w:sz w:val="24"/>
        </w:rPr>
        <w:t>dispensación de medicamentos en modalidad no presencial</w:t>
      </w:r>
      <w:r>
        <w:rPr>
          <w:sz w:val="24"/>
        </w:rPr>
        <w:t>, garantizando la óptima atención con la entrega, si procede, de los medicamentos en centros sanitarios o en establecimientos sanitarios autorizados para la dispensación de medicamentos próximos al domicilio del paciente, o en su propio</w:t>
      </w:r>
      <w:r>
        <w:rPr>
          <w:spacing w:val="-26"/>
          <w:sz w:val="24"/>
        </w:rPr>
        <w:t> </w:t>
      </w:r>
      <w:r>
        <w:rPr>
          <w:sz w:val="24"/>
        </w:rPr>
        <w:t>domicilio.</w:t>
      </w:r>
    </w:p>
    <w:p>
      <w:pPr>
        <w:pStyle w:val="ListParagraph"/>
        <w:numPr>
          <w:ilvl w:val="0"/>
          <w:numId w:val="7"/>
        </w:numPr>
        <w:tabs>
          <w:tab w:pos="720" w:val="left" w:leader="none"/>
        </w:tabs>
        <w:spacing w:line="240" w:lineRule="auto" w:before="202" w:after="0"/>
        <w:ind w:left="719" w:right="0" w:hanging="361"/>
        <w:jc w:val="both"/>
        <w:rPr>
          <w:rFonts w:ascii="Symbol" w:hAnsi="Symbol"/>
          <w:sz w:val="24"/>
        </w:rPr>
      </w:pPr>
      <w:r>
        <w:rPr>
          <w:sz w:val="24"/>
        </w:rPr>
        <w:t>Facilitar el </w:t>
      </w:r>
      <w:r>
        <w:rPr>
          <w:b/>
          <w:sz w:val="24"/>
        </w:rPr>
        <w:t>regreso al funcionamiento habitual </w:t>
      </w:r>
      <w:r>
        <w:rPr>
          <w:sz w:val="24"/>
        </w:rPr>
        <w:t>en el ámbito</w:t>
      </w:r>
      <w:r>
        <w:rPr>
          <w:spacing w:val="-11"/>
          <w:sz w:val="24"/>
        </w:rPr>
        <w:t> </w:t>
      </w:r>
      <w:r>
        <w:rPr>
          <w:sz w:val="24"/>
        </w:rPr>
        <w:t>asistencial.</w:t>
      </w:r>
    </w:p>
    <w:p>
      <w:pPr>
        <w:pStyle w:val="BodyText"/>
        <w:spacing w:before="3"/>
        <w:rPr>
          <w:sz w:val="29"/>
        </w:rPr>
      </w:pPr>
    </w:p>
    <w:p>
      <w:pPr>
        <w:pStyle w:val="ListParagraph"/>
        <w:numPr>
          <w:ilvl w:val="0"/>
          <w:numId w:val="7"/>
        </w:numPr>
        <w:tabs>
          <w:tab w:pos="722" w:val="left" w:leader="none"/>
        </w:tabs>
        <w:spacing w:line="355" w:lineRule="auto" w:before="1" w:after="0"/>
        <w:ind w:left="721" w:right="1336" w:hanging="360"/>
        <w:jc w:val="both"/>
        <w:rPr>
          <w:rFonts w:ascii="Symbol" w:hAnsi="Symbol"/>
          <w:sz w:val="24"/>
        </w:rPr>
      </w:pPr>
      <w:r>
        <w:rPr>
          <w:sz w:val="24"/>
        </w:rPr>
        <w:t>Garantizar programas de </w:t>
      </w:r>
      <w:r>
        <w:rPr>
          <w:b/>
          <w:sz w:val="24"/>
        </w:rPr>
        <w:t>ayuda psicológica </w:t>
      </w:r>
      <w:r>
        <w:rPr>
          <w:sz w:val="24"/>
        </w:rPr>
        <w:t>a los profesionales sanitarios y a los pacientes que lo precisen con motivo de la pandemia por SARS- CoV-2.</w:t>
      </w:r>
    </w:p>
    <w:p>
      <w:pPr>
        <w:pStyle w:val="ListParagraph"/>
        <w:numPr>
          <w:ilvl w:val="0"/>
          <w:numId w:val="7"/>
        </w:numPr>
        <w:tabs>
          <w:tab w:pos="722" w:val="left" w:leader="none"/>
        </w:tabs>
        <w:spacing w:line="355" w:lineRule="auto" w:before="204" w:after="0"/>
        <w:ind w:left="721" w:right="1337" w:hanging="360"/>
        <w:jc w:val="both"/>
        <w:rPr>
          <w:rFonts w:ascii="Symbol" w:hAnsi="Symbol"/>
          <w:sz w:val="24"/>
        </w:rPr>
      </w:pPr>
      <w:r>
        <w:rPr>
          <w:sz w:val="24"/>
        </w:rPr>
        <w:t>Establecer mecanismos que permitan el </w:t>
      </w:r>
      <w:r>
        <w:rPr>
          <w:b/>
          <w:sz w:val="24"/>
        </w:rPr>
        <w:t>acompañamiento del paciente </w:t>
      </w:r>
      <w:r>
        <w:rPr>
          <w:sz w:val="24"/>
        </w:rPr>
        <w:t>en situación crítica, especialmente en el final de su vida, en condiciones seguras para la familia y para los</w:t>
      </w:r>
      <w:r>
        <w:rPr>
          <w:spacing w:val="-5"/>
          <w:sz w:val="24"/>
        </w:rPr>
        <w:t> </w:t>
      </w:r>
      <w:r>
        <w:rPr>
          <w:sz w:val="24"/>
        </w:rPr>
        <w:t>profesionales.</w:t>
      </w:r>
    </w:p>
    <w:p>
      <w:pPr>
        <w:pStyle w:val="BodyText"/>
        <w:rPr>
          <w:sz w:val="26"/>
        </w:rPr>
      </w:pPr>
    </w:p>
    <w:p>
      <w:pPr>
        <w:pStyle w:val="Heading1"/>
        <w:numPr>
          <w:ilvl w:val="1"/>
          <w:numId w:val="6"/>
        </w:numPr>
        <w:tabs>
          <w:tab w:pos="938" w:val="left" w:leader="none"/>
        </w:tabs>
        <w:spacing w:line="362" w:lineRule="auto" w:before="185" w:after="0"/>
        <w:ind w:left="937" w:right="1424" w:hanging="577"/>
        <w:jc w:val="left"/>
      </w:pPr>
      <w:bookmarkStart w:name="3.3 CAPACIDADES PARA LA IMPLEMENTACIÓN D" w:id="45"/>
      <w:bookmarkEnd w:id="45"/>
      <w:r>
        <w:rPr>
          <w:b w:val="0"/>
        </w:rPr>
      </w:r>
      <w:bookmarkStart w:name="_bookmark20" w:id="46"/>
      <w:bookmarkEnd w:id="46"/>
      <w:r>
        <w:rPr>
          <w:b w:val="0"/>
        </w:rPr>
      </w:r>
      <w:bookmarkStart w:name="_bookmark20" w:id="47"/>
      <w:bookmarkEnd w:id="47"/>
      <w:r>
        <w:rPr>
          <w:color w:val="154481"/>
        </w:rPr>
        <w:t>C</w:t>
      </w:r>
      <w:r>
        <w:rPr>
          <w:color w:val="154481"/>
        </w:rPr>
        <w:t>APACIDADES PARA LA IMPLEMENTACIÓN DE MEDIDAS DE PREVENCIÓN Y PROTECCIÓN</w:t>
      </w:r>
      <w:r>
        <w:rPr>
          <w:color w:val="154481"/>
          <w:spacing w:val="-4"/>
        </w:rPr>
        <w:t> </w:t>
      </w:r>
      <w:r>
        <w:rPr>
          <w:color w:val="154481"/>
        </w:rPr>
        <w:t>COLECTIVA</w:t>
      </w:r>
    </w:p>
    <w:p>
      <w:pPr>
        <w:pStyle w:val="Heading2"/>
        <w:numPr>
          <w:ilvl w:val="2"/>
          <w:numId w:val="6"/>
        </w:numPr>
        <w:tabs>
          <w:tab w:pos="1082" w:val="left" w:leader="none"/>
        </w:tabs>
        <w:spacing w:line="360" w:lineRule="auto" w:before="236" w:after="0"/>
        <w:ind w:left="1081" w:right="1959" w:hanging="720"/>
        <w:jc w:val="left"/>
      </w:pPr>
      <w:bookmarkStart w:name="3.3.1 Medidas no farmacológicas o de pro" w:id="48"/>
      <w:bookmarkEnd w:id="48"/>
      <w:r>
        <w:rPr>
          <w:b w:val="0"/>
        </w:rPr>
      </w:r>
      <w:bookmarkStart w:name="_bookmark21" w:id="49"/>
      <w:bookmarkEnd w:id="49"/>
      <w:r>
        <w:rPr>
          <w:b w:val="0"/>
        </w:rPr>
      </w:r>
      <w:bookmarkStart w:name="_bookmark21" w:id="50"/>
      <w:bookmarkEnd w:id="50"/>
      <w:r>
        <w:rPr>
          <w:color w:val="154481"/>
        </w:rPr>
        <w:t>M</w:t>
      </w:r>
      <w:r>
        <w:rPr>
          <w:color w:val="154481"/>
        </w:rPr>
        <w:t>edidas no farmacológicas o de protección y prevención en el ámbito</w:t>
      </w:r>
      <w:r>
        <w:rPr>
          <w:color w:val="154481"/>
          <w:spacing w:val="-1"/>
        </w:rPr>
        <w:t> </w:t>
      </w:r>
      <w:r>
        <w:rPr>
          <w:color w:val="154481"/>
        </w:rPr>
        <w:t>comunitario</w:t>
      </w:r>
    </w:p>
    <w:p>
      <w:pPr>
        <w:pStyle w:val="BodyText"/>
        <w:spacing w:before="10"/>
        <w:rPr>
          <w:b/>
          <w:sz w:val="20"/>
        </w:rPr>
      </w:pPr>
    </w:p>
    <w:p>
      <w:pPr>
        <w:pStyle w:val="BodyText"/>
        <w:spacing w:line="360" w:lineRule="auto"/>
        <w:ind w:left="361" w:right="1337"/>
        <w:jc w:val="both"/>
      </w:pPr>
      <w:r>
        <w:rPr/>
        <w:t>Las medidas no farmacológicas reducen el contacto entre personas enfermas y sanas y el riesgo individual de infección. Se trata de medidas en las que se ha demostrado la eficacia, sobre todo cuando se aplican de manera combinada.</w:t>
      </w:r>
    </w:p>
    <w:p>
      <w:pPr>
        <w:pStyle w:val="BodyText"/>
        <w:spacing w:line="360" w:lineRule="auto" w:before="201"/>
        <w:ind w:left="361" w:right="1336"/>
        <w:jc w:val="both"/>
      </w:pPr>
      <w:r>
        <w:rPr/>
        <w:t>En este apartado se propone tanto las medidas no farmacológicas como las estrategias para facilitar su implementación:</w:t>
      </w:r>
    </w:p>
    <w:p>
      <w:pPr>
        <w:pStyle w:val="ListParagraph"/>
        <w:numPr>
          <w:ilvl w:val="0"/>
          <w:numId w:val="7"/>
        </w:numPr>
        <w:tabs>
          <w:tab w:pos="722" w:val="left" w:leader="none"/>
        </w:tabs>
        <w:spacing w:line="348" w:lineRule="auto" w:before="200" w:after="0"/>
        <w:ind w:left="721" w:right="1338" w:hanging="360"/>
        <w:jc w:val="both"/>
        <w:rPr>
          <w:rFonts w:ascii="Symbol" w:hAnsi="Symbol"/>
          <w:sz w:val="24"/>
        </w:rPr>
      </w:pPr>
      <w:r>
        <w:rPr>
          <w:sz w:val="24"/>
        </w:rPr>
        <w:t>Implementar las </w:t>
      </w:r>
      <w:r>
        <w:rPr>
          <w:b/>
          <w:sz w:val="24"/>
        </w:rPr>
        <w:t>medidas de prevención e higiene </w:t>
      </w:r>
      <w:r>
        <w:rPr>
          <w:sz w:val="24"/>
        </w:rPr>
        <w:t>dirigidas al control de la propagación,</w:t>
      </w:r>
      <w:r>
        <w:rPr>
          <w:spacing w:val="9"/>
          <w:sz w:val="24"/>
        </w:rPr>
        <w:t> </w:t>
      </w:r>
      <w:r>
        <w:rPr>
          <w:sz w:val="24"/>
        </w:rPr>
        <w:t>que</w:t>
      </w:r>
      <w:r>
        <w:rPr>
          <w:spacing w:val="10"/>
          <w:sz w:val="24"/>
        </w:rPr>
        <w:t> </w:t>
      </w:r>
      <w:r>
        <w:rPr>
          <w:sz w:val="24"/>
        </w:rPr>
        <w:t>se</w:t>
      </w:r>
      <w:r>
        <w:rPr>
          <w:spacing w:val="10"/>
          <w:sz w:val="24"/>
        </w:rPr>
        <w:t> </w:t>
      </w:r>
      <w:r>
        <w:rPr>
          <w:sz w:val="24"/>
        </w:rPr>
        <w:t>desarrollan</w:t>
      </w:r>
      <w:r>
        <w:rPr>
          <w:spacing w:val="10"/>
          <w:sz w:val="24"/>
        </w:rPr>
        <w:t> </w:t>
      </w:r>
      <w:r>
        <w:rPr>
          <w:sz w:val="24"/>
        </w:rPr>
        <w:t>en</w:t>
      </w:r>
      <w:r>
        <w:rPr>
          <w:spacing w:val="10"/>
          <w:sz w:val="24"/>
        </w:rPr>
        <w:t> </w:t>
      </w:r>
      <w:r>
        <w:rPr>
          <w:sz w:val="24"/>
        </w:rPr>
        <w:t>detalle</w:t>
      </w:r>
      <w:r>
        <w:rPr>
          <w:spacing w:val="10"/>
          <w:sz w:val="24"/>
        </w:rPr>
        <w:t> </w:t>
      </w:r>
      <w:r>
        <w:rPr>
          <w:sz w:val="24"/>
        </w:rPr>
        <w:t>en</w:t>
      </w:r>
      <w:r>
        <w:rPr>
          <w:spacing w:val="9"/>
          <w:sz w:val="24"/>
        </w:rPr>
        <w:t> </w:t>
      </w:r>
      <w:r>
        <w:rPr>
          <w:sz w:val="24"/>
        </w:rPr>
        <w:t>el</w:t>
      </w:r>
      <w:r>
        <w:rPr>
          <w:spacing w:val="9"/>
          <w:sz w:val="24"/>
        </w:rPr>
        <w:t> </w:t>
      </w:r>
      <w:r>
        <w:rPr>
          <w:i/>
          <w:sz w:val="24"/>
        </w:rPr>
        <w:t>Anexo</w:t>
      </w:r>
      <w:r>
        <w:rPr>
          <w:i/>
          <w:spacing w:val="10"/>
          <w:sz w:val="24"/>
        </w:rPr>
        <w:t> </w:t>
      </w:r>
      <w:r>
        <w:rPr>
          <w:i/>
          <w:sz w:val="24"/>
        </w:rPr>
        <w:t>IV</w:t>
      </w:r>
      <w:r>
        <w:rPr>
          <w:b/>
          <w:sz w:val="24"/>
        </w:rPr>
        <w:t>,</w:t>
      </w:r>
      <w:r>
        <w:rPr>
          <w:b/>
          <w:spacing w:val="10"/>
          <w:sz w:val="24"/>
        </w:rPr>
        <w:t> </w:t>
      </w:r>
      <w:r>
        <w:rPr>
          <w:sz w:val="24"/>
        </w:rPr>
        <w:t>e</w:t>
      </w:r>
      <w:r>
        <w:rPr>
          <w:spacing w:val="10"/>
          <w:sz w:val="24"/>
        </w:rPr>
        <w:t> </w:t>
      </w:r>
      <w:r>
        <w:rPr>
          <w:sz w:val="24"/>
        </w:rPr>
        <w:t>incluyen</w:t>
      </w:r>
      <w:r>
        <w:rPr>
          <w:spacing w:val="10"/>
          <w:sz w:val="24"/>
        </w:rPr>
        <w:t> </w:t>
      </w:r>
      <w:r>
        <w:rPr>
          <w:sz w:val="24"/>
        </w:rPr>
        <w:t>entre</w:t>
      </w:r>
    </w:p>
    <w:p>
      <w:pPr>
        <w:spacing w:after="0" w:line="348" w:lineRule="auto"/>
        <w:jc w:val="both"/>
        <w:rPr>
          <w:rFonts w:ascii="Symbol" w:hAnsi="Symbol"/>
          <w:sz w:val="24"/>
        </w:rPr>
        <w:sectPr>
          <w:pgSz w:w="11910" w:h="16840"/>
          <w:pgMar w:header="709" w:footer="1005" w:top="1600" w:bottom="1200" w:left="1340" w:right="360"/>
        </w:sectPr>
      </w:pPr>
    </w:p>
    <w:p>
      <w:pPr>
        <w:pStyle w:val="BodyText"/>
        <w:spacing w:line="360" w:lineRule="auto" w:before="89"/>
        <w:ind w:left="721" w:right="1337"/>
        <w:jc w:val="both"/>
      </w:pPr>
      <w:r>
        <w:rPr/>
        <w:t>otras: la higiene de manos, la higiene respiratoria, las medidas que faciliten el mantenimiento de la distancia interpersonal, la utilización de mascarillas</w:t>
      </w:r>
      <w:hyperlink w:history="true" w:anchor="_bookmark23">
        <w:r>
          <w:rPr>
            <w:vertAlign w:val="superscript"/>
          </w:rPr>
          <w:t>10</w:t>
        </w:r>
      </w:hyperlink>
      <w:r>
        <w:rPr>
          <w:vertAlign w:val="baseline"/>
        </w:rPr>
        <w:t> y las medidas de higiene y limpieza.</w:t>
      </w:r>
    </w:p>
    <w:p>
      <w:pPr>
        <w:pStyle w:val="BodyText"/>
        <w:spacing w:before="1"/>
        <w:rPr>
          <w:sz w:val="36"/>
        </w:rPr>
      </w:pPr>
    </w:p>
    <w:p>
      <w:pPr>
        <w:pStyle w:val="ListParagraph"/>
        <w:numPr>
          <w:ilvl w:val="0"/>
          <w:numId w:val="7"/>
        </w:numPr>
        <w:tabs>
          <w:tab w:pos="722" w:val="left" w:leader="none"/>
        </w:tabs>
        <w:spacing w:line="357" w:lineRule="auto" w:before="0" w:after="0"/>
        <w:ind w:left="721" w:right="1336" w:hanging="360"/>
        <w:jc w:val="both"/>
        <w:rPr>
          <w:rFonts w:ascii="Symbol" w:hAnsi="Symbol"/>
          <w:sz w:val="24"/>
        </w:rPr>
      </w:pPr>
      <w:r>
        <w:rPr>
          <w:sz w:val="24"/>
        </w:rPr>
        <w:t>Disponer de </w:t>
      </w:r>
      <w:r>
        <w:rPr>
          <w:b/>
          <w:sz w:val="24"/>
        </w:rPr>
        <w:t>estrategias de prevención </w:t>
      </w:r>
      <w:r>
        <w:rPr>
          <w:sz w:val="24"/>
        </w:rPr>
        <w:t>que recojan aspectos relacionados con la organización de espacios y horarios, coordinación con el sistema asistencial, procedimientos sobre manejo de casos, crear grupos de convivencia estable, colaboración con salud pública y una reorganización de las actividades en función del escenario. Estas estrategias deben ser tenidas en cuenta para </w:t>
      </w:r>
      <w:r>
        <w:rPr>
          <w:b/>
          <w:sz w:val="24"/>
        </w:rPr>
        <w:t>minimizar el riesgo de brotes </w:t>
      </w:r>
      <w:r>
        <w:rPr>
          <w:sz w:val="24"/>
        </w:rPr>
        <w:t>epidémicos en entornos especialmente vulnerables como residencias para las personas mayores, personas con discapacidad o centros de salud mental y centros  de acogida o albergues.</w:t>
      </w:r>
    </w:p>
    <w:p>
      <w:pPr>
        <w:pStyle w:val="ListParagraph"/>
        <w:numPr>
          <w:ilvl w:val="0"/>
          <w:numId w:val="7"/>
        </w:numPr>
        <w:tabs>
          <w:tab w:pos="722" w:val="left" w:leader="none"/>
        </w:tabs>
        <w:spacing w:line="355" w:lineRule="auto" w:before="14" w:after="0"/>
        <w:ind w:left="721" w:right="1337" w:hanging="360"/>
        <w:jc w:val="both"/>
        <w:rPr>
          <w:rFonts w:ascii="Symbol" w:hAnsi="Symbol"/>
          <w:sz w:val="24"/>
        </w:rPr>
      </w:pPr>
      <w:r>
        <w:rPr>
          <w:sz w:val="24"/>
        </w:rPr>
        <w:t>Trabajar en </w:t>
      </w:r>
      <w:r>
        <w:rPr>
          <w:b/>
          <w:sz w:val="24"/>
        </w:rPr>
        <w:t>la acción y coordinación intersectorial </w:t>
      </w:r>
      <w:r>
        <w:rPr>
          <w:sz w:val="24"/>
        </w:rPr>
        <w:t>necesarias para disminuir la exposición facilitando las medidas de distanciamiento físico, higiene de manos y mascarillas, en entorno laboral y espacios</w:t>
      </w:r>
      <w:r>
        <w:rPr>
          <w:spacing w:val="-21"/>
          <w:sz w:val="24"/>
        </w:rPr>
        <w:t> </w:t>
      </w:r>
      <w:r>
        <w:rPr>
          <w:sz w:val="24"/>
        </w:rPr>
        <w:t>públicos.</w:t>
      </w:r>
    </w:p>
    <w:p>
      <w:pPr>
        <w:pStyle w:val="ListParagraph"/>
        <w:numPr>
          <w:ilvl w:val="0"/>
          <w:numId w:val="7"/>
        </w:numPr>
        <w:tabs>
          <w:tab w:pos="722" w:val="left" w:leader="none"/>
        </w:tabs>
        <w:spacing w:line="357" w:lineRule="auto" w:before="204" w:after="0"/>
        <w:ind w:left="721" w:right="1337" w:hanging="360"/>
        <w:jc w:val="both"/>
        <w:rPr>
          <w:rFonts w:ascii="Symbol" w:hAnsi="Symbol"/>
          <w:sz w:val="24"/>
        </w:rPr>
      </w:pPr>
      <w:r>
        <w:rPr>
          <w:sz w:val="24"/>
        </w:rPr>
        <w:t>Garantizar el cumplimiento de las medidas no farmacológicas mediante una </w:t>
      </w:r>
      <w:r>
        <w:rPr>
          <w:b/>
          <w:sz w:val="24"/>
        </w:rPr>
        <w:t>estrategia de comunicación </w:t>
      </w:r>
      <w:r>
        <w:rPr>
          <w:sz w:val="24"/>
        </w:rPr>
        <w:t>que facilite la información necesaria, la justificación de la misma y la adquisición de las habilidades que sean necesarias para que las medidas sean efectivas, así como una acción comunitaria contextualizada y apoyada en las redes comunitarias de cada territorio.</w:t>
      </w:r>
    </w:p>
    <w:p>
      <w:pPr>
        <w:pStyle w:val="BodyText"/>
        <w:rPr>
          <w:sz w:val="26"/>
        </w:rPr>
      </w:pPr>
    </w:p>
    <w:p>
      <w:pPr>
        <w:pStyle w:val="BodyText"/>
        <w:spacing w:before="4"/>
        <w:rPr>
          <w:sz w:val="31"/>
        </w:rPr>
      </w:pPr>
    </w:p>
    <w:p>
      <w:pPr>
        <w:pStyle w:val="Heading2"/>
        <w:numPr>
          <w:ilvl w:val="2"/>
          <w:numId w:val="6"/>
        </w:numPr>
        <w:tabs>
          <w:tab w:pos="1082" w:val="left" w:leader="none"/>
        </w:tabs>
        <w:spacing w:line="240" w:lineRule="auto" w:before="0" w:after="0"/>
        <w:ind w:left="1081" w:right="0" w:hanging="721"/>
        <w:jc w:val="left"/>
      </w:pPr>
      <w:bookmarkStart w:name="3.3.2 Medidas farmacológicas" w:id="51"/>
      <w:bookmarkEnd w:id="51"/>
      <w:r>
        <w:rPr>
          <w:b w:val="0"/>
        </w:rPr>
      </w:r>
      <w:bookmarkStart w:name="_bookmark22" w:id="52"/>
      <w:bookmarkEnd w:id="52"/>
      <w:r>
        <w:rPr>
          <w:b w:val="0"/>
        </w:rPr>
      </w:r>
      <w:bookmarkStart w:name="_bookmark22" w:id="53"/>
      <w:bookmarkEnd w:id="53"/>
      <w:r>
        <w:rPr>
          <w:color w:val="154481"/>
        </w:rPr>
        <w:t>M</w:t>
      </w:r>
      <w:r>
        <w:rPr>
          <w:color w:val="154481"/>
        </w:rPr>
        <w:t>edidas farmacológicas</w:t>
      </w:r>
    </w:p>
    <w:p>
      <w:pPr>
        <w:pStyle w:val="BodyText"/>
        <w:spacing w:before="11"/>
        <w:rPr>
          <w:b/>
          <w:sz w:val="32"/>
        </w:rPr>
      </w:pPr>
    </w:p>
    <w:p>
      <w:pPr>
        <w:pStyle w:val="BodyText"/>
        <w:spacing w:line="360" w:lineRule="auto"/>
        <w:ind w:left="361" w:right="1337"/>
        <w:jc w:val="both"/>
      </w:pPr>
      <w:r>
        <w:rPr/>
        <w:t>En la actualidad no existe ninguna terapia eficaz frente a la COVID-19 en ningún escenario clínico, ni preventivo ni terapéutico.</w:t>
      </w:r>
    </w:p>
    <w:p>
      <w:pPr>
        <w:pStyle w:val="BodyText"/>
        <w:spacing w:before="10"/>
        <w:rPr>
          <w:sz w:val="20"/>
        </w:rPr>
      </w:pPr>
    </w:p>
    <w:p>
      <w:pPr>
        <w:pStyle w:val="BodyText"/>
        <w:spacing w:line="360" w:lineRule="auto"/>
        <w:ind w:left="361" w:right="1338"/>
        <w:jc w:val="both"/>
      </w:pPr>
      <w:r>
        <w:rPr/>
        <w:t>Sin embargo, el plasma procedente de pacientes recuperados de COVID-19 (PCC) puede ser una alternativa terapéutica potencialmente útil para esta enfermedad. Tal como viene recomendando el Comité Científico para la</w:t>
      </w:r>
    </w:p>
    <w:p>
      <w:pPr>
        <w:pStyle w:val="BodyText"/>
        <w:rPr>
          <w:sz w:val="9"/>
        </w:rPr>
      </w:pPr>
      <w:r>
        <w:rPr/>
        <w:pict>
          <v:rect style="position:absolute;margin-left:85.080002pt;margin-top:7.146709pt;width:144pt;height:.72pt;mso-position-horizontal-relative:page;mso-position-vertical-relative:paragraph;z-index:-15726080;mso-wrap-distance-left:0;mso-wrap-distance-right:0" filled="true" fillcolor="#000000" stroked="false">
            <v:fill type="solid"/>
            <w10:wrap type="topAndBottom"/>
          </v:rect>
        </w:pict>
      </w:r>
    </w:p>
    <w:p>
      <w:pPr>
        <w:spacing w:before="73"/>
        <w:ind w:left="361" w:right="2888" w:firstLine="0"/>
        <w:jc w:val="left"/>
        <w:rPr>
          <w:rFonts w:ascii="Calibri"/>
          <w:sz w:val="20"/>
        </w:rPr>
      </w:pPr>
      <w:bookmarkStart w:name="_bookmark23" w:id="54"/>
      <w:bookmarkEnd w:id="54"/>
      <w:r>
        <w:rPr/>
      </w:r>
      <w:r>
        <w:rPr>
          <w:rFonts w:ascii="Calibri"/>
          <w:sz w:val="20"/>
          <w:vertAlign w:val="superscript"/>
        </w:rPr>
        <w:t>10</w:t>
      </w:r>
      <w:r>
        <w:rPr>
          <w:rFonts w:ascii="Calibri"/>
          <w:sz w:val="20"/>
          <w:vertAlign w:val="baseline"/>
        </w:rPr>
        <w:t> </w:t>
      </w:r>
      <w:hyperlink r:id="rId18">
        <w:r>
          <w:rPr>
            <w:rFonts w:ascii="Calibri"/>
            <w:color w:val="0563C1"/>
            <w:sz w:val="20"/>
            <w:u w:val="single" w:color="0563C1"/>
            <w:vertAlign w:val="baseline"/>
          </w:rPr>
          <w:t>https://www.mscbs.gob.es/profesionales/saludPublica/ccayes/alertasActual/nCov-</w:t>
        </w:r>
      </w:hyperlink>
      <w:r>
        <w:rPr>
          <w:rFonts w:ascii="Calibri"/>
          <w:color w:val="0563C1"/>
          <w:sz w:val="20"/>
          <w:vertAlign w:val="baseline"/>
        </w:rPr>
        <w:t> </w:t>
      </w:r>
      <w:hyperlink r:id="rId18">
        <w:r>
          <w:rPr>
            <w:rFonts w:ascii="Calibri"/>
            <w:color w:val="0563C1"/>
            <w:sz w:val="20"/>
            <w:u w:val="single" w:color="0563C1"/>
            <w:vertAlign w:val="baseline"/>
          </w:rPr>
          <w:t>China/documentos/Recomendaciones_mascarillas_ambito_comunitario.pdf</w:t>
        </w:r>
      </w:hyperlink>
    </w:p>
    <w:p>
      <w:pPr>
        <w:spacing w:after="0"/>
        <w:jc w:val="left"/>
        <w:rPr>
          <w:rFonts w:ascii="Calibri"/>
          <w:sz w:val="20"/>
        </w:rPr>
        <w:sectPr>
          <w:pgSz w:w="11910" w:h="16840"/>
          <w:pgMar w:header="709" w:footer="1005" w:top="1600" w:bottom="1200" w:left="1340" w:right="360"/>
        </w:sectPr>
      </w:pPr>
    </w:p>
    <w:p>
      <w:pPr>
        <w:pStyle w:val="BodyText"/>
        <w:spacing w:line="360" w:lineRule="auto" w:before="89"/>
        <w:ind w:left="361" w:right="1336"/>
        <w:jc w:val="both"/>
      </w:pPr>
      <w:r>
        <w:rPr/>
        <w:t>Seguridad Transfusional, y en línea con las Directrices de la Comisión Europea</w:t>
      </w:r>
      <w:hyperlink w:history="true" w:anchor="_bookmark24">
        <w:r>
          <w:rPr>
            <w:vertAlign w:val="superscript"/>
          </w:rPr>
          <w:t>11</w:t>
        </w:r>
      </w:hyperlink>
      <w:r>
        <w:rPr>
          <w:vertAlign w:val="baseline"/>
        </w:rPr>
        <w:t> en base al probable impacto beneficioso de su utilización, es conveniente que los Centros de Transfusión, evalúen su capacidad de extracción, preparación y almacenamiento de este tipo de donación, con la finalidad de disponer de stock de plasma hiperinmune para futuras demandas</w:t>
      </w:r>
    </w:p>
    <w:p>
      <w:pPr>
        <w:pStyle w:val="BodyText"/>
        <w:spacing w:before="9"/>
        <w:rPr>
          <w:sz w:val="20"/>
        </w:rPr>
      </w:pPr>
    </w:p>
    <w:p>
      <w:pPr>
        <w:pStyle w:val="BodyText"/>
        <w:spacing w:line="360" w:lineRule="auto"/>
        <w:ind w:left="361" w:right="1338"/>
        <w:jc w:val="both"/>
      </w:pPr>
      <w:r>
        <w:rPr/>
        <w:t>La Comisión Europea señala que el uso de PCC se ha visto reforzado con nuevos estudios que han proporcionado no solo la evidencia sólida de que la transfusión de PCC es segura, sino que también apoyan la idea de que una administración temprana dentro del curso clínico de la COVID-19 es probable que contribuya a reducir la mortalidad.</w:t>
      </w:r>
    </w:p>
    <w:p>
      <w:pPr>
        <w:pStyle w:val="BodyText"/>
        <w:rPr>
          <w:sz w:val="21"/>
        </w:rPr>
      </w:pPr>
    </w:p>
    <w:p>
      <w:pPr>
        <w:pStyle w:val="BodyText"/>
        <w:spacing w:line="360" w:lineRule="auto"/>
        <w:ind w:left="361" w:right="1336"/>
        <w:jc w:val="both"/>
      </w:pPr>
      <w:r>
        <w:rPr/>
        <w:t>Todavía no hay disponibles vacunas frente al COVID-19, aunque hay diferentes desarrollos en marcha a nivel mundial, además de mecanismos regulatorios especiales para poder disponer de ellas cuanto antes. Por ello es necesaria la preparación frente a un incremento de la transmisión, tener acceso a una vacuna segura y eficaz cuando la haya y prever la coexistencia del COVID-19 con la circulación del virus de la gripe estacional. En este sentido, las acciones que se proponen son:</w:t>
      </w:r>
    </w:p>
    <w:p>
      <w:pPr>
        <w:pStyle w:val="BodyText"/>
        <w:spacing w:before="9"/>
        <w:rPr>
          <w:sz w:val="20"/>
        </w:rPr>
      </w:pPr>
    </w:p>
    <w:p>
      <w:pPr>
        <w:pStyle w:val="Heading2"/>
        <w:numPr>
          <w:ilvl w:val="3"/>
          <w:numId w:val="6"/>
        </w:numPr>
        <w:tabs>
          <w:tab w:pos="1226" w:val="left" w:leader="none"/>
        </w:tabs>
        <w:spacing w:line="240" w:lineRule="auto" w:before="0" w:after="0"/>
        <w:ind w:left="1225" w:right="0" w:hanging="865"/>
        <w:jc w:val="left"/>
      </w:pPr>
      <w:bookmarkStart w:name="3.3.2.1 Adquisición de vacunas frente al" w:id="55"/>
      <w:bookmarkEnd w:id="55"/>
      <w:r>
        <w:rPr>
          <w:b w:val="0"/>
        </w:rPr>
      </w:r>
      <w:bookmarkStart w:name="3.3.2.1 Adquisición de vacunas frente al" w:id="56"/>
      <w:bookmarkEnd w:id="56"/>
      <w:r>
        <w:rPr>
          <w:color w:val="154481"/>
        </w:rPr>
        <w:t>A</w:t>
      </w:r>
      <w:r>
        <w:rPr>
          <w:color w:val="154481"/>
        </w:rPr>
        <w:t>dquisición de vacunas frente al COVID-19</w:t>
      </w:r>
    </w:p>
    <w:p>
      <w:pPr>
        <w:pStyle w:val="BodyText"/>
        <w:spacing w:before="9"/>
        <w:rPr>
          <w:b/>
          <w:sz w:val="32"/>
        </w:rPr>
      </w:pPr>
    </w:p>
    <w:p>
      <w:pPr>
        <w:pStyle w:val="BodyText"/>
        <w:spacing w:line="360" w:lineRule="auto"/>
        <w:ind w:left="361" w:right="1336"/>
        <w:jc w:val="both"/>
      </w:pPr>
      <w:r>
        <w:rPr/>
        <w:t>Se estima que las primeras vacunas estarán autorizadas a lo largo del año 2021, pero es aún pronto para conocer la eficacia y seguridad de las diferentes vacunas. En el momento actual se está contemplando el desarrollo de diferentes tipos: de virus atenuados o inactivados, utilización de vectores  víricos replicativos o no replicativos, de subunidades proteicas, de partículas con estructura similar al virus salvaje, de ARN o de</w:t>
      </w:r>
      <w:r>
        <w:rPr>
          <w:spacing w:val="-7"/>
        </w:rPr>
        <w:t> </w:t>
      </w:r>
      <w:r>
        <w:rPr/>
        <w:t>ADN.</w:t>
      </w:r>
    </w:p>
    <w:p>
      <w:pPr>
        <w:pStyle w:val="BodyText"/>
        <w:spacing w:line="360" w:lineRule="auto" w:before="202"/>
        <w:ind w:left="361" w:right="1336"/>
        <w:jc w:val="both"/>
      </w:pPr>
      <w:r>
        <w:rPr/>
        <w:t>Sin embargo, es posible que antes de la autorización se disponga de algunas dosis, todavía sin determinar, ya que los desarrolladores están fabricando a máximas capacidades aun no teniendo autorización con el fin de tener una producción suficiente en el momento de su aprobación, y también con el fin de que estén disponibles para una eventual emergencia epidemiológica que</w:t>
      </w:r>
    </w:p>
    <w:p>
      <w:pPr>
        <w:spacing w:before="139"/>
        <w:ind w:left="361" w:right="1431" w:firstLine="0"/>
        <w:jc w:val="left"/>
        <w:rPr>
          <w:i/>
          <w:sz w:val="18"/>
        </w:rPr>
      </w:pPr>
      <w:bookmarkStart w:name="_bookmark24" w:id="57"/>
      <w:bookmarkEnd w:id="57"/>
      <w:r>
        <w:rPr/>
      </w:r>
      <w:r>
        <w:rPr>
          <w:sz w:val="18"/>
          <w:vertAlign w:val="superscript"/>
        </w:rPr>
        <w:t>11</w:t>
      </w:r>
      <w:r>
        <w:rPr>
          <w:sz w:val="18"/>
          <w:vertAlign w:val="baseline"/>
        </w:rPr>
        <w:t> Recogidas en el </w:t>
      </w:r>
      <w:r>
        <w:rPr>
          <w:i/>
          <w:sz w:val="18"/>
          <w:vertAlign w:val="baseline"/>
        </w:rPr>
        <w:t>documento “Directrices para la obtención de plasma de donantes convalecientes de la </w:t>
      </w:r>
      <w:r>
        <w:rPr>
          <w:i/>
          <w:sz w:val="18"/>
          <w:vertAlign w:val="baseline"/>
        </w:rPr>
        <w:t>COVID-19”</w:t>
      </w:r>
    </w:p>
    <w:p>
      <w:pPr>
        <w:spacing w:after="0"/>
        <w:jc w:val="left"/>
        <w:rPr>
          <w:sz w:val="18"/>
        </w:rPr>
        <w:sectPr>
          <w:headerReference w:type="default" r:id="rId19"/>
          <w:footerReference w:type="default" r:id="rId20"/>
          <w:pgSz w:w="11910" w:h="16840"/>
          <w:pgMar w:header="709" w:footer="1141" w:top="1600" w:bottom="1340" w:left="1340" w:right="360"/>
        </w:sectPr>
      </w:pPr>
    </w:p>
    <w:p>
      <w:pPr>
        <w:pStyle w:val="BodyText"/>
        <w:spacing w:line="360" w:lineRule="auto" w:before="89"/>
        <w:ind w:left="361" w:right="1337"/>
        <w:jc w:val="both"/>
      </w:pPr>
      <w:r>
        <w:rPr/>
        <w:t>justificara su uso tras una evaluación riesgo-beneficio. La utilización de esas primeras dosis se realizaría teniendo en cuenta los datos disponibles de eficacia y seguridad de cada vacuna, así como las características epidemiológicas de la</w:t>
      </w:r>
      <w:r>
        <w:rPr>
          <w:spacing w:val="-1"/>
        </w:rPr>
        <w:t> </w:t>
      </w:r>
      <w:r>
        <w:rPr/>
        <w:t>COVID-19.</w:t>
      </w:r>
    </w:p>
    <w:p>
      <w:pPr>
        <w:pStyle w:val="BodyText"/>
        <w:spacing w:line="360" w:lineRule="auto" w:before="199"/>
        <w:ind w:left="361" w:right="1338"/>
        <w:jc w:val="both"/>
      </w:pPr>
      <w:r>
        <w:rPr/>
        <w:t>En cualquier caso, teniendo en cuenta que la disponibilidad de vacunas será paulatina, será necesario priorizar los grupos de población que se vacunarán de manera progresiva, en función de las características de vulnerabilidad y de exposición a la enfermedad de los diferentes colectivos, así como teniendo en cuenta el perfil de eficacia y seguridad de cada</w:t>
      </w:r>
      <w:r>
        <w:rPr>
          <w:spacing w:val="-4"/>
        </w:rPr>
        <w:t> </w:t>
      </w:r>
      <w:r>
        <w:rPr/>
        <w:t>vacuna.</w:t>
      </w:r>
    </w:p>
    <w:p>
      <w:pPr>
        <w:pStyle w:val="BodyText"/>
        <w:spacing w:line="360" w:lineRule="auto" w:before="201"/>
        <w:ind w:left="361" w:right="1335"/>
        <w:jc w:val="both"/>
      </w:pPr>
      <w:r>
        <w:rPr/>
        <w:t>El Ministerio de Sanidad está trabajando, junto con la Comisión Europea y los países de la Unión Europea, para disponer de vacunas frente a COVID-19 cuanto antes. A este respecto, España se ha sumado a la compra de vacunas que realizará la Comisión Europea, a través de la llamada Alianza Inclusiva por la Vacuna del COVID-19</w:t>
      </w:r>
      <w:hyperlink w:history="true" w:anchor="_bookmark25">
        <w:r>
          <w:rPr>
            <w:vertAlign w:val="superscript"/>
          </w:rPr>
          <w:t>12</w:t>
        </w:r>
      </w:hyperlink>
      <w:r>
        <w:rPr>
          <w:vertAlign w:val="baseline"/>
        </w:rPr>
        <w:t>, que pretende facilitar el desarrollo y acceso a las dosis necesarias de vacunas seguras y eficaces en el menor tiempo posible, tanto en países de la Unión Europea como en terceros. La finalidad es proteger a toda la ciudadanía garantizando un acceso equitativo y en igualdad de condiciones a las dosis disponibles, asegurando que todo el proceso de  compra y distribución se lleve a cabo de manera transparente, equitativa y con unos estándares de seguridad y eficacia de la vacuna iguales entre todos los países</w:t>
      </w:r>
      <w:r>
        <w:rPr>
          <w:spacing w:val="-1"/>
          <w:vertAlign w:val="baseline"/>
        </w:rPr>
        <w:t> </w:t>
      </w:r>
      <w:r>
        <w:rPr>
          <w:vertAlign w:val="baseline"/>
        </w:rPr>
        <w:t>miembros.</w:t>
      </w:r>
    </w:p>
    <w:p>
      <w:pPr>
        <w:pStyle w:val="BodyText"/>
        <w:spacing w:line="360" w:lineRule="auto" w:before="200"/>
        <w:ind w:left="361" w:right="1336"/>
        <w:jc w:val="both"/>
      </w:pPr>
      <w:r>
        <w:rPr/>
        <w:t>España está representada, a través de la directora de la Agencia Española de Medicamentos y Productos Sanitarios (AEMPS) en el órgano que adoptará las decisiones acerca de cada proceso de compra anticipada, que monitoriza el desarrollo de las vacunas y que garantizará la transparencia y buena gobernanza del proceso de adquisición y distribución.</w:t>
      </w:r>
    </w:p>
    <w:p>
      <w:pPr>
        <w:pStyle w:val="BodyText"/>
        <w:spacing w:line="360" w:lineRule="auto" w:before="200"/>
        <w:ind w:left="361" w:right="1337"/>
        <w:jc w:val="both"/>
      </w:pPr>
      <w:r>
        <w:rPr/>
        <w:t>Además, España también se ha incorporado al equipo negociador del Acuerdo de Compra Anticipada de Vacunas frente al COVID-19 de la Unión Europea, formado por representantes de seis países más: Alemania, Francia, Holanda,</w:t>
      </w:r>
    </w:p>
    <w:p>
      <w:pPr>
        <w:pStyle w:val="BodyText"/>
        <w:rPr>
          <w:sz w:val="20"/>
        </w:rPr>
      </w:pPr>
    </w:p>
    <w:p>
      <w:pPr>
        <w:pStyle w:val="BodyText"/>
        <w:spacing w:before="6"/>
        <w:rPr>
          <w:sz w:val="16"/>
        </w:rPr>
      </w:pPr>
    </w:p>
    <w:p>
      <w:pPr>
        <w:spacing w:before="103"/>
        <w:ind w:left="361" w:right="1478" w:firstLine="0"/>
        <w:jc w:val="left"/>
        <w:rPr>
          <w:rFonts w:ascii="Calibri"/>
          <w:sz w:val="16"/>
        </w:rPr>
      </w:pPr>
      <w:bookmarkStart w:name="_bookmark25" w:id="58"/>
      <w:bookmarkEnd w:id="58"/>
      <w:r>
        <w:rPr/>
      </w:r>
      <w:r>
        <w:rPr>
          <w:rFonts w:ascii="Calibri"/>
          <w:sz w:val="16"/>
          <w:vertAlign w:val="superscript"/>
        </w:rPr>
        <w:t>12</w:t>
      </w:r>
      <w:r>
        <w:rPr>
          <w:rFonts w:ascii="Calibri"/>
          <w:sz w:val="16"/>
          <w:vertAlign w:val="baseline"/>
        </w:rPr>
        <w:t> EU Strategy for COVID-19 vaccines </w:t>
      </w:r>
      <w:hyperlink r:id="rId21">
        <w:r>
          <w:rPr>
            <w:rFonts w:ascii="Calibri"/>
            <w:color w:val="0563C1"/>
            <w:sz w:val="16"/>
            <w:u w:val="single" w:color="0563C1"/>
            <w:vertAlign w:val="baseline"/>
          </w:rPr>
          <w:t>https://ec.europa.eu/info/sites/info/files/communication-eu-strategy-vaccines-COVID-</w:t>
        </w:r>
      </w:hyperlink>
      <w:r>
        <w:rPr>
          <w:rFonts w:ascii="Calibri"/>
          <w:color w:val="0563C1"/>
          <w:sz w:val="16"/>
          <w:vertAlign w:val="baseline"/>
        </w:rPr>
        <w:t> </w:t>
      </w:r>
      <w:hyperlink r:id="rId21">
        <w:r>
          <w:rPr>
            <w:rFonts w:ascii="Calibri"/>
            <w:color w:val="0563C1"/>
            <w:sz w:val="16"/>
            <w:u w:val="single" w:color="0563C1"/>
            <w:vertAlign w:val="baseline"/>
          </w:rPr>
          <w:t>19_en.pdf</w:t>
        </w:r>
      </w:hyperlink>
    </w:p>
    <w:p>
      <w:pPr>
        <w:spacing w:after="0"/>
        <w:jc w:val="left"/>
        <w:rPr>
          <w:rFonts w:ascii="Calibri"/>
          <w:sz w:val="16"/>
        </w:rPr>
        <w:sectPr>
          <w:pgSz w:w="11910" w:h="16840"/>
          <w:pgMar w:header="709" w:footer="1141" w:top="1600" w:bottom="1340" w:left="1340" w:right="360"/>
        </w:sectPr>
      </w:pPr>
    </w:p>
    <w:p>
      <w:pPr>
        <w:pStyle w:val="BodyText"/>
        <w:spacing w:line="360" w:lineRule="auto" w:before="89"/>
        <w:ind w:left="361" w:right="1335"/>
        <w:jc w:val="both"/>
      </w:pPr>
      <w:r>
        <w:rPr/>
        <w:t>Suecia, Polonia e Italia. Dicho equipo ejerce de interlocutor único ante las diferentes empresas que están desarrollando candidatos a vacuna contra el nuevo Coronavirus.</w:t>
      </w:r>
    </w:p>
    <w:p>
      <w:pPr>
        <w:pStyle w:val="BodyText"/>
        <w:spacing w:line="360" w:lineRule="auto" w:before="201"/>
        <w:ind w:left="361" w:right="1336"/>
        <w:jc w:val="both"/>
      </w:pPr>
      <w:r>
        <w:rPr/>
        <w:t>Por otro lado, en España, en estos momentos hay más de 10 proyectos de investigación sobre vacunas financiados por el Ministerio de Ciencia e Innovación. Ninguno de ellos está, actualmente, en fase de ensayos clínicos en humanos, pero dos grupos están ya realizando ensayos en animales y otros dos esperan poder hacerlo entre los meses de junio y</w:t>
      </w:r>
      <w:r>
        <w:rPr>
          <w:spacing w:val="-11"/>
        </w:rPr>
        <w:t> </w:t>
      </w:r>
      <w:r>
        <w:rPr/>
        <w:t>agosto.</w:t>
      </w:r>
    </w:p>
    <w:p>
      <w:pPr>
        <w:pStyle w:val="BodyText"/>
        <w:spacing w:line="360" w:lineRule="auto" w:before="198"/>
        <w:ind w:left="361" w:right="1338"/>
        <w:jc w:val="both"/>
      </w:pPr>
      <w:r>
        <w:rPr/>
        <w:t>De todos estos grupos, cuatro plantean el inicio de la fase de ensayos en humanos en diciembre de 2020 y cinco tienen ya contactos con empresa españolas interesadas en su producción.</w:t>
      </w:r>
    </w:p>
    <w:p>
      <w:pPr>
        <w:pStyle w:val="BodyText"/>
        <w:rPr>
          <w:sz w:val="26"/>
        </w:rPr>
      </w:pPr>
    </w:p>
    <w:p>
      <w:pPr>
        <w:pStyle w:val="BodyText"/>
        <w:rPr>
          <w:sz w:val="26"/>
        </w:rPr>
      </w:pPr>
    </w:p>
    <w:p>
      <w:pPr>
        <w:pStyle w:val="Heading2"/>
        <w:numPr>
          <w:ilvl w:val="3"/>
          <w:numId w:val="6"/>
        </w:numPr>
        <w:tabs>
          <w:tab w:pos="1226" w:val="left" w:leader="none"/>
        </w:tabs>
        <w:spacing w:line="240" w:lineRule="auto" w:before="152" w:after="0"/>
        <w:ind w:left="1225" w:right="0" w:hanging="865"/>
        <w:jc w:val="left"/>
      </w:pPr>
      <w:bookmarkStart w:name="3.3.2.2 Compra extraordinaria de vacunas" w:id="59"/>
      <w:bookmarkEnd w:id="59"/>
      <w:r>
        <w:rPr>
          <w:b w:val="0"/>
        </w:rPr>
      </w:r>
      <w:bookmarkStart w:name="3.3.2.2 Compra extraordinaria de vacunas" w:id="60"/>
      <w:bookmarkEnd w:id="60"/>
      <w:r>
        <w:rPr>
          <w:color w:val="154481"/>
        </w:rPr>
        <w:t>C</w:t>
      </w:r>
      <w:r>
        <w:rPr>
          <w:color w:val="154481"/>
        </w:rPr>
        <w:t>ompra extraordinaria de vacunas frente a la</w:t>
      </w:r>
      <w:r>
        <w:rPr>
          <w:color w:val="154481"/>
          <w:spacing w:val="-1"/>
        </w:rPr>
        <w:t> </w:t>
      </w:r>
      <w:r>
        <w:rPr>
          <w:color w:val="154481"/>
        </w:rPr>
        <w:t>gripe</w:t>
      </w:r>
    </w:p>
    <w:p>
      <w:pPr>
        <w:pStyle w:val="BodyText"/>
        <w:spacing w:before="9"/>
        <w:rPr>
          <w:b/>
          <w:sz w:val="32"/>
        </w:rPr>
      </w:pPr>
    </w:p>
    <w:p>
      <w:pPr>
        <w:pStyle w:val="BodyText"/>
        <w:spacing w:line="360" w:lineRule="auto"/>
        <w:ind w:left="361" w:right="1337"/>
        <w:jc w:val="both"/>
      </w:pPr>
      <w:r>
        <w:rPr/>
        <w:t>La gripe es una enfermedad respiratoria aguda que se presenta como una epidemia anual, con inicio en los meses de noviembre y diciembre, y duración aproximada de 13 semanas, que suele provocar presión en el sistema asistencial.</w:t>
      </w:r>
    </w:p>
    <w:p>
      <w:pPr>
        <w:pStyle w:val="BodyText"/>
        <w:spacing w:line="360" w:lineRule="auto" w:before="202"/>
        <w:ind w:left="361" w:right="1337"/>
        <w:jc w:val="both"/>
      </w:pPr>
      <w:r>
        <w:rPr/>
        <w:t>La epidemia de la gripe es un importante problema de salud, tanto por la mortalidad que puede provocar directa o indirectamente y las complicaciones que puede ocasionar, así como por los costes económicos y sociales que origina.</w:t>
      </w:r>
    </w:p>
    <w:p>
      <w:pPr>
        <w:pStyle w:val="BodyText"/>
        <w:spacing w:line="360" w:lineRule="auto" w:before="199"/>
        <w:ind w:left="361" w:right="1336"/>
        <w:jc w:val="both"/>
      </w:pPr>
      <w:r>
        <w:rPr/>
        <w:t>El conocimiento científico actual no ha desarrollado un tratamiento específico altamente efectivo para la gripe, por lo que la vacunación es considerada la medida más eficaz para prevenir tanto la enfermedad como sus complicaciones, especialmente en las personas que tienen un mayor riesgo de sufrir complicaciones graves de la enfermedad, como son las personas mayores o las personas con enfermedades crónicas. En la actualidad, </w:t>
      </w:r>
      <w:r>
        <w:rPr>
          <w:spacing w:val="-3"/>
        </w:rPr>
        <w:t>se </w:t>
      </w:r>
      <w:r>
        <w:rPr/>
        <w:t>dispone de vacunas muy seguras frente a la gripe, con impacto demostrado sobre la enfermedad grave y la</w:t>
      </w:r>
      <w:r>
        <w:rPr>
          <w:spacing w:val="-1"/>
        </w:rPr>
        <w:t> </w:t>
      </w:r>
      <w:r>
        <w:rPr/>
        <w:t>mortalidad.</w:t>
      </w:r>
    </w:p>
    <w:p>
      <w:pPr>
        <w:spacing w:after="0" w:line="360" w:lineRule="auto"/>
        <w:jc w:val="both"/>
        <w:sectPr>
          <w:headerReference w:type="default" r:id="rId22"/>
          <w:footerReference w:type="default" r:id="rId23"/>
          <w:pgSz w:w="11910" w:h="16840"/>
          <w:pgMar w:header="709" w:footer="925" w:top="1600" w:bottom="1120" w:left="1340" w:right="360"/>
        </w:sectPr>
      </w:pPr>
    </w:p>
    <w:p>
      <w:pPr>
        <w:pStyle w:val="BodyText"/>
        <w:spacing w:line="360" w:lineRule="auto" w:before="89"/>
        <w:ind w:left="361" w:right="1337"/>
        <w:jc w:val="both"/>
      </w:pPr>
      <w:r>
        <w:rPr/>
        <w:t>La vacunación de la gripe debe realizarse cada año, ya que el virus tiene una gran capacidad para mutar, por lo que anualmente se desarrolla una vacuna específica contra la cepa concreta del virus de la gripe de ese año.</w:t>
      </w:r>
    </w:p>
    <w:p>
      <w:pPr>
        <w:pStyle w:val="BodyText"/>
        <w:spacing w:line="360" w:lineRule="auto" w:before="201"/>
        <w:ind w:left="361" w:right="1336"/>
        <w:jc w:val="both"/>
      </w:pPr>
      <w:r>
        <w:rPr/>
        <w:t>La actual pandemia de COVID-19 ha ocasionado una altísima sobrecarga del sistema asistencial en España. Y aunque actualmente la situación ha mejorado, el virus sigue estando presente y no es posible descartar que haya una nueva oleada epidémica que además coincida temporalmente con la gripe.</w:t>
      </w:r>
    </w:p>
    <w:p>
      <w:pPr>
        <w:pStyle w:val="BodyText"/>
        <w:spacing w:line="360" w:lineRule="auto" w:before="199"/>
        <w:ind w:left="361" w:right="1335"/>
        <w:jc w:val="both"/>
      </w:pPr>
      <w:r>
        <w:rPr/>
        <w:t>Además, existe la posibilidad infección simultánea en la misma persona por ambos virus, sin que todavía esté claro el efecto que esta coinfección puede provocar.</w:t>
      </w:r>
    </w:p>
    <w:p>
      <w:pPr>
        <w:pStyle w:val="BodyText"/>
        <w:spacing w:line="360" w:lineRule="auto" w:before="200"/>
        <w:ind w:left="361" w:right="1338"/>
        <w:jc w:val="both"/>
      </w:pPr>
      <w:r>
        <w:rPr/>
        <w:t>Ante la situación de eventual coincidencia de ambas epidemias, sin tratamiento específico altamente efectivo contra ninguno de los dos virus, se considera prioritario prevenir el impacto de la gripe en este otoño-invierno aumentando su cobertura de vacunación.</w:t>
      </w:r>
    </w:p>
    <w:p>
      <w:pPr>
        <w:pStyle w:val="BodyText"/>
        <w:spacing w:line="360" w:lineRule="auto" w:before="200"/>
        <w:ind w:left="361" w:right="1337"/>
        <w:jc w:val="both"/>
      </w:pPr>
      <w:r>
        <w:rPr/>
        <w:t>La prevención de la gripe mediante vacunación puede prevenir también la sobrecarga del sistema asistencial y las posibles coinfecciones, incluyendo las trasmisiones nosocomiales en los centros sanitarios.</w:t>
      </w:r>
    </w:p>
    <w:p>
      <w:pPr>
        <w:pStyle w:val="BodyText"/>
        <w:spacing w:line="360" w:lineRule="auto" w:before="200"/>
        <w:ind w:left="361" w:right="1336"/>
        <w:jc w:val="both"/>
      </w:pPr>
      <w:r>
        <w:rPr/>
        <w:t>Por estas razones, es de especial importancia que este año se alcancen altas coberturas de vacunación siguiendo las recomendaciones</w:t>
      </w:r>
      <w:hyperlink w:history="true" w:anchor="_bookmark26">
        <w:r>
          <w:rPr>
            <w:vertAlign w:val="superscript"/>
          </w:rPr>
          <w:t>13</w:t>
        </w:r>
      </w:hyperlink>
      <w:r>
        <w:rPr>
          <w:vertAlign w:val="baseline"/>
        </w:rPr>
        <w:t> aprobadas para esta temporada 2020-2021, especialmente en las personas que tienen un mayor riesgo de presentar complicaciones y en las personas que pueden transmitir la enfermedad a otras que tienen un alto riesgo de complicaciones (como el personal sanitario y socio</w:t>
      </w:r>
      <w:r>
        <w:rPr>
          <w:spacing w:val="-3"/>
          <w:vertAlign w:val="baseline"/>
        </w:rPr>
        <w:t> </w:t>
      </w:r>
      <w:r>
        <w:rPr>
          <w:vertAlign w:val="baseline"/>
        </w:rPr>
        <w:t>sanitario).</w:t>
      </w:r>
    </w:p>
    <w:p>
      <w:pPr>
        <w:pStyle w:val="BodyText"/>
        <w:spacing w:line="360" w:lineRule="auto" w:before="200"/>
        <w:ind w:left="361" w:right="1337"/>
        <w:jc w:val="both"/>
      </w:pPr>
      <w:r>
        <w:rPr/>
        <w:t>En este aspecto, el Ministerio de Sanidad impulsa anualmente un Acuerdo Marco para la selección de suministradores de vacunas frente a la gripe estacional desde la temporada 2011-2012. Estos Acuerdos Marco son un instrumento de cohesión que permite a las comunidades autónomas, las ciudades de Ceuta y Melilla y otros organismos que voluntariamente deciden</w:t>
      </w:r>
    </w:p>
    <w:p>
      <w:pPr>
        <w:pStyle w:val="BodyText"/>
        <w:rPr>
          <w:sz w:val="20"/>
        </w:rPr>
      </w:pPr>
    </w:p>
    <w:p>
      <w:pPr>
        <w:pStyle w:val="BodyText"/>
        <w:spacing w:before="2"/>
        <w:rPr>
          <w:sz w:val="13"/>
        </w:rPr>
      </w:pPr>
      <w:r>
        <w:rPr/>
        <w:pict>
          <v:rect style="position:absolute;margin-left:85.080002pt;margin-top:9.544648pt;width:144pt;height:.72pt;mso-position-horizontal-relative:page;mso-position-vertical-relative:paragraph;z-index:-15725568;mso-wrap-distance-left:0;mso-wrap-distance-right:0" filled="true" fillcolor="#000000" stroked="false">
            <v:fill type="solid"/>
            <w10:wrap type="topAndBottom"/>
          </v:rect>
        </w:pict>
      </w:r>
    </w:p>
    <w:p>
      <w:pPr>
        <w:spacing w:before="73"/>
        <w:ind w:left="361" w:right="0" w:firstLine="0"/>
        <w:jc w:val="left"/>
        <w:rPr>
          <w:rFonts w:ascii="Calibri"/>
          <w:sz w:val="16"/>
        </w:rPr>
      </w:pPr>
      <w:bookmarkStart w:name="_bookmark26" w:id="61"/>
      <w:bookmarkEnd w:id="61"/>
      <w:r>
        <w:rPr/>
      </w:r>
      <w:hyperlink r:id="rId24">
        <w:r>
          <w:rPr>
            <w:rFonts w:ascii="Calibri"/>
            <w:sz w:val="16"/>
            <w:vertAlign w:val="superscript"/>
          </w:rPr>
          <w:t>13</w:t>
        </w:r>
        <w:r>
          <w:rPr>
            <w:rFonts w:ascii="Calibri"/>
            <w:color w:val="0563C1"/>
            <w:sz w:val="16"/>
            <w:u w:val="single" w:color="0563C1"/>
            <w:vertAlign w:val="baseline"/>
          </w:rPr>
          <w:t>https://www.mscbs.gob.es/profesionales/saludPublica/prevPromocion/vacunaciones/docs/Recomendaciones_vacunacion_grip</w:t>
        </w:r>
      </w:hyperlink>
    </w:p>
    <w:p>
      <w:pPr>
        <w:spacing w:before="1"/>
        <w:ind w:left="361" w:right="0" w:firstLine="0"/>
        <w:jc w:val="left"/>
        <w:rPr>
          <w:rFonts w:ascii="Calibri"/>
          <w:sz w:val="16"/>
        </w:rPr>
      </w:pPr>
      <w:hyperlink r:id="rId24">
        <w:r>
          <w:rPr>
            <w:rFonts w:ascii="Calibri"/>
            <w:color w:val="0563C1"/>
            <w:sz w:val="16"/>
            <w:u w:val="single" w:color="0563C1"/>
          </w:rPr>
          <w:t>e.pdf</w:t>
        </w:r>
      </w:hyperlink>
    </w:p>
    <w:p>
      <w:pPr>
        <w:spacing w:after="0"/>
        <w:jc w:val="left"/>
        <w:rPr>
          <w:rFonts w:ascii="Calibri"/>
          <w:sz w:val="16"/>
        </w:rPr>
        <w:sectPr>
          <w:pgSz w:w="11910" w:h="16840"/>
          <w:pgMar w:header="709" w:footer="925" w:top="1600" w:bottom="1200" w:left="1340" w:right="360"/>
        </w:sectPr>
      </w:pPr>
    </w:p>
    <w:p>
      <w:pPr>
        <w:pStyle w:val="BodyText"/>
        <w:spacing w:line="360" w:lineRule="auto" w:before="89"/>
        <w:ind w:left="361" w:right="1338"/>
        <w:jc w:val="both"/>
      </w:pPr>
      <w:r>
        <w:rPr/>
        <w:t>participar, la utilización de un precio común y criterios homogéneos para la adquisición de vacunas.</w:t>
      </w:r>
    </w:p>
    <w:p>
      <w:pPr>
        <w:pStyle w:val="BodyText"/>
        <w:spacing w:line="360" w:lineRule="auto" w:before="199"/>
        <w:ind w:left="361" w:right="1337"/>
        <w:jc w:val="both"/>
      </w:pPr>
      <w:r>
        <w:rPr/>
        <w:t>En el Acuerdo Marco para la selección de suministradores de vacunas frente a la gripe para la temporada 2020-2021 participarán 12 comunidades autónomas, las ciudades de Ceuta y Melilla y otros Organismos de la Administración.</w:t>
      </w:r>
    </w:p>
    <w:p>
      <w:pPr>
        <w:pStyle w:val="BodyText"/>
        <w:spacing w:line="360" w:lineRule="auto" w:before="201"/>
        <w:ind w:left="361" w:right="1335"/>
        <w:jc w:val="both"/>
      </w:pPr>
      <w:r>
        <w:rPr/>
        <w:t>Los objetivos para esta próxima temporada 2020-2021 son alcanzar o superar coberturas de vacunación del 75% en mayores a partir de 65 años y en el personal sanitario y socio-sanitario, así como superar el 60% en embarazadas y en personas con condiciones de riesgo. Estos objetivos están en consonancia con los establecidos por la OMS y por la Comisión</w:t>
      </w:r>
      <w:r>
        <w:rPr>
          <w:spacing w:val="-10"/>
        </w:rPr>
        <w:t> </w:t>
      </w:r>
      <w:r>
        <w:rPr/>
        <w:t>Europea.</w:t>
      </w:r>
    </w:p>
    <w:p>
      <w:pPr>
        <w:pStyle w:val="BodyText"/>
        <w:spacing w:line="360" w:lineRule="auto" w:before="200"/>
        <w:ind w:left="361" w:right="1336"/>
        <w:jc w:val="both"/>
      </w:pPr>
      <w:r>
        <w:rPr/>
        <w:t>Cuando comenzó la pandemia de COVID-19, los procesos de compra de vacunas de gripe y el Acuerdo Marco estaban en ya marcha y resultaba complicado modificar el número de dosis. Por ello, dada la prioridad en el refuerzo de la cobertura vacunal y el complejo mercado internacional para la adquisición de vacunas, el Ministerio de Sanidad ha realizado una compra extraordinaria de 5,2 millones de dosis de vacuna frente a la gripe que complementará la adquisición de vacunas realizada por las comunidades autónomas.</w:t>
      </w:r>
    </w:p>
    <w:p>
      <w:pPr>
        <w:pStyle w:val="BodyText"/>
        <w:spacing w:line="360" w:lineRule="auto" w:before="200"/>
        <w:ind w:left="361" w:right="1338"/>
        <w:jc w:val="both"/>
      </w:pPr>
      <w:r>
        <w:rPr/>
        <w:t>Estas vacunas adquiridas de forma extraordinaria por el Ministerio de Sanidad se repartirán entre las comunidades autónomas para su administración a la población diana de vacunación.</w:t>
      </w:r>
    </w:p>
    <w:p>
      <w:pPr>
        <w:pStyle w:val="BodyText"/>
        <w:spacing w:line="360" w:lineRule="auto" w:before="200"/>
        <w:ind w:left="361" w:right="1337"/>
        <w:jc w:val="both"/>
      </w:pPr>
      <w:r>
        <w:rPr/>
        <w:t>De forma paralela, el Ministerio de Sanidad está trabajando en una campaña  de comunicación dirigida al personal sanitario y a la población mayor y con condiciones de riesgo.</w:t>
      </w:r>
    </w:p>
    <w:p>
      <w:pPr>
        <w:pStyle w:val="BodyText"/>
        <w:spacing w:before="9"/>
        <w:rPr>
          <w:sz w:val="20"/>
        </w:rPr>
      </w:pPr>
    </w:p>
    <w:p>
      <w:pPr>
        <w:pStyle w:val="Heading2"/>
        <w:numPr>
          <w:ilvl w:val="3"/>
          <w:numId w:val="6"/>
        </w:numPr>
        <w:tabs>
          <w:tab w:pos="1226" w:val="left" w:leader="none"/>
        </w:tabs>
        <w:spacing w:line="240" w:lineRule="auto" w:before="0" w:after="0"/>
        <w:ind w:left="1225" w:right="0" w:hanging="865"/>
        <w:jc w:val="left"/>
      </w:pPr>
      <w:bookmarkStart w:name="3.3.2.3 Investigación clínica sobre la C" w:id="62"/>
      <w:bookmarkEnd w:id="62"/>
      <w:r>
        <w:rPr>
          <w:b w:val="0"/>
        </w:rPr>
      </w:r>
      <w:bookmarkStart w:name="3.3.2.3 Investigación clínica sobre la C" w:id="63"/>
      <w:bookmarkEnd w:id="63"/>
      <w:r>
        <w:rPr>
          <w:color w:val="154481"/>
        </w:rPr>
        <w:t>I</w:t>
      </w:r>
      <w:r>
        <w:rPr>
          <w:color w:val="154481"/>
        </w:rPr>
        <w:t>nvestigación clínica sobre la</w:t>
      </w:r>
      <w:r>
        <w:rPr>
          <w:color w:val="154481"/>
          <w:spacing w:val="-2"/>
        </w:rPr>
        <w:t> </w:t>
      </w:r>
      <w:r>
        <w:rPr>
          <w:color w:val="154481"/>
        </w:rPr>
        <w:t>COVID-19</w:t>
      </w:r>
    </w:p>
    <w:p>
      <w:pPr>
        <w:pStyle w:val="BodyText"/>
        <w:rPr>
          <w:b/>
          <w:sz w:val="33"/>
        </w:rPr>
      </w:pPr>
    </w:p>
    <w:p>
      <w:pPr>
        <w:pStyle w:val="BodyText"/>
        <w:spacing w:line="360" w:lineRule="auto"/>
        <w:ind w:left="361" w:right="1336"/>
        <w:jc w:val="both"/>
      </w:pPr>
      <w:r>
        <w:rPr/>
        <w:t>El Instituto de Salud Carlos III (ISCIII), como principal agencia de financiación de la investigación aplicada en Ciencias de la Salud, está financiando ensayos clínicos para todos los escenarios clínicos e impulsando nuevas vacunas mediante</w:t>
      </w:r>
      <w:r>
        <w:rPr>
          <w:spacing w:val="54"/>
        </w:rPr>
        <w:t> </w:t>
      </w:r>
      <w:r>
        <w:rPr/>
        <w:t>estrategias</w:t>
      </w:r>
      <w:r>
        <w:rPr>
          <w:spacing w:val="51"/>
        </w:rPr>
        <w:t> </w:t>
      </w:r>
      <w:r>
        <w:rPr/>
        <w:t>complementarias</w:t>
      </w:r>
      <w:r>
        <w:rPr>
          <w:spacing w:val="54"/>
        </w:rPr>
        <w:t> </w:t>
      </w:r>
      <w:r>
        <w:rPr/>
        <w:t>a</w:t>
      </w:r>
      <w:r>
        <w:rPr>
          <w:spacing w:val="54"/>
        </w:rPr>
        <w:t> </w:t>
      </w:r>
      <w:r>
        <w:rPr/>
        <w:t>las</w:t>
      </w:r>
      <w:r>
        <w:rPr>
          <w:spacing w:val="53"/>
        </w:rPr>
        <w:t> </w:t>
      </w:r>
      <w:r>
        <w:rPr/>
        <w:t>desarrolladas</w:t>
      </w:r>
      <w:r>
        <w:rPr>
          <w:spacing w:val="52"/>
        </w:rPr>
        <w:t> </w:t>
      </w:r>
      <w:r>
        <w:rPr/>
        <w:t>por</w:t>
      </w:r>
      <w:r>
        <w:rPr>
          <w:spacing w:val="52"/>
        </w:rPr>
        <w:t> </w:t>
      </w:r>
      <w:r>
        <w:rPr/>
        <w:t>compañías</w:t>
      </w:r>
      <w:r>
        <w:rPr>
          <w:spacing w:val="53"/>
        </w:rPr>
        <w:t> </w:t>
      </w:r>
      <w:r>
        <w:rPr/>
        <w:t>y</w:t>
      </w:r>
    </w:p>
    <w:p>
      <w:pPr>
        <w:spacing w:after="0" w:line="360" w:lineRule="auto"/>
        <w:jc w:val="both"/>
        <w:sectPr>
          <w:pgSz w:w="11910" w:h="16840"/>
          <w:pgMar w:header="709" w:footer="925" w:top="1600" w:bottom="1200" w:left="1340" w:right="360"/>
        </w:sectPr>
      </w:pPr>
    </w:p>
    <w:p>
      <w:pPr>
        <w:pStyle w:val="BodyText"/>
        <w:spacing w:line="360" w:lineRule="auto" w:before="89"/>
        <w:ind w:left="361" w:right="1335"/>
        <w:jc w:val="both"/>
      </w:pPr>
      <w:r>
        <w:rPr/>
        <w:t>países. De igual manera, el ISCIII está evaluando agrupando toda la información clínica procedente de los pacientes de todo el país con el fin de explotar de forma masiva los datos procedentes de pacientes reales y evaluar así el impacto que, en condiciones de uso real, están teniendo las diferentes aproximaciones terapéuticas sean estas financiadas o no por el propio ISCIII.</w:t>
      </w:r>
    </w:p>
    <w:p>
      <w:pPr>
        <w:pStyle w:val="BodyText"/>
        <w:spacing w:line="360" w:lineRule="auto" w:before="201"/>
        <w:ind w:left="361" w:right="1337"/>
        <w:jc w:val="both"/>
      </w:pPr>
      <w:r>
        <w:rPr/>
        <w:t>Por su parte, la Agencia Española de Medicamentos y Productos Sanitarios (AEMPS) monitoriza continuamente la evolución de los resultados de los ensayos clínicos relativos al uso de medicamentos para el tratamiento o la profilaxis de la infección respiratoria por SARS-CoV-2</w:t>
      </w:r>
      <w:hyperlink w:history="true" w:anchor="_bookmark27">
        <w:r>
          <w:rPr>
            <w:vertAlign w:val="superscript"/>
          </w:rPr>
          <w:t>14</w:t>
        </w:r>
      </w:hyperlink>
      <w:r>
        <w:rPr>
          <w:vertAlign w:val="baseline"/>
        </w:rPr>
        <w:t>. Recientemente la Comisión Europea ha autorizado de forma condicional a Veklury (Remdesivir) para el tratamiento de la COVID-19 en adultos y adolescentes mayores de 12 años con neumonía que requiere oxígeno.</w:t>
      </w:r>
    </w:p>
    <w:p>
      <w:pPr>
        <w:pStyle w:val="BodyText"/>
        <w:spacing w:line="360" w:lineRule="auto" w:before="198"/>
        <w:ind w:left="361" w:right="1334"/>
        <w:jc w:val="both"/>
      </w:pPr>
      <w:r>
        <w:rPr/>
        <w:t>Por otro lado, hasta la fecha, la AEMPS ha autorizado un total de 95 ensayos clínicos con medicamentos, aunque sigue sin existir, de momento, evidencia científica suficiente para recomendar un tratamiento específico para SARS- CoV-2.</w:t>
      </w:r>
    </w:p>
    <w:p>
      <w:pPr>
        <w:pStyle w:val="BodyText"/>
        <w:spacing w:line="360" w:lineRule="auto" w:before="202"/>
        <w:ind w:left="361" w:right="1337"/>
        <w:jc w:val="both"/>
      </w:pPr>
      <w:r>
        <w:rPr/>
        <w:t>En todo el mundo se han autorizado más de 1.600 ensayos clínicos con medicamentos, lo que sitúa a España entre los cinco primeros países a nivel mundial en ensayos clínicos para la COVID-19.</w:t>
      </w:r>
    </w:p>
    <w:p>
      <w:pPr>
        <w:pStyle w:val="BodyText"/>
        <w:spacing w:line="360" w:lineRule="auto" w:before="198"/>
        <w:ind w:left="361" w:right="1337"/>
        <w:jc w:val="both"/>
      </w:pPr>
      <w:r>
        <w:rPr/>
        <w:t>Es necesario recordar que la investigación clínica es una prioridad en el ámbito internacional y que los esfuerzos en investigación se están llevando a cabo en red para compartir toda la información relevante y los resultados publicados a este respecto.</w:t>
      </w:r>
    </w:p>
    <w:p>
      <w:pPr>
        <w:pStyle w:val="BodyText"/>
        <w:spacing w:line="360" w:lineRule="auto" w:before="201"/>
        <w:ind w:left="361" w:right="1338"/>
        <w:jc w:val="both"/>
      </w:pPr>
      <w:r>
        <w:rPr/>
        <w:t>La AEMPS ha recibido un gran número de solicitudes de diferentes tipos de estudios clínicos. Los ensayos clínicos tienen un espacio propio en el que se publican sus características, el Registro Español de estudios clínicos, y la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r>
        <w:rPr/>
        <w:pict>
          <v:rect style="position:absolute;margin-left:85.080002pt;margin-top:16.724062pt;width:144pt;height:.72pt;mso-position-horizontal-relative:page;mso-position-vertical-relative:paragraph;z-index:-15725056;mso-wrap-distance-left:0;mso-wrap-distance-right:0" filled="true" fillcolor="#000000" stroked="false">
            <v:fill type="solid"/>
            <w10:wrap type="topAndBottom"/>
          </v:rect>
        </w:pict>
      </w:r>
    </w:p>
    <w:p>
      <w:pPr>
        <w:spacing w:before="73"/>
        <w:ind w:left="361" w:right="1369" w:firstLine="0"/>
        <w:jc w:val="left"/>
        <w:rPr>
          <w:rFonts w:ascii="Calibri" w:hAnsi="Calibri"/>
          <w:sz w:val="16"/>
        </w:rPr>
      </w:pPr>
      <w:bookmarkStart w:name="_bookmark27" w:id="64"/>
      <w:bookmarkEnd w:id="64"/>
      <w:r>
        <w:rPr/>
      </w:r>
      <w:r>
        <w:rPr>
          <w:rFonts w:ascii="Calibri" w:hAnsi="Calibri"/>
          <w:sz w:val="16"/>
          <w:vertAlign w:val="superscript"/>
        </w:rPr>
        <w:t>14</w:t>
      </w:r>
      <w:r>
        <w:rPr>
          <w:rFonts w:ascii="Calibri" w:hAnsi="Calibri"/>
          <w:sz w:val="16"/>
          <w:vertAlign w:val="baseline"/>
        </w:rPr>
        <w:t> Tratamientos disponibles sujetos a condiciones especiales de acceso para el manejo de la infección respiratoria por SARS-CoV-2 </w:t>
      </w:r>
      <w:hyperlink r:id="rId25">
        <w:r>
          <w:rPr>
            <w:rFonts w:ascii="Calibri" w:hAnsi="Calibri"/>
            <w:color w:val="0563C1"/>
            <w:sz w:val="16"/>
            <w:u w:val="single" w:color="0563C1"/>
            <w:vertAlign w:val="baseline"/>
          </w:rPr>
          <w:t>https://www.aemps.gob.es/la-aemps/ultima-informacion-de-la-aemps-acerca-del-Covid%e2%80%9119/tratamientos-disponibles-</w:t>
        </w:r>
      </w:hyperlink>
      <w:r>
        <w:rPr>
          <w:rFonts w:ascii="Calibri" w:hAnsi="Calibri"/>
          <w:color w:val="0563C1"/>
          <w:sz w:val="16"/>
          <w:vertAlign w:val="baseline"/>
        </w:rPr>
        <w:t> </w:t>
      </w:r>
      <w:hyperlink r:id="rId25">
        <w:r>
          <w:rPr>
            <w:rFonts w:ascii="Calibri" w:hAnsi="Calibri"/>
            <w:color w:val="0563C1"/>
            <w:sz w:val="16"/>
            <w:u w:val="single" w:color="0563C1"/>
            <w:vertAlign w:val="baseline"/>
          </w:rPr>
          <w:t>para-el-manejo-de-la-infeccion-respiratoria-por-sars-cov-2/?lang=en</w:t>
        </w:r>
      </w:hyperlink>
    </w:p>
    <w:p>
      <w:pPr>
        <w:spacing w:after="0"/>
        <w:jc w:val="left"/>
        <w:rPr>
          <w:rFonts w:ascii="Calibri" w:hAnsi="Calibri"/>
          <w:sz w:val="16"/>
        </w:rPr>
        <w:sectPr>
          <w:pgSz w:w="11910" w:h="16840"/>
          <w:pgMar w:header="709" w:footer="925" w:top="1600" w:bottom="1200" w:left="1340" w:right="360"/>
        </w:sectPr>
      </w:pPr>
    </w:p>
    <w:p>
      <w:pPr>
        <w:pStyle w:val="BodyText"/>
        <w:spacing w:line="360" w:lineRule="auto" w:before="89"/>
        <w:ind w:left="361" w:right="1338"/>
        <w:jc w:val="both"/>
      </w:pPr>
      <w:r>
        <w:rPr/>
        <w:t>AEMPS ha puesto a disposición una web específica para los ensayos COVID- 19</w:t>
      </w:r>
      <w:hyperlink w:history="true" w:anchor="_bookmark29">
        <w:r>
          <w:rPr>
            <w:vertAlign w:val="superscript"/>
          </w:rPr>
          <w:t>15</w:t>
        </w:r>
      </w:hyperlink>
      <w:r>
        <w:rPr>
          <w:vertAlign w:val="baseline"/>
        </w:rPr>
        <w:t>.</w:t>
      </w:r>
    </w:p>
    <w:p>
      <w:pPr>
        <w:pStyle w:val="BodyText"/>
        <w:spacing w:line="360" w:lineRule="auto" w:before="240"/>
        <w:ind w:left="361" w:right="1337"/>
        <w:jc w:val="both"/>
      </w:pPr>
      <w:r>
        <w:rPr/>
        <w:t>Por otra parte, los estudios observacionales, que son tramitados por la AEMPS de acuerdo con su normativa propia, se han hecho accesibles en la página web de la AEMPS mediante un listado</w:t>
      </w:r>
      <w:hyperlink w:history="true" w:anchor="_bookmark30">
        <w:r>
          <w:rPr>
            <w:vertAlign w:val="superscript"/>
          </w:rPr>
          <w:t>16</w:t>
        </w:r>
      </w:hyperlink>
      <w:r>
        <w:rPr>
          <w:vertAlign w:val="baseline"/>
        </w:rPr>
        <w:t>, que se actualiza semanalmente.</w:t>
      </w:r>
    </w:p>
    <w:p>
      <w:pPr>
        <w:pStyle w:val="BodyText"/>
        <w:spacing w:before="6"/>
        <w:rPr>
          <w:sz w:val="41"/>
        </w:rPr>
      </w:pPr>
    </w:p>
    <w:p>
      <w:pPr>
        <w:pStyle w:val="Heading1"/>
        <w:numPr>
          <w:ilvl w:val="1"/>
          <w:numId w:val="6"/>
        </w:numPr>
        <w:tabs>
          <w:tab w:pos="938" w:val="left" w:leader="none"/>
        </w:tabs>
        <w:spacing w:line="240" w:lineRule="auto" w:before="0" w:after="0"/>
        <w:ind w:left="937" w:right="0" w:hanging="577"/>
        <w:jc w:val="left"/>
      </w:pPr>
      <w:bookmarkStart w:name="3.4 ESTRATEGIA DE COMUNICACIÓN Y CONCIEN" w:id="65"/>
      <w:bookmarkEnd w:id="65"/>
      <w:r>
        <w:rPr>
          <w:b w:val="0"/>
        </w:rPr>
      </w:r>
      <w:bookmarkStart w:name="_bookmark28" w:id="66"/>
      <w:bookmarkEnd w:id="66"/>
      <w:r>
        <w:rPr>
          <w:b w:val="0"/>
        </w:rPr>
      </w:r>
      <w:bookmarkStart w:name="_bookmark28" w:id="67"/>
      <w:bookmarkEnd w:id="67"/>
      <w:r>
        <w:rPr>
          <w:color w:val="154481"/>
        </w:rPr>
        <w:t>ES</w:t>
      </w:r>
      <w:r>
        <w:rPr>
          <w:color w:val="154481"/>
        </w:rPr>
        <w:t>TRATEGIA DE COMUNICACIÓN Y</w:t>
      </w:r>
      <w:r>
        <w:rPr>
          <w:color w:val="154481"/>
          <w:spacing w:val="-5"/>
        </w:rPr>
        <w:t> </w:t>
      </w:r>
      <w:r>
        <w:rPr>
          <w:color w:val="154481"/>
        </w:rPr>
        <w:t>CONCIENCIACIÓN</w:t>
      </w:r>
    </w:p>
    <w:p>
      <w:pPr>
        <w:pStyle w:val="BodyText"/>
        <w:spacing w:before="11"/>
        <w:rPr>
          <w:b/>
          <w:sz w:val="34"/>
        </w:rPr>
      </w:pPr>
    </w:p>
    <w:p>
      <w:pPr>
        <w:pStyle w:val="BodyText"/>
        <w:spacing w:line="360" w:lineRule="auto"/>
        <w:ind w:left="361" w:right="1334"/>
        <w:jc w:val="both"/>
      </w:pPr>
      <w:r>
        <w:rPr/>
        <w:t>La comunicación de riesgos en Salud Pública es una herramienta imprescindible para mitigar el impacto social y económico que puede suponer una crisis de Salud Pública. La información transparente, veraz, rigurosa, comprensible y accesible, así como la escucha de las inquietudes y necesidades informativas de la ciudadanía refuerza además la confianza en la gestión de la crisis con una comunicación</w:t>
      </w:r>
      <w:r>
        <w:rPr>
          <w:spacing w:val="-5"/>
        </w:rPr>
        <w:t> </w:t>
      </w:r>
      <w:r>
        <w:rPr/>
        <w:t>efectiva.</w:t>
      </w:r>
    </w:p>
    <w:p>
      <w:pPr>
        <w:pStyle w:val="BodyText"/>
        <w:spacing w:line="360" w:lineRule="auto" w:before="202"/>
        <w:ind w:left="361" w:right="1335"/>
        <w:jc w:val="both"/>
      </w:pPr>
      <w:r>
        <w:rPr/>
        <w:t>En este sentido, es fundamental para el control de la pandemia mantener una comunicación proactiva y bidireccional, estableciendo canales de escucha y diálogo entre las instituciones y la población. Esta comunicación efectiva posibilita un mejor cumplimiento de las medidas de prevención, higiene y promoción de la salud por parte de la población. Además, para mejorar el alcance y que la comunicación sea inclusiva es necesario contemplar y adaptar a las necesidades de los diferentes grupos y aspectos relacionados con el contenido, formato y canales de difusión.</w:t>
      </w:r>
    </w:p>
    <w:p>
      <w:pPr>
        <w:pStyle w:val="BodyText"/>
        <w:spacing w:line="360" w:lineRule="auto" w:before="199"/>
        <w:ind w:left="361" w:right="1334"/>
        <w:jc w:val="both"/>
      </w:pPr>
      <w:r>
        <w:rPr/>
        <w:t>Esto permite conocer percepciones de riesgo, lagunas informativas y comportamientos, proporcionar a los grupos vulnerables información adaptada a sus circunstancias y ejercitar el derecho a entender y recibir información sobre los riesgos de salud y a participar activamente en la respuesta, así como evaluar la efectividad y alcance de la</w:t>
      </w:r>
      <w:r>
        <w:rPr>
          <w:spacing w:val="-4"/>
        </w:rPr>
        <w:t> </w:t>
      </w:r>
      <w:r>
        <w:rPr/>
        <w:t>comunicación.</w:t>
      </w:r>
    </w:p>
    <w:p>
      <w:pPr>
        <w:pStyle w:val="BodyText"/>
        <w:rPr>
          <w:sz w:val="20"/>
        </w:rPr>
      </w:pPr>
    </w:p>
    <w:p>
      <w:pPr>
        <w:pStyle w:val="BodyText"/>
        <w:rPr>
          <w:sz w:val="20"/>
        </w:rPr>
      </w:pPr>
    </w:p>
    <w:p>
      <w:pPr>
        <w:pStyle w:val="BodyText"/>
        <w:rPr>
          <w:sz w:val="20"/>
        </w:rPr>
      </w:pPr>
    </w:p>
    <w:p>
      <w:pPr>
        <w:pStyle w:val="BodyText"/>
        <w:spacing w:before="4"/>
      </w:pPr>
      <w:r>
        <w:rPr/>
        <w:pict>
          <v:rect style="position:absolute;margin-left:85.080002pt;margin-top:15.9796pt;width:144pt;height:.72pt;mso-position-horizontal-relative:page;mso-position-vertical-relative:paragraph;z-index:-15724544;mso-wrap-distance-left:0;mso-wrap-distance-right:0" filled="true" fillcolor="#000000" stroked="false">
            <v:fill type="solid"/>
            <w10:wrap type="topAndBottom"/>
          </v:rect>
        </w:pict>
      </w:r>
    </w:p>
    <w:p>
      <w:pPr>
        <w:spacing w:before="39"/>
        <w:ind w:left="361" w:right="1376" w:firstLine="0"/>
        <w:jc w:val="left"/>
        <w:rPr>
          <w:rFonts w:ascii="Calibri"/>
          <w:sz w:val="16"/>
        </w:rPr>
      </w:pPr>
      <w:bookmarkStart w:name="_bookmark29" w:id="68"/>
      <w:bookmarkEnd w:id="68"/>
      <w:r>
        <w:rPr/>
      </w:r>
      <w:hyperlink r:id="rId26">
        <w:r>
          <w:rPr>
            <w:position w:val="10"/>
            <w:sz w:val="13"/>
          </w:rPr>
          <w:t>15</w:t>
        </w:r>
        <w:r>
          <w:rPr>
            <w:rFonts w:ascii="Calibri"/>
            <w:color w:val="0563C1"/>
            <w:sz w:val="16"/>
            <w:u w:val="single" w:color="0563C1"/>
          </w:rPr>
          <w:t>https://app.powerbi.com/view?r=eyJrIjoiZDM0N2VhMTYtOTM5MS00MDEyLTg1YmYtNTQzYzM3MWFjNTc3IiwidCI6IjJkM2I1MG</w:t>
        </w:r>
      </w:hyperlink>
      <w:r>
        <w:rPr>
          <w:rFonts w:ascii="Calibri"/>
          <w:color w:val="0563C1"/>
          <w:sz w:val="16"/>
        </w:rPr>
        <w:t> </w:t>
      </w:r>
      <w:hyperlink r:id="rId26">
        <w:r>
          <w:rPr>
            <w:rFonts w:ascii="Calibri"/>
            <w:color w:val="0563C1"/>
            <w:sz w:val="16"/>
            <w:u w:val="single" w:color="0563C1"/>
          </w:rPr>
          <w:t>UwLTZlZjQtNGViYy05MjQ2LTdkMWNiYjc3MDg5YyIsImMiOjh9</w:t>
        </w:r>
      </w:hyperlink>
    </w:p>
    <w:p>
      <w:pPr>
        <w:spacing w:line="193" w:lineRule="exact" w:before="0"/>
        <w:ind w:left="361" w:right="0" w:firstLine="0"/>
        <w:jc w:val="left"/>
        <w:rPr>
          <w:rFonts w:ascii="Calibri"/>
          <w:sz w:val="16"/>
        </w:rPr>
      </w:pPr>
      <w:bookmarkStart w:name="_bookmark30" w:id="69"/>
      <w:bookmarkEnd w:id="69"/>
      <w:r>
        <w:rPr/>
      </w:r>
      <w:hyperlink r:id="rId27">
        <w:r>
          <w:rPr>
            <w:rFonts w:ascii="Calibri"/>
            <w:sz w:val="16"/>
            <w:vertAlign w:val="superscript"/>
          </w:rPr>
          <w:t>16</w:t>
        </w:r>
        <w:r>
          <w:rPr>
            <w:rFonts w:ascii="Calibri"/>
            <w:color w:val="0563C1"/>
            <w:sz w:val="16"/>
            <w:u w:val="single" w:color="0563C1"/>
            <w:vertAlign w:val="baseline"/>
          </w:rPr>
          <w:t>https://www.aemps.gob.es/la-aemps/ultima-informacion-de-la-aemps-acerca-del-Covid%e2%80%9119/informacion-sobre-</w:t>
        </w:r>
      </w:hyperlink>
    </w:p>
    <w:p>
      <w:pPr>
        <w:spacing w:before="2"/>
        <w:ind w:left="361" w:right="0" w:firstLine="0"/>
        <w:jc w:val="left"/>
        <w:rPr>
          <w:rFonts w:ascii="Calibri"/>
          <w:sz w:val="16"/>
        </w:rPr>
      </w:pPr>
      <w:r>
        <w:rPr/>
        <w:pict>
          <v:rect style="position:absolute;margin-left:85.080002pt;margin-top:8.677189pt;width:344.281pt;height:.48pt;mso-position-horizontal-relative:page;mso-position-vertical-relative:paragraph;z-index:15733248" filled="true" fillcolor="#0563c1" stroked="false">
            <v:fill type="solid"/>
            <w10:wrap type="none"/>
          </v:rect>
        </w:pict>
      </w:r>
      <w:hyperlink r:id="rId27">
        <w:r>
          <w:rPr>
            <w:rFonts w:ascii="Calibri"/>
            <w:color w:val="0563C1"/>
            <w:sz w:val="16"/>
          </w:rPr>
          <w:t>investigacion-clinica-sobre-la-COVID-19/estudios-observacionales-con-medicamentos-sobre-la-COVID-19/</w:t>
        </w:r>
      </w:hyperlink>
    </w:p>
    <w:p>
      <w:pPr>
        <w:spacing w:after="0"/>
        <w:jc w:val="left"/>
        <w:rPr>
          <w:rFonts w:ascii="Calibri"/>
          <w:sz w:val="16"/>
        </w:rPr>
        <w:sectPr>
          <w:pgSz w:w="11910" w:h="16840"/>
          <w:pgMar w:header="709" w:footer="925" w:top="1600" w:bottom="1200" w:left="1340" w:right="360"/>
        </w:sectPr>
      </w:pPr>
    </w:p>
    <w:p>
      <w:pPr>
        <w:pStyle w:val="BodyText"/>
        <w:spacing w:line="360" w:lineRule="auto" w:before="89"/>
        <w:ind w:left="361" w:right="1337"/>
        <w:jc w:val="both"/>
      </w:pPr>
      <w:r>
        <w:rPr/>
        <w:t>Todo ello requiere una adecuada planificación. Por ello, se dispone de una Estrategia de comunicación a la ciudadanía que contempla los diferentes escenarios y actuaciones, así como los recursos necesarios para cada uno de ellos.</w:t>
      </w:r>
    </w:p>
    <w:p>
      <w:pPr>
        <w:pStyle w:val="BodyText"/>
        <w:spacing w:line="360" w:lineRule="auto" w:before="199"/>
        <w:ind w:left="361" w:right="1335"/>
        <w:jc w:val="both"/>
      </w:pPr>
      <w:r>
        <w:rPr/>
        <w:t>Para la implementación de esta Estrategia se ha articulado un equipo de trabajo multidisciplinar y transversal, en el que participan la Subdirección de Promoción de la Salud y Vigilancia en Salud Pública, el CCAES, </w:t>
      </w:r>
      <w:r>
        <w:rPr>
          <w:spacing w:val="-3"/>
        </w:rPr>
        <w:t>la </w:t>
      </w:r>
      <w:r>
        <w:rPr/>
        <w:t>Subdirección General de Atención al Ciudadano y el Gabinete de Prensa del Ministerio de Sanidad, así como los responsables de la Secretaría de Estado de Comunicación.</w:t>
      </w:r>
    </w:p>
    <w:p>
      <w:pPr>
        <w:pStyle w:val="BodyText"/>
        <w:spacing w:line="360" w:lineRule="auto" w:before="200"/>
        <w:ind w:left="361" w:right="1336"/>
        <w:jc w:val="both"/>
      </w:pPr>
      <w:r>
        <w:rPr/>
        <w:t>Durante toda la pandemia se han desarrollado materiales divulgativos específicos que se han publicado en la web sobre COVID-19 dirigida a ciudadanía del Ministerio de Sanidad</w:t>
      </w:r>
      <w:hyperlink w:history="true" w:anchor="_bookmark31">
        <w:r>
          <w:rPr>
            <w:vertAlign w:val="superscript"/>
          </w:rPr>
          <w:t>17</w:t>
        </w:r>
      </w:hyperlink>
      <w:r>
        <w:rPr>
          <w:vertAlign w:val="baseline"/>
        </w:rPr>
        <w:t>, en redes sociales y a través de los medios de comunicación, con distintos formatos de materiales divulgativos (infografías, documentos, vídeos…) con el objetivo de dar a conocer a la ciudadanía información sobre COVID-19, iniciativas, medidas y recomendaciones realizadas desde el inicio de la epidemia.</w:t>
      </w:r>
    </w:p>
    <w:p>
      <w:pPr>
        <w:pStyle w:val="BodyText"/>
        <w:spacing w:line="360" w:lineRule="auto" w:before="200"/>
        <w:ind w:left="361" w:right="1336"/>
        <w:jc w:val="both"/>
      </w:pPr>
      <w:r>
        <w:rPr/>
        <w:t>Asimismo, se han elaborado también materiales para el mejor control de las enfermedades crónicas y para tratar de paliar el impacto del confinamiento en la salud y bienestar de la población. Todos ellos están en continua  revisión para que se mantengan actualizados.</w:t>
      </w:r>
    </w:p>
    <w:p>
      <w:pPr>
        <w:pStyle w:val="BodyText"/>
        <w:spacing w:line="360" w:lineRule="auto" w:before="200"/>
        <w:ind w:left="361" w:right="1336"/>
        <w:jc w:val="both"/>
      </w:pPr>
      <w:r>
        <w:rPr/>
        <w:t>Además, se han realizado campañas de publicidad tanto generales como específicas para determinados colectivos como son la infancia, los jóvenes, colectivos sanitarios o personas mayores. Entre ellas, se ha realizado una campaña en redes, #Nolotiresporlaborda para animar a la ciudadanía, y especialmente a los jóvenes, a mantener las medidas de distanciamiento social. Si perjuicio de otras campañas que se puedan llevar a cabo, #Nolotiresporlaborda se seguirá utilizando en redes mientras dure la alerta sanitaria.</w:t>
      </w:r>
    </w:p>
    <w:p>
      <w:pPr>
        <w:pStyle w:val="BodyText"/>
        <w:rPr>
          <w:sz w:val="20"/>
        </w:rPr>
      </w:pPr>
    </w:p>
    <w:p>
      <w:pPr>
        <w:pStyle w:val="BodyText"/>
        <w:spacing w:before="2"/>
        <w:rPr>
          <w:sz w:val="29"/>
        </w:rPr>
      </w:pPr>
      <w:r>
        <w:rPr/>
        <w:pict>
          <v:rect style="position:absolute;margin-left:85.080002pt;margin-top:18.736406pt;width:144pt;height:.72pt;mso-position-horizontal-relative:page;mso-position-vertical-relative:paragraph;z-index:-15723520;mso-wrap-distance-left:0;mso-wrap-distance-right:0" filled="true" fillcolor="#000000" stroked="false">
            <v:fill type="solid"/>
            <w10:wrap type="topAndBottom"/>
          </v:rect>
        </w:pict>
      </w:r>
    </w:p>
    <w:p>
      <w:pPr>
        <w:spacing w:before="73"/>
        <w:ind w:left="361" w:right="0" w:firstLine="0"/>
        <w:jc w:val="left"/>
        <w:rPr>
          <w:rFonts w:ascii="Calibri"/>
          <w:sz w:val="16"/>
        </w:rPr>
      </w:pPr>
      <w:bookmarkStart w:name="_bookmark31" w:id="70"/>
      <w:bookmarkEnd w:id="70"/>
      <w:r>
        <w:rPr/>
      </w:r>
      <w:r>
        <w:rPr>
          <w:rFonts w:ascii="Calibri"/>
          <w:sz w:val="16"/>
          <w:vertAlign w:val="superscript"/>
        </w:rPr>
        <w:t>17</w:t>
      </w:r>
      <w:r>
        <w:rPr>
          <w:rFonts w:ascii="Calibri"/>
          <w:sz w:val="16"/>
          <w:vertAlign w:val="baseline"/>
        </w:rPr>
        <w:t> </w:t>
      </w:r>
      <w:hyperlink r:id="rId28">
        <w:r>
          <w:rPr>
            <w:rFonts w:ascii="Calibri"/>
            <w:color w:val="0563C1"/>
            <w:sz w:val="16"/>
            <w:u w:val="single" w:color="0563C1"/>
            <w:vertAlign w:val="baseline"/>
          </w:rPr>
          <w:t>https://www.mscbs.gob.es/profesionales/saludPublica/ccayes/alertasActual/nCov-China/ciudadania.htm</w:t>
        </w:r>
      </w:hyperlink>
    </w:p>
    <w:p>
      <w:pPr>
        <w:spacing w:after="0"/>
        <w:jc w:val="left"/>
        <w:rPr>
          <w:rFonts w:ascii="Calibri"/>
          <w:sz w:val="16"/>
        </w:rPr>
        <w:sectPr>
          <w:pgSz w:w="11910" w:h="16840"/>
          <w:pgMar w:header="709" w:footer="925" w:top="1600" w:bottom="1200" w:left="1340" w:right="360"/>
        </w:sectPr>
      </w:pPr>
    </w:p>
    <w:p>
      <w:pPr>
        <w:pStyle w:val="BodyText"/>
        <w:spacing w:line="360" w:lineRule="auto" w:before="89"/>
        <w:ind w:left="361" w:right="1337"/>
        <w:jc w:val="both"/>
      </w:pPr>
      <w:r>
        <w:rPr/>
        <w:t>Por último, señalar que todos los materiales y campañas se han difundido también a las entidades locales y a las comunidades autónomas, a las sociedades científicas y al tejido asociativo.</w:t>
      </w:r>
    </w:p>
    <w:p>
      <w:pPr>
        <w:pStyle w:val="BodyText"/>
        <w:rPr>
          <w:sz w:val="26"/>
        </w:rPr>
      </w:pPr>
    </w:p>
    <w:p>
      <w:pPr>
        <w:pStyle w:val="Heading1"/>
        <w:numPr>
          <w:ilvl w:val="1"/>
          <w:numId w:val="6"/>
        </w:numPr>
        <w:tabs>
          <w:tab w:pos="938" w:val="left" w:leader="none"/>
        </w:tabs>
        <w:spacing w:line="240" w:lineRule="auto" w:before="178" w:after="0"/>
        <w:ind w:left="937" w:right="0" w:hanging="577"/>
        <w:jc w:val="left"/>
      </w:pPr>
      <w:bookmarkStart w:name="3.5 RESERVA ESTRATÉGICA NACIONAL" w:id="71"/>
      <w:bookmarkEnd w:id="71"/>
      <w:r>
        <w:rPr>
          <w:b w:val="0"/>
        </w:rPr>
      </w:r>
      <w:bookmarkStart w:name="_bookmark32" w:id="72"/>
      <w:bookmarkEnd w:id="72"/>
      <w:r>
        <w:rPr>
          <w:b w:val="0"/>
        </w:rPr>
      </w:r>
      <w:bookmarkStart w:name="_bookmark32" w:id="73"/>
      <w:bookmarkEnd w:id="73"/>
      <w:r>
        <w:rPr>
          <w:color w:val="154481"/>
        </w:rPr>
        <w:t>R</w:t>
      </w:r>
      <w:r>
        <w:rPr>
          <w:color w:val="154481"/>
        </w:rPr>
        <w:t>ESERVA ESTRATÉGICA</w:t>
      </w:r>
      <w:r>
        <w:rPr>
          <w:color w:val="154481"/>
          <w:spacing w:val="-16"/>
        </w:rPr>
        <w:t> </w:t>
      </w:r>
      <w:r>
        <w:rPr>
          <w:color w:val="154481"/>
        </w:rPr>
        <w:t>NACIONAL</w:t>
      </w:r>
    </w:p>
    <w:p>
      <w:pPr>
        <w:pStyle w:val="BodyText"/>
        <w:rPr>
          <w:b/>
          <w:sz w:val="35"/>
        </w:rPr>
      </w:pPr>
    </w:p>
    <w:p>
      <w:pPr>
        <w:pStyle w:val="BodyText"/>
        <w:spacing w:line="360" w:lineRule="auto"/>
        <w:ind w:left="361" w:right="1336"/>
        <w:jc w:val="both"/>
      </w:pPr>
      <w:r>
        <w:rPr/>
        <w:t>La pandemia de COVID-19 ha generado una presión enorme sobre los sistemas asistenciales en todo el mundo. Es algo que también se ha comprobado en España, donde ha sido necesario reforzar todas las capacidades, tanto a nivel de vigilancia epidemiológica y servicios de Salud Pública como de Atención Primaria y Hospitalaria para poder hacer frente a la pandemia.</w:t>
      </w:r>
    </w:p>
    <w:p>
      <w:pPr>
        <w:pStyle w:val="BodyText"/>
        <w:spacing w:line="360" w:lineRule="auto" w:before="202"/>
        <w:ind w:left="361" w:right="1333"/>
        <w:jc w:val="both"/>
      </w:pPr>
      <w:r>
        <w:rPr/>
        <w:t>De manera general, los sistemas de provisión de material sanitario se habían venido desarrollando en un escenario en el que la inmediatez de la reposición permitía no necesitar altos volúmenes de almacenamiento de existencias. Este hecho, junto con el gran incremento de la demanda de material sanitario a nivel mundial asociado a la pandemia, ha tensionado los mercados internacionales de manera que los principales países productores, que venían supliendo una demanda estable, previsible y continuada, vieron incrementado el volumen de pedidos de forma exponencial y con solicitudes de plazos de entrega muy breves. Una demanda mundial que no pudo ser satisfecha por la oferta.</w:t>
      </w:r>
    </w:p>
    <w:p>
      <w:pPr>
        <w:pStyle w:val="BodyText"/>
        <w:spacing w:line="360" w:lineRule="auto" w:before="198"/>
        <w:ind w:left="361" w:right="1337"/>
        <w:jc w:val="both"/>
      </w:pPr>
      <w:r>
        <w:rPr/>
        <w:t>Este incontestable repunte en la demanda, asociado adicionalmente a un número de productores muy localizado, ha provocado un aumento significativo de los precios de todos los productos y equipos sanitarios. Y también ha introducido cambios significativos en estos mercados, tanto por el lado de la oferta (empresas que han reorientado su actividad) con una exigencia del pago por adelantado (incluso para compras de gobiernos) y venta de líneas de producción para un suministro periódico, como por el lado de la demanda (todos los países comprando los mismos productos en las mismas fábricas), empujando los precios al</w:t>
      </w:r>
      <w:r>
        <w:rPr>
          <w:spacing w:val="-2"/>
        </w:rPr>
        <w:t> </w:t>
      </w:r>
      <w:r>
        <w:rPr/>
        <w:t>alza.</w:t>
      </w:r>
    </w:p>
    <w:p>
      <w:pPr>
        <w:pStyle w:val="BodyText"/>
        <w:spacing w:line="360" w:lineRule="auto" w:before="201"/>
        <w:ind w:left="361" w:right="1336"/>
        <w:jc w:val="both"/>
      </w:pPr>
      <w:r>
        <w:rPr/>
        <w:t>Por todo ello, se decidió reforzar al Ministerio de Sanidad para abordar estas compras de enorme complejidad en este contexto internacional, formándose un</w:t>
      </w:r>
    </w:p>
    <w:p>
      <w:pPr>
        <w:spacing w:after="0" w:line="360" w:lineRule="auto"/>
        <w:jc w:val="both"/>
        <w:sectPr>
          <w:pgSz w:w="11910" w:h="16840"/>
          <w:pgMar w:header="709" w:footer="925" w:top="1600" w:bottom="1200" w:left="1340" w:right="360"/>
        </w:sectPr>
      </w:pPr>
    </w:p>
    <w:p>
      <w:pPr>
        <w:pStyle w:val="BodyText"/>
        <w:spacing w:line="360" w:lineRule="auto" w:before="89"/>
        <w:ind w:left="361" w:right="1335"/>
        <w:jc w:val="both"/>
      </w:pPr>
      <w:r>
        <w:rPr/>
        <w:t>equipo interministerial y multidisciplinar, formado por profesionales del Ministerio de Hacienda, Ministerio de Industria, Comercio y Turismo y del Ministerio para la Transición Ecológica y el Reto</w:t>
      </w:r>
      <w:r>
        <w:rPr>
          <w:spacing w:val="-4"/>
        </w:rPr>
        <w:t> </w:t>
      </w:r>
      <w:r>
        <w:rPr/>
        <w:t>Demográfico.</w:t>
      </w:r>
    </w:p>
    <w:p>
      <w:pPr>
        <w:pStyle w:val="BodyText"/>
        <w:spacing w:line="360" w:lineRule="auto" w:before="201"/>
        <w:ind w:left="361" w:right="1335"/>
        <w:jc w:val="both"/>
      </w:pPr>
      <w:r>
        <w:rPr/>
        <w:t>En este contexto tan complejo, gracias a las compras realizadas y a las donaciones recibidas, desde el 10 de marzo se ha venido repartiendo material a las comunidades autónomas para reforzar sus procesos de compra. De manera que, hasta el pasado 2 de julio, se han repartido casi 221,7 millones de unidades de productos sanitarios en todo el territorio, desglosados de la siguiente</w:t>
      </w:r>
      <w:r>
        <w:rPr>
          <w:spacing w:val="-2"/>
        </w:rPr>
        <w:t> </w:t>
      </w:r>
      <w:r>
        <w:rPr/>
        <w:t>forma:</w:t>
      </w:r>
    </w:p>
    <w:p>
      <w:pPr>
        <w:pStyle w:val="BodyText"/>
        <w:spacing w:before="10"/>
        <w:rPr>
          <w:sz w:val="17"/>
        </w:rPr>
      </w:pPr>
    </w:p>
    <w:tbl>
      <w:tblPr>
        <w:tblW w:w="0" w:type="auto"/>
        <w:jc w:val="left"/>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2343"/>
      </w:tblGrid>
      <w:tr>
        <w:trPr>
          <w:trHeight w:val="462" w:hRule="atLeast"/>
        </w:trPr>
        <w:tc>
          <w:tcPr>
            <w:tcW w:w="6776" w:type="dxa"/>
            <w:gridSpan w:val="2"/>
            <w:shd w:val="clear" w:color="auto" w:fill="E7E6E6"/>
          </w:tcPr>
          <w:p>
            <w:pPr>
              <w:pStyle w:val="TableParagraph"/>
              <w:spacing w:line="229" w:lineRule="exact"/>
              <w:ind w:left="67"/>
              <w:rPr>
                <w:b/>
                <w:sz w:val="20"/>
              </w:rPr>
            </w:pPr>
            <w:r>
              <w:rPr>
                <w:b/>
                <w:sz w:val="20"/>
              </w:rPr>
              <w:t>DISTRIBUCIÓN ENTRE CCAA ENTRE EL 10 DE MARZO Y EL 2 DE</w:t>
            </w:r>
          </w:p>
          <w:p>
            <w:pPr>
              <w:pStyle w:val="TableParagraph"/>
              <w:spacing w:line="213" w:lineRule="exact"/>
              <w:ind w:left="67"/>
              <w:rPr>
                <w:b/>
                <w:sz w:val="20"/>
              </w:rPr>
            </w:pPr>
            <w:r>
              <w:rPr>
                <w:b/>
                <w:sz w:val="20"/>
              </w:rPr>
              <w:t>JULIO (unidades)</w:t>
            </w:r>
          </w:p>
        </w:tc>
      </w:tr>
      <w:tr>
        <w:trPr>
          <w:trHeight w:val="239" w:hRule="atLeast"/>
        </w:trPr>
        <w:tc>
          <w:tcPr>
            <w:tcW w:w="4433" w:type="dxa"/>
          </w:tcPr>
          <w:p>
            <w:pPr>
              <w:pStyle w:val="TableParagraph"/>
              <w:spacing w:line="213" w:lineRule="exact" w:before="6"/>
              <w:ind w:left="67"/>
              <w:rPr>
                <w:sz w:val="20"/>
              </w:rPr>
            </w:pPr>
            <w:r>
              <w:rPr>
                <w:sz w:val="20"/>
              </w:rPr>
              <w:t>Mascarillas</w:t>
            </w:r>
          </w:p>
        </w:tc>
        <w:tc>
          <w:tcPr>
            <w:tcW w:w="2343" w:type="dxa"/>
          </w:tcPr>
          <w:p>
            <w:pPr>
              <w:pStyle w:val="TableParagraph"/>
              <w:spacing w:line="213" w:lineRule="exact" w:before="6"/>
              <w:ind w:right="63"/>
              <w:jc w:val="right"/>
              <w:rPr>
                <w:sz w:val="20"/>
              </w:rPr>
            </w:pPr>
            <w:r>
              <w:rPr>
                <w:sz w:val="20"/>
              </w:rPr>
              <w:t>100.573.916</w:t>
            </w:r>
          </w:p>
        </w:tc>
      </w:tr>
      <w:tr>
        <w:trPr>
          <w:trHeight w:val="239" w:hRule="atLeast"/>
        </w:trPr>
        <w:tc>
          <w:tcPr>
            <w:tcW w:w="4433" w:type="dxa"/>
          </w:tcPr>
          <w:p>
            <w:pPr>
              <w:pStyle w:val="TableParagraph"/>
              <w:spacing w:line="213" w:lineRule="exact" w:before="6"/>
              <w:ind w:left="67"/>
              <w:rPr>
                <w:sz w:val="20"/>
              </w:rPr>
            </w:pPr>
            <w:r>
              <w:rPr>
                <w:sz w:val="20"/>
              </w:rPr>
              <w:t>Batas desechables-impermeables</w:t>
            </w:r>
          </w:p>
        </w:tc>
        <w:tc>
          <w:tcPr>
            <w:tcW w:w="2343" w:type="dxa"/>
          </w:tcPr>
          <w:p>
            <w:pPr>
              <w:pStyle w:val="TableParagraph"/>
              <w:spacing w:line="213" w:lineRule="exact" w:before="6"/>
              <w:ind w:right="61"/>
              <w:jc w:val="right"/>
              <w:rPr>
                <w:sz w:val="20"/>
              </w:rPr>
            </w:pPr>
            <w:r>
              <w:rPr>
                <w:sz w:val="20"/>
              </w:rPr>
              <w:t>313.553</w:t>
            </w:r>
          </w:p>
        </w:tc>
      </w:tr>
      <w:tr>
        <w:trPr>
          <w:trHeight w:val="239" w:hRule="atLeast"/>
        </w:trPr>
        <w:tc>
          <w:tcPr>
            <w:tcW w:w="4433" w:type="dxa"/>
          </w:tcPr>
          <w:p>
            <w:pPr>
              <w:pStyle w:val="TableParagraph"/>
              <w:spacing w:line="213" w:lineRule="exact" w:before="6"/>
              <w:ind w:left="67"/>
              <w:rPr>
                <w:sz w:val="20"/>
              </w:rPr>
            </w:pPr>
            <w:r>
              <w:rPr>
                <w:sz w:val="20"/>
              </w:rPr>
              <w:t>Gafas de protección</w:t>
            </w:r>
          </w:p>
        </w:tc>
        <w:tc>
          <w:tcPr>
            <w:tcW w:w="2343" w:type="dxa"/>
          </w:tcPr>
          <w:p>
            <w:pPr>
              <w:pStyle w:val="TableParagraph"/>
              <w:spacing w:line="213" w:lineRule="exact" w:before="6"/>
              <w:ind w:right="61"/>
              <w:jc w:val="right"/>
              <w:rPr>
                <w:sz w:val="20"/>
              </w:rPr>
            </w:pPr>
            <w:r>
              <w:rPr>
                <w:sz w:val="20"/>
              </w:rPr>
              <w:t>265.476</w:t>
            </w:r>
          </w:p>
        </w:tc>
      </w:tr>
      <w:tr>
        <w:trPr>
          <w:trHeight w:val="237" w:hRule="atLeast"/>
        </w:trPr>
        <w:tc>
          <w:tcPr>
            <w:tcW w:w="4433" w:type="dxa"/>
          </w:tcPr>
          <w:p>
            <w:pPr>
              <w:pStyle w:val="TableParagraph"/>
              <w:spacing w:line="213" w:lineRule="exact" w:before="4"/>
              <w:ind w:left="67"/>
              <w:rPr>
                <w:sz w:val="20"/>
              </w:rPr>
            </w:pPr>
            <w:r>
              <w:rPr>
                <w:sz w:val="20"/>
              </w:rPr>
              <w:t>Kits PCR diagnóstico y consumibles</w:t>
            </w:r>
          </w:p>
        </w:tc>
        <w:tc>
          <w:tcPr>
            <w:tcW w:w="2343" w:type="dxa"/>
          </w:tcPr>
          <w:p>
            <w:pPr>
              <w:pStyle w:val="TableParagraph"/>
              <w:spacing w:line="213" w:lineRule="exact" w:before="4"/>
              <w:ind w:right="63"/>
              <w:jc w:val="right"/>
              <w:rPr>
                <w:sz w:val="20"/>
              </w:rPr>
            </w:pPr>
            <w:r>
              <w:rPr>
                <w:sz w:val="20"/>
              </w:rPr>
              <w:t>1.552.024</w:t>
            </w:r>
          </w:p>
        </w:tc>
      </w:tr>
      <w:tr>
        <w:trPr>
          <w:trHeight w:val="239" w:hRule="atLeast"/>
        </w:trPr>
        <w:tc>
          <w:tcPr>
            <w:tcW w:w="4433" w:type="dxa"/>
          </w:tcPr>
          <w:p>
            <w:pPr>
              <w:pStyle w:val="TableParagraph"/>
              <w:spacing w:line="213" w:lineRule="exact" w:before="6"/>
              <w:ind w:left="67"/>
              <w:rPr>
                <w:sz w:val="20"/>
              </w:rPr>
            </w:pPr>
            <w:r>
              <w:rPr>
                <w:sz w:val="20"/>
              </w:rPr>
              <w:t>Kits de extracción</w:t>
            </w:r>
          </w:p>
        </w:tc>
        <w:tc>
          <w:tcPr>
            <w:tcW w:w="2343" w:type="dxa"/>
          </w:tcPr>
          <w:p>
            <w:pPr>
              <w:pStyle w:val="TableParagraph"/>
              <w:spacing w:line="213" w:lineRule="exact" w:before="6"/>
              <w:ind w:right="66"/>
              <w:jc w:val="right"/>
              <w:rPr>
                <w:sz w:val="20"/>
              </w:rPr>
            </w:pPr>
            <w:r>
              <w:rPr>
                <w:sz w:val="20"/>
              </w:rPr>
              <w:t>952.000</w:t>
            </w:r>
          </w:p>
        </w:tc>
      </w:tr>
      <w:tr>
        <w:trPr>
          <w:trHeight w:val="239" w:hRule="atLeast"/>
        </w:trPr>
        <w:tc>
          <w:tcPr>
            <w:tcW w:w="4433" w:type="dxa"/>
          </w:tcPr>
          <w:p>
            <w:pPr>
              <w:pStyle w:val="TableParagraph"/>
              <w:spacing w:line="213" w:lineRule="exact" w:before="6"/>
              <w:ind w:left="67"/>
              <w:rPr>
                <w:sz w:val="20"/>
              </w:rPr>
            </w:pPr>
            <w:r>
              <w:rPr>
                <w:sz w:val="20"/>
              </w:rPr>
              <w:t>Kits diagnóstico rápido</w:t>
            </w:r>
          </w:p>
        </w:tc>
        <w:tc>
          <w:tcPr>
            <w:tcW w:w="2343" w:type="dxa"/>
          </w:tcPr>
          <w:p>
            <w:pPr>
              <w:pStyle w:val="TableParagraph"/>
              <w:spacing w:line="213" w:lineRule="exact" w:before="6"/>
              <w:ind w:right="63"/>
              <w:jc w:val="right"/>
              <w:rPr>
                <w:sz w:val="20"/>
              </w:rPr>
            </w:pPr>
            <w:r>
              <w:rPr>
                <w:sz w:val="20"/>
              </w:rPr>
              <w:t>5.423.380</w:t>
            </w:r>
          </w:p>
        </w:tc>
      </w:tr>
      <w:tr>
        <w:trPr>
          <w:trHeight w:val="239" w:hRule="atLeast"/>
        </w:trPr>
        <w:tc>
          <w:tcPr>
            <w:tcW w:w="4433" w:type="dxa"/>
          </w:tcPr>
          <w:p>
            <w:pPr>
              <w:pStyle w:val="TableParagraph"/>
              <w:spacing w:line="213" w:lineRule="exact" w:before="6"/>
              <w:ind w:left="67"/>
              <w:rPr>
                <w:sz w:val="20"/>
              </w:rPr>
            </w:pPr>
            <w:r>
              <w:rPr>
                <w:sz w:val="20"/>
              </w:rPr>
              <w:t>Hisopos y torundas</w:t>
            </w:r>
          </w:p>
        </w:tc>
        <w:tc>
          <w:tcPr>
            <w:tcW w:w="2343" w:type="dxa"/>
          </w:tcPr>
          <w:p>
            <w:pPr>
              <w:pStyle w:val="TableParagraph"/>
              <w:spacing w:line="213" w:lineRule="exact" w:before="6"/>
              <w:ind w:right="61"/>
              <w:jc w:val="right"/>
              <w:rPr>
                <w:sz w:val="20"/>
              </w:rPr>
            </w:pPr>
            <w:r>
              <w:rPr>
                <w:sz w:val="20"/>
              </w:rPr>
              <w:t>61.880</w:t>
            </w:r>
          </w:p>
        </w:tc>
      </w:tr>
      <w:tr>
        <w:trPr>
          <w:trHeight w:val="237" w:hRule="atLeast"/>
        </w:trPr>
        <w:tc>
          <w:tcPr>
            <w:tcW w:w="4433" w:type="dxa"/>
          </w:tcPr>
          <w:p>
            <w:pPr>
              <w:pStyle w:val="TableParagraph"/>
              <w:spacing w:line="213" w:lineRule="exact" w:before="4"/>
              <w:ind w:left="67"/>
              <w:rPr>
                <w:sz w:val="20"/>
              </w:rPr>
            </w:pPr>
            <w:r>
              <w:rPr>
                <w:sz w:val="20"/>
              </w:rPr>
              <w:t>Guantes de nitrilo</w:t>
            </w:r>
          </w:p>
        </w:tc>
        <w:tc>
          <w:tcPr>
            <w:tcW w:w="2343" w:type="dxa"/>
          </w:tcPr>
          <w:p>
            <w:pPr>
              <w:pStyle w:val="TableParagraph"/>
              <w:spacing w:line="213" w:lineRule="exact" w:before="4"/>
              <w:ind w:right="63"/>
              <w:jc w:val="right"/>
              <w:rPr>
                <w:sz w:val="20"/>
              </w:rPr>
            </w:pPr>
            <w:r>
              <w:rPr>
                <w:sz w:val="20"/>
              </w:rPr>
              <w:t>71.389.056</w:t>
            </w:r>
          </w:p>
        </w:tc>
      </w:tr>
      <w:tr>
        <w:trPr>
          <w:trHeight w:val="239" w:hRule="atLeast"/>
        </w:trPr>
        <w:tc>
          <w:tcPr>
            <w:tcW w:w="4433" w:type="dxa"/>
          </w:tcPr>
          <w:p>
            <w:pPr>
              <w:pStyle w:val="TableParagraph"/>
              <w:spacing w:line="213" w:lineRule="exact" w:before="6"/>
              <w:ind w:left="67"/>
              <w:rPr>
                <w:sz w:val="20"/>
              </w:rPr>
            </w:pPr>
            <w:r>
              <w:rPr>
                <w:sz w:val="20"/>
              </w:rPr>
              <w:t>Solución hidroalcohólica (biocida y cosmética).</w:t>
            </w:r>
          </w:p>
        </w:tc>
        <w:tc>
          <w:tcPr>
            <w:tcW w:w="2343" w:type="dxa"/>
          </w:tcPr>
          <w:p>
            <w:pPr>
              <w:pStyle w:val="TableParagraph"/>
              <w:spacing w:line="213" w:lineRule="exact" w:before="6"/>
              <w:ind w:right="63"/>
              <w:jc w:val="right"/>
              <w:rPr>
                <w:sz w:val="20"/>
              </w:rPr>
            </w:pPr>
            <w:r>
              <w:rPr>
                <w:sz w:val="20"/>
              </w:rPr>
              <w:t>935.312</w:t>
            </w:r>
          </w:p>
        </w:tc>
      </w:tr>
      <w:tr>
        <w:trPr>
          <w:trHeight w:val="239" w:hRule="atLeast"/>
        </w:trPr>
        <w:tc>
          <w:tcPr>
            <w:tcW w:w="4433" w:type="dxa"/>
          </w:tcPr>
          <w:p>
            <w:pPr>
              <w:pStyle w:val="TableParagraph"/>
              <w:spacing w:line="213" w:lineRule="exact" w:before="6"/>
              <w:ind w:left="67"/>
              <w:rPr>
                <w:sz w:val="20"/>
              </w:rPr>
            </w:pPr>
            <w:r>
              <w:rPr>
                <w:sz w:val="20"/>
              </w:rPr>
              <w:t>Equipos de ventilación mecánica invasiva</w:t>
            </w:r>
          </w:p>
        </w:tc>
        <w:tc>
          <w:tcPr>
            <w:tcW w:w="2343" w:type="dxa"/>
          </w:tcPr>
          <w:p>
            <w:pPr>
              <w:pStyle w:val="TableParagraph"/>
              <w:spacing w:line="213" w:lineRule="exact" w:before="6"/>
              <w:ind w:right="60"/>
              <w:jc w:val="right"/>
              <w:rPr>
                <w:sz w:val="20"/>
              </w:rPr>
            </w:pPr>
            <w:r>
              <w:rPr>
                <w:sz w:val="20"/>
              </w:rPr>
              <w:t>4.781</w:t>
            </w:r>
          </w:p>
        </w:tc>
      </w:tr>
      <w:tr>
        <w:trPr>
          <w:trHeight w:val="239" w:hRule="atLeast"/>
        </w:trPr>
        <w:tc>
          <w:tcPr>
            <w:tcW w:w="4433" w:type="dxa"/>
          </w:tcPr>
          <w:p>
            <w:pPr>
              <w:pStyle w:val="TableParagraph"/>
              <w:spacing w:line="213" w:lineRule="exact" w:before="6"/>
              <w:ind w:left="67"/>
              <w:rPr>
                <w:sz w:val="20"/>
              </w:rPr>
            </w:pPr>
            <w:r>
              <w:rPr>
                <w:sz w:val="20"/>
              </w:rPr>
              <w:t>Equipos de ventilación mecánica no invasiva</w:t>
            </w:r>
          </w:p>
        </w:tc>
        <w:tc>
          <w:tcPr>
            <w:tcW w:w="2343" w:type="dxa"/>
          </w:tcPr>
          <w:p>
            <w:pPr>
              <w:pStyle w:val="TableParagraph"/>
              <w:spacing w:line="213" w:lineRule="exact" w:before="6"/>
              <w:ind w:right="63"/>
              <w:jc w:val="right"/>
              <w:rPr>
                <w:sz w:val="20"/>
              </w:rPr>
            </w:pPr>
            <w:r>
              <w:rPr>
                <w:sz w:val="20"/>
              </w:rPr>
              <w:t>2.694</w:t>
            </w:r>
          </w:p>
        </w:tc>
      </w:tr>
    </w:tbl>
    <w:p>
      <w:pPr>
        <w:pStyle w:val="BodyText"/>
        <w:spacing w:before="8"/>
        <w:rPr>
          <w:sz w:val="20"/>
        </w:rPr>
      </w:pPr>
    </w:p>
    <w:p>
      <w:pPr>
        <w:pStyle w:val="Heading2"/>
        <w:numPr>
          <w:ilvl w:val="2"/>
          <w:numId w:val="6"/>
        </w:numPr>
        <w:tabs>
          <w:tab w:pos="1082" w:val="left" w:leader="none"/>
        </w:tabs>
        <w:spacing w:line="240" w:lineRule="auto" w:before="0" w:after="0"/>
        <w:ind w:left="1081" w:right="0" w:hanging="721"/>
        <w:jc w:val="left"/>
      </w:pPr>
      <w:bookmarkStart w:name="3.5.1 Objetivo de la reserva estratégica" w:id="74"/>
      <w:bookmarkEnd w:id="74"/>
      <w:r>
        <w:rPr>
          <w:b w:val="0"/>
        </w:rPr>
      </w:r>
      <w:bookmarkStart w:name="_bookmark33" w:id="75"/>
      <w:bookmarkEnd w:id="75"/>
      <w:r>
        <w:rPr>
          <w:b w:val="0"/>
        </w:rPr>
      </w:r>
      <w:bookmarkStart w:name="_bookmark33" w:id="76"/>
      <w:bookmarkEnd w:id="76"/>
      <w:r>
        <w:rPr>
          <w:color w:val="154481"/>
        </w:rPr>
        <w:t>O</w:t>
      </w:r>
      <w:r>
        <w:rPr>
          <w:color w:val="154481"/>
        </w:rPr>
        <w:t>bjetivo de la reserva</w:t>
      </w:r>
      <w:r>
        <w:rPr>
          <w:color w:val="154481"/>
          <w:spacing w:val="2"/>
        </w:rPr>
        <w:t> </w:t>
      </w:r>
      <w:r>
        <w:rPr>
          <w:color w:val="154481"/>
        </w:rPr>
        <w:t>estratégica</w:t>
      </w:r>
    </w:p>
    <w:p>
      <w:pPr>
        <w:pStyle w:val="BodyText"/>
        <w:spacing w:before="8"/>
        <w:rPr>
          <w:b/>
          <w:sz w:val="32"/>
        </w:rPr>
      </w:pPr>
    </w:p>
    <w:p>
      <w:pPr>
        <w:pStyle w:val="BodyText"/>
        <w:spacing w:line="360" w:lineRule="auto" w:before="1"/>
        <w:ind w:left="361" w:right="1336"/>
        <w:jc w:val="both"/>
      </w:pPr>
      <w:r>
        <w:rPr/>
        <w:t>Ante esta situación de mercados tensionados y con objeto de garantizar una rápida respuesta ante nuevas ondas epidémicas o emergencias de Salud Pública, se considera fundamental garantizar una reserva estratégica a nivel nacional de productos críticos que pueda cubrir las necesidades de España durante un periodo determinado y que corresponda a una cobertura concreta de las</w:t>
      </w:r>
      <w:r>
        <w:rPr>
          <w:spacing w:val="-2"/>
        </w:rPr>
        <w:t> </w:t>
      </w:r>
      <w:r>
        <w:rPr/>
        <w:t>necesidades.</w:t>
      </w:r>
    </w:p>
    <w:p>
      <w:pPr>
        <w:pStyle w:val="BodyText"/>
        <w:spacing w:line="360" w:lineRule="auto" w:before="199"/>
        <w:ind w:left="361" w:right="1337"/>
        <w:jc w:val="both"/>
      </w:pPr>
      <w:r>
        <w:rPr/>
        <w:t>Los principios básicos para la creación de esta reserva estratégica son el de prudencia y eficiencia. Además, se configura con los siguientes criterios esenciales:</w:t>
      </w:r>
    </w:p>
    <w:p>
      <w:pPr>
        <w:pStyle w:val="ListParagraph"/>
        <w:numPr>
          <w:ilvl w:val="0"/>
          <w:numId w:val="7"/>
        </w:numPr>
        <w:tabs>
          <w:tab w:pos="722" w:val="left" w:leader="none"/>
        </w:tabs>
        <w:spacing w:line="350" w:lineRule="auto" w:before="201" w:after="0"/>
        <w:ind w:left="721" w:right="1336" w:hanging="360"/>
        <w:jc w:val="both"/>
        <w:rPr>
          <w:rFonts w:ascii="Symbol" w:hAnsi="Symbol"/>
          <w:sz w:val="24"/>
        </w:rPr>
      </w:pPr>
      <w:r>
        <w:rPr>
          <w:sz w:val="24"/>
        </w:rPr>
        <w:t>La reserva nacional se concibe como un refuerzo a las reservas estratégicas que están articulando las comunidades</w:t>
      </w:r>
      <w:r>
        <w:rPr>
          <w:spacing w:val="-9"/>
          <w:sz w:val="24"/>
        </w:rPr>
        <w:t> </w:t>
      </w:r>
      <w:r>
        <w:rPr>
          <w:sz w:val="24"/>
        </w:rPr>
        <w:t>autónomas.</w:t>
      </w:r>
    </w:p>
    <w:p>
      <w:pPr>
        <w:spacing w:after="0" w:line="350" w:lineRule="auto"/>
        <w:jc w:val="both"/>
        <w:rPr>
          <w:rFonts w:ascii="Symbol" w:hAnsi="Symbol"/>
          <w:sz w:val="24"/>
        </w:rPr>
        <w:sectPr>
          <w:pgSz w:w="11910" w:h="16840"/>
          <w:pgMar w:header="709" w:footer="925" w:top="1600" w:bottom="1200" w:left="1340" w:right="360"/>
        </w:sectPr>
      </w:pPr>
    </w:p>
    <w:p>
      <w:pPr>
        <w:pStyle w:val="ListParagraph"/>
        <w:numPr>
          <w:ilvl w:val="0"/>
          <w:numId w:val="7"/>
        </w:numPr>
        <w:tabs>
          <w:tab w:pos="722" w:val="left" w:leader="none"/>
        </w:tabs>
        <w:spacing w:line="355" w:lineRule="auto" w:before="90" w:after="0"/>
        <w:ind w:left="721" w:right="1337" w:hanging="360"/>
        <w:jc w:val="both"/>
        <w:rPr>
          <w:rFonts w:ascii="Symbol" w:hAnsi="Symbol"/>
          <w:sz w:val="24"/>
        </w:rPr>
      </w:pPr>
      <w:r>
        <w:rPr>
          <w:sz w:val="24"/>
        </w:rPr>
        <w:t>Debe dar cobertura a una estimación de necesidades calculada en base a los consumos semanales declarados por las comunidades autónomas, es decir, en base a la situación real vivida en esta pandemia en nuestro</w:t>
      </w:r>
      <w:r>
        <w:rPr>
          <w:spacing w:val="-24"/>
          <w:sz w:val="24"/>
        </w:rPr>
        <w:t> </w:t>
      </w:r>
      <w:r>
        <w:rPr>
          <w:sz w:val="24"/>
        </w:rPr>
        <w:t>país.</w:t>
      </w:r>
    </w:p>
    <w:p>
      <w:pPr>
        <w:pStyle w:val="BodyText"/>
        <w:spacing w:line="360" w:lineRule="auto" w:before="204"/>
        <w:ind w:left="721" w:right="1335"/>
        <w:jc w:val="both"/>
      </w:pPr>
      <w:r>
        <w:rPr/>
        <w:t>Esto es así ya que no hay precedentes recientes en España de una situación similar, por lo que no es posible estimar qué número de personas podrían estar afectadas en una potencial segunda oleada de la pandemia. Tampoco se puede asegurar que la oleada coincida en el tiempo en todo el territorio nacional, o si se producirá una transmisión más espaciada como ocurre con otros virus</w:t>
      </w:r>
      <w:r>
        <w:rPr>
          <w:spacing w:val="-1"/>
        </w:rPr>
        <w:t> </w:t>
      </w:r>
      <w:r>
        <w:rPr/>
        <w:t>respiratorios.</w:t>
      </w:r>
    </w:p>
    <w:p>
      <w:pPr>
        <w:pStyle w:val="BodyText"/>
        <w:spacing w:line="360" w:lineRule="auto" w:before="202"/>
        <w:ind w:left="721" w:right="1335"/>
        <w:jc w:val="both"/>
      </w:pPr>
      <w:r>
        <w:rPr/>
        <w:t>La reserva debe ser eficiente, es decir, se debe vincular la utilización del material a la vida útil de los productos (fechas de caducidad)  garantizándose la reposición previa para disponer de la reserva</w:t>
      </w:r>
      <w:r>
        <w:rPr>
          <w:spacing w:val="-19"/>
        </w:rPr>
        <w:t> </w:t>
      </w:r>
      <w:r>
        <w:rPr/>
        <w:t>íntegra.</w:t>
      </w:r>
    </w:p>
    <w:p>
      <w:pPr>
        <w:pStyle w:val="BodyText"/>
        <w:spacing w:line="360" w:lineRule="auto" w:before="198"/>
        <w:ind w:left="721" w:right="1338"/>
        <w:jc w:val="both"/>
      </w:pPr>
      <w:r>
        <w:rPr/>
        <w:t>El almacenaje y la logística de la reserva estratégica nacional serán asumido por la Administración General del Estado y el criterio de reparto, en caso de ser necesaria su activación, se realizará en base a los criterios de necesidad y</w:t>
      </w:r>
      <w:r>
        <w:rPr>
          <w:spacing w:val="-2"/>
        </w:rPr>
        <w:t> </w:t>
      </w:r>
      <w:r>
        <w:rPr/>
        <w:t>equidad.</w:t>
      </w:r>
    </w:p>
    <w:p>
      <w:pPr>
        <w:pStyle w:val="BodyText"/>
        <w:spacing w:before="1"/>
        <w:rPr>
          <w:sz w:val="21"/>
        </w:rPr>
      </w:pPr>
    </w:p>
    <w:p>
      <w:pPr>
        <w:pStyle w:val="Heading2"/>
        <w:numPr>
          <w:ilvl w:val="2"/>
          <w:numId w:val="6"/>
        </w:numPr>
        <w:tabs>
          <w:tab w:pos="1082" w:val="left" w:leader="none"/>
        </w:tabs>
        <w:spacing w:line="240" w:lineRule="auto" w:before="0" w:after="0"/>
        <w:ind w:left="1081" w:right="0" w:hanging="721"/>
        <w:jc w:val="left"/>
      </w:pPr>
      <w:bookmarkStart w:name="3.5.2 Criterios para el desarrollo de la" w:id="77"/>
      <w:bookmarkEnd w:id="77"/>
      <w:r>
        <w:rPr>
          <w:b w:val="0"/>
        </w:rPr>
      </w:r>
      <w:bookmarkStart w:name="_bookmark34" w:id="78"/>
      <w:bookmarkEnd w:id="78"/>
      <w:r>
        <w:rPr>
          <w:b w:val="0"/>
        </w:rPr>
      </w:r>
      <w:bookmarkStart w:name="_bookmark34" w:id="79"/>
      <w:bookmarkEnd w:id="79"/>
      <w:r>
        <w:rPr>
          <w:color w:val="154481"/>
        </w:rPr>
        <w:t>C</w:t>
      </w:r>
      <w:r>
        <w:rPr>
          <w:color w:val="154481"/>
        </w:rPr>
        <w:t>riterios para el desarrollo de la reserva</w:t>
      </w:r>
      <w:r>
        <w:rPr>
          <w:color w:val="154481"/>
          <w:spacing w:val="1"/>
        </w:rPr>
        <w:t> </w:t>
      </w:r>
      <w:r>
        <w:rPr>
          <w:color w:val="154481"/>
        </w:rPr>
        <w:t>estratégica</w:t>
      </w:r>
    </w:p>
    <w:p>
      <w:pPr>
        <w:pStyle w:val="BodyText"/>
        <w:spacing w:before="8"/>
        <w:rPr>
          <w:b/>
          <w:sz w:val="32"/>
        </w:rPr>
      </w:pPr>
    </w:p>
    <w:p>
      <w:pPr>
        <w:pStyle w:val="BodyText"/>
        <w:spacing w:line="360" w:lineRule="auto" w:before="1"/>
        <w:ind w:left="361" w:right="1337"/>
        <w:jc w:val="both"/>
      </w:pPr>
      <w:r>
        <w:rPr/>
        <w:t>La reserva estratégica se está realizando en función de la estimación de necesidades para cada producto en base a los consumos semanales reales declarados por las comunidades autónomas y considerando la disponibilidad  de productos, tanto por las adquisiciones realizadas en esta pandemia como por las futuras coberturas derivadas de la capacidad de producción nacional. Los criterios son los siguientes:</w:t>
      </w:r>
    </w:p>
    <w:p>
      <w:pPr>
        <w:pStyle w:val="ListParagraph"/>
        <w:numPr>
          <w:ilvl w:val="0"/>
          <w:numId w:val="8"/>
        </w:numPr>
        <w:tabs>
          <w:tab w:pos="1082" w:val="left" w:leader="none"/>
        </w:tabs>
        <w:spacing w:line="357" w:lineRule="auto" w:before="200" w:after="0"/>
        <w:ind w:left="1081" w:right="1336" w:hanging="360"/>
        <w:jc w:val="both"/>
        <w:rPr>
          <w:sz w:val="24"/>
        </w:rPr>
      </w:pPr>
      <w:r>
        <w:rPr>
          <w:sz w:val="24"/>
        </w:rPr>
        <w:t>Cobertura (en unidades): para su determinación se consideran los consumos semanales reales declarados por las comunidades autónomas conforme a la Orden SND/234/2020, de 15 de marzo, es decir, a la situación vivida en esta pandemia en nuestro</w:t>
      </w:r>
      <w:r>
        <w:rPr>
          <w:spacing w:val="-6"/>
          <w:sz w:val="24"/>
        </w:rPr>
        <w:t> </w:t>
      </w:r>
      <w:r>
        <w:rPr>
          <w:sz w:val="24"/>
        </w:rPr>
        <w:t>país.</w:t>
      </w:r>
    </w:p>
    <w:p>
      <w:pPr>
        <w:pStyle w:val="ListParagraph"/>
        <w:numPr>
          <w:ilvl w:val="0"/>
          <w:numId w:val="8"/>
        </w:numPr>
        <w:tabs>
          <w:tab w:pos="1082" w:val="left" w:leader="none"/>
        </w:tabs>
        <w:spacing w:line="350" w:lineRule="auto" w:before="1" w:after="0"/>
        <w:ind w:left="1081" w:right="1337" w:hanging="360"/>
        <w:jc w:val="both"/>
        <w:rPr>
          <w:sz w:val="24"/>
        </w:rPr>
      </w:pPr>
      <w:r>
        <w:rPr>
          <w:sz w:val="24"/>
        </w:rPr>
        <w:t>Periodo de cobertura (en semanas): se indica como periodo de  cobertura adecuado ocho semanas.</w:t>
      </w:r>
    </w:p>
    <w:p>
      <w:pPr>
        <w:spacing w:after="0" w:line="350" w:lineRule="auto"/>
        <w:jc w:val="both"/>
        <w:rPr>
          <w:sz w:val="24"/>
        </w:rPr>
        <w:sectPr>
          <w:pgSz w:w="11910" w:h="16840"/>
          <w:pgMar w:header="709" w:footer="925" w:top="1600" w:bottom="1200" w:left="1340" w:right="360"/>
        </w:sectPr>
      </w:pPr>
    </w:p>
    <w:p>
      <w:pPr>
        <w:pStyle w:val="ListParagraph"/>
        <w:numPr>
          <w:ilvl w:val="0"/>
          <w:numId w:val="8"/>
        </w:numPr>
        <w:tabs>
          <w:tab w:pos="1082" w:val="left" w:leader="none"/>
        </w:tabs>
        <w:spacing w:line="357" w:lineRule="auto" w:before="90" w:after="0"/>
        <w:ind w:left="1081" w:right="1335" w:hanging="360"/>
        <w:jc w:val="both"/>
        <w:rPr>
          <w:sz w:val="24"/>
        </w:rPr>
      </w:pPr>
      <w:r>
        <w:rPr>
          <w:sz w:val="24"/>
        </w:rPr>
        <w:t>Capacidad de producción nacional: se considera la capacidad de producción nacional, existente o prevista, dado que la reserva se centra en aquellos productos sobre los que el mercado nacional no puede dar respuesta.</w:t>
      </w:r>
    </w:p>
    <w:p>
      <w:pPr>
        <w:pStyle w:val="BodyText"/>
        <w:spacing w:line="360" w:lineRule="auto" w:before="199"/>
        <w:ind w:left="361" w:right="1336"/>
        <w:jc w:val="both"/>
      </w:pPr>
      <w:r>
        <w:rPr/>
        <w:t>Conviene tener en cuenta que muchos de los equipos y materiales que formarán parte de esta reserva ya han sido adquiridos por el Gobierno de España. Otros, como los guantes o las mascarillas FPP3, se adquirirán mediante un Acuerdo Marco que el Instituto Nacional de Gestión Sanitaria está gestionando conjuntamente con las comunidades autónomas. En este sentido, en los contratos de adquisición se incluirán cláusulas que permitan la renovación de los productos evitando de este modo su caducidad.</w:t>
      </w:r>
    </w:p>
    <w:p>
      <w:pPr>
        <w:pStyle w:val="BodyText"/>
        <w:spacing w:before="9"/>
        <w:rPr>
          <w:sz w:val="20"/>
        </w:rPr>
      </w:pPr>
    </w:p>
    <w:p>
      <w:pPr>
        <w:pStyle w:val="Heading2"/>
        <w:numPr>
          <w:ilvl w:val="2"/>
          <w:numId w:val="6"/>
        </w:numPr>
        <w:tabs>
          <w:tab w:pos="1082" w:val="left" w:leader="none"/>
        </w:tabs>
        <w:spacing w:line="240" w:lineRule="auto" w:before="0" w:after="0"/>
        <w:ind w:left="1081" w:right="0" w:hanging="721"/>
        <w:jc w:val="left"/>
      </w:pPr>
      <w:bookmarkStart w:name="3.5.3 Productos que forman parte de la r" w:id="80"/>
      <w:bookmarkEnd w:id="80"/>
      <w:r>
        <w:rPr>
          <w:b w:val="0"/>
        </w:rPr>
      </w:r>
      <w:bookmarkStart w:name="_bookmark35" w:id="81"/>
      <w:bookmarkEnd w:id="81"/>
      <w:r>
        <w:rPr>
          <w:b w:val="0"/>
        </w:rPr>
      </w:r>
      <w:bookmarkStart w:name="_bookmark35" w:id="82"/>
      <w:bookmarkEnd w:id="82"/>
      <w:r>
        <w:rPr>
          <w:color w:val="154481"/>
        </w:rPr>
        <w:t>P</w:t>
      </w:r>
      <w:r>
        <w:rPr>
          <w:color w:val="154481"/>
        </w:rPr>
        <w:t>roductos que forman parte de la</w:t>
      </w:r>
      <w:r>
        <w:rPr>
          <w:color w:val="154481"/>
          <w:spacing w:val="1"/>
        </w:rPr>
        <w:t> </w:t>
      </w:r>
      <w:r>
        <w:rPr>
          <w:color w:val="154481"/>
        </w:rPr>
        <w:t>reserva</w:t>
      </w:r>
    </w:p>
    <w:p>
      <w:pPr>
        <w:pStyle w:val="BodyText"/>
        <w:rPr>
          <w:b/>
          <w:sz w:val="33"/>
        </w:rPr>
      </w:pPr>
    </w:p>
    <w:p>
      <w:pPr>
        <w:pStyle w:val="BodyText"/>
        <w:spacing w:line="360" w:lineRule="auto"/>
        <w:ind w:left="361" w:right="1337"/>
        <w:jc w:val="both"/>
      </w:pPr>
      <w:r>
        <w:rPr/>
        <w:t>Los productos sanitarios que forman parte de la reserva son aquellos que se consideran necesarios atendiendo a la experiencia vivida, al conocimiento actual y a la capacidad de producción nacional. En base a ello, los productos de la reserva son los</w:t>
      </w:r>
      <w:r>
        <w:rPr>
          <w:spacing w:val="2"/>
        </w:rPr>
        <w:t> </w:t>
      </w:r>
      <w:r>
        <w:rPr/>
        <w:t>siguientes:</w:t>
      </w:r>
    </w:p>
    <w:p>
      <w:pPr>
        <w:pStyle w:val="BodyText"/>
        <w:spacing w:before="10"/>
        <w:rPr>
          <w:sz w:val="20"/>
        </w:rPr>
      </w:pPr>
    </w:p>
    <w:p>
      <w:pPr>
        <w:pStyle w:val="Heading2"/>
        <w:numPr>
          <w:ilvl w:val="3"/>
          <w:numId w:val="6"/>
        </w:numPr>
        <w:tabs>
          <w:tab w:pos="1226" w:val="left" w:leader="none"/>
        </w:tabs>
        <w:spacing w:line="240" w:lineRule="auto" w:before="0" w:after="0"/>
        <w:ind w:left="1225" w:right="0" w:hanging="865"/>
        <w:jc w:val="left"/>
      </w:pPr>
      <w:bookmarkStart w:name="3.5.3.1 Equipos de protección individual" w:id="83"/>
      <w:bookmarkEnd w:id="83"/>
      <w:r>
        <w:rPr>
          <w:b w:val="0"/>
        </w:rPr>
      </w:r>
      <w:bookmarkStart w:name="3.5.3.1 Equipos de protección individual" w:id="84"/>
      <w:bookmarkEnd w:id="84"/>
      <w:r>
        <w:rPr>
          <w:color w:val="154481"/>
        </w:rPr>
        <w:t>E</w:t>
      </w:r>
      <w:r>
        <w:rPr>
          <w:color w:val="154481"/>
        </w:rPr>
        <w:t>quipos de protección individual y productos</w:t>
      </w:r>
      <w:r>
        <w:rPr>
          <w:color w:val="154481"/>
          <w:spacing w:val="-2"/>
        </w:rPr>
        <w:t> </w:t>
      </w:r>
      <w:r>
        <w:rPr>
          <w:color w:val="154481"/>
        </w:rPr>
        <w:t>sanitarios</w:t>
      </w:r>
    </w:p>
    <w:p>
      <w:pPr>
        <w:pStyle w:val="BodyText"/>
        <w:spacing w:before="9"/>
        <w:rPr>
          <w:b/>
          <w:sz w:val="32"/>
        </w:rPr>
      </w:pPr>
    </w:p>
    <w:p>
      <w:pPr>
        <w:pStyle w:val="BodyText"/>
        <w:spacing w:line="360" w:lineRule="auto"/>
        <w:ind w:left="361" w:right="1336"/>
        <w:jc w:val="both"/>
      </w:pPr>
      <w:r>
        <w:rPr/>
        <w:t>En el caso de los equipos de protección individual y de productos sanitarios se dará cobertura al 25% del consumo medio total declarado por las comunidades autónomas durante dos meses. Los elementos incluidos serán:</w:t>
      </w:r>
    </w:p>
    <w:p>
      <w:pPr>
        <w:pStyle w:val="ListParagraph"/>
        <w:numPr>
          <w:ilvl w:val="4"/>
          <w:numId w:val="6"/>
        </w:numPr>
        <w:tabs>
          <w:tab w:pos="1082" w:val="left" w:leader="none"/>
        </w:tabs>
        <w:spacing w:line="240" w:lineRule="auto" w:before="200" w:after="0"/>
        <w:ind w:left="1081" w:right="0" w:hanging="361"/>
        <w:jc w:val="both"/>
        <w:rPr>
          <w:sz w:val="24"/>
        </w:rPr>
      </w:pPr>
      <w:r>
        <w:rPr>
          <w:sz w:val="24"/>
        </w:rPr>
        <w:t>Mascarillas</w:t>
      </w:r>
      <w:r>
        <w:rPr>
          <w:spacing w:val="-1"/>
          <w:sz w:val="24"/>
        </w:rPr>
        <w:t> </w:t>
      </w:r>
      <w:r>
        <w:rPr>
          <w:sz w:val="24"/>
        </w:rPr>
        <w:t>quirúrgicas</w:t>
      </w:r>
    </w:p>
    <w:p>
      <w:pPr>
        <w:pStyle w:val="ListParagraph"/>
        <w:numPr>
          <w:ilvl w:val="4"/>
          <w:numId w:val="6"/>
        </w:numPr>
        <w:tabs>
          <w:tab w:pos="1082" w:val="left" w:leader="none"/>
        </w:tabs>
        <w:spacing w:line="240" w:lineRule="auto" w:before="124" w:after="0"/>
        <w:ind w:left="1081" w:right="0" w:hanging="361"/>
        <w:jc w:val="both"/>
        <w:rPr>
          <w:sz w:val="24"/>
        </w:rPr>
      </w:pPr>
      <w:r>
        <w:rPr>
          <w:sz w:val="24"/>
        </w:rPr>
        <w:t>Mascarillas FFP2 y</w:t>
      </w:r>
      <w:r>
        <w:rPr>
          <w:spacing w:val="-2"/>
          <w:sz w:val="24"/>
        </w:rPr>
        <w:t> </w:t>
      </w:r>
      <w:r>
        <w:rPr>
          <w:sz w:val="24"/>
        </w:rPr>
        <w:t>FFP3</w:t>
      </w:r>
    </w:p>
    <w:p>
      <w:pPr>
        <w:pStyle w:val="ListParagraph"/>
        <w:numPr>
          <w:ilvl w:val="4"/>
          <w:numId w:val="6"/>
        </w:numPr>
        <w:tabs>
          <w:tab w:pos="1081" w:val="left" w:leader="none"/>
          <w:tab w:pos="1082" w:val="left" w:leader="none"/>
        </w:tabs>
        <w:spacing w:line="240" w:lineRule="auto" w:before="125" w:after="0"/>
        <w:ind w:left="1081" w:right="0" w:hanging="361"/>
        <w:jc w:val="left"/>
        <w:rPr>
          <w:sz w:val="24"/>
        </w:rPr>
      </w:pPr>
      <w:r>
        <w:rPr>
          <w:sz w:val="24"/>
        </w:rPr>
        <w:t>Gafas de</w:t>
      </w:r>
      <w:r>
        <w:rPr>
          <w:spacing w:val="-4"/>
          <w:sz w:val="24"/>
        </w:rPr>
        <w:t> </w:t>
      </w:r>
      <w:r>
        <w:rPr>
          <w:sz w:val="24"/>
        </w:rPr>
        <w:t>protección</w:t>
      </w:r>
    </w:p>
    <w:p>
      <w:pPr>
        <w:pStyle w:val="ListParagraph"/>
        <w:numPr>
          <w:ilvl w:val="4"/>
          <w:numId w:val="6"/>
        </w:numPr>
        <w:tabs>
          <w:tab w:pos="1081" w:val="left" w:leader="none"/>
          <w:tab w:pos="1082" w:val="left" w:leader="none"/>
        </w:tabs>
        <w:spacing w:line="240" w:lineRule="auto" w:before="125" w:after="0"/>
        <w:ind w:left="1081" w:right="0" w:hanging="361"/>
        <w:jc w:val="left"/>
        <w:rPr>
          <w:sz w:val="24"/>
        </w:rPr>
      </w:pPr>
      <w:r>
        <w:rPr>
          <w:sz w:val="24"/>
        </w:rPr>
        <w:t>Guantes</w:t>
      </w:r>
    </w:p>
    <w:p>
      <w:pPr>
        <w:pStyle w:val="ListParagraph"/>
        <w:numPr>
          <w:ilvl w:val="4"/>
          <w:numId w:val="6"/>
        </w:numPr>
        <w:tabs>
          <w:tab w:pos="1081" w:val="left" w:leader="none"/>
          <w:tab w:pos="1082" w:val="left" w:leader="none"/>
        </w:tabs>
        <w:spacing w:line="240" w:lineRule="auto" w:before="122" w:after="0"/>
        <w:ind w:left="1081" w:right="0" w:hanging="361"/>
        <w:jc w:val="left"/>
        <w:rPr>
          <w:sz w:val="24"/>
        </w:rPr>
      </w:pPr>
      <w:r>
        <w:rPr>
          <w:sz w:val="24"/>
        </w:rPr>
        <w:t>Buzos</w:t>
      </w:r>
    </w:p>
    <w:p>
      <w:pPr>
        <w:pStyle w:val="ListParagraph"/>
        <w:numPr>
          <w:ilvl w:val="4"/>
          <w:numId w:val="6"/>
        </w:numPr>
        <w:tabs>
          <w:tab w:pos="1081" w:val="left" w:leader="none"/>
          <w:tab w:pos="1082" w:val="left" w:leader="none"/>
        </w:tabs>
        <w:spacing w:line="240" w:lineRule="auto" w:before="127" w:after="0"/>
        <w:ind w:left="1081" w:right="0" w:hanging="361"/>
        <w:jc w:val="left"/>
        <w:rPr>
          <w:sz w:val="24"/>
        </w:rPr>
      </w:pPr>
      <w:r>
        <w:rPr>
          <w:sz w:val="24"/>
        </w:rPr>
        <w:t>Batas</w:t>
      </w:r>
    </w:p>
    <w:p>
      <w:pPr>
        <w:pStyle w:val="BodyText"/>
        <w:spacing w:before="3"/>
        <w:rPr>
          <w:sz w:val="28"/>
        </w:rPr>
      </w:pPr>
    </w:p>
    <w:p>
      <w:pPr>
        <w:pStyle w:val="BodyText"/>
        <w:spacing w:line="360" w:lineRule="auto"/>
        <w:ind w:left="361" w:right="1338"/>
        <w:jc w:val="both"/>
      </w:pPr>
      <w:r>
        <w:rPr/>
        <w:t>En lo referente a las mascarillas quirúrgicas y las mascarillas FFP2 esta cantidad será superior, dada su disponibilidad tras la adquisición.</w:t>
      </w:r>
    </w:p>
    <w:p>
      <w:pPr>
        <w:spacing w:after="0" w:line="360" w:lineRule="auto"/>
        <w:jc w:val="both"/>
        <w:sectPr>
          <w:pgSz w:w="11910" w:h="16840"/>
          <w:pgMar w:header="709" w:footer="925" w:top="1600" w:bottom="1200" w:left="1340" w:right="360"/>
        </w:sectPr>
      </w:pPr>
    </w:p>
    <w:p>
      <w:pPr>
        <w:pStyle w:val="Heading2"/>
        <w:numPr>
          <w:ilvl w:val="3"/>
          <w:numId w:val="6"/>
        </w:numPr>
        <w:tabs>
          <w:tab w:pos="1226" w:val="left" w:leader="none"/>
        </w:tabs>
        <w:spacing w:line="240" w:lineRule="auto" w:before="89" w:after="0"/>
        <w:ind w:left="1225" w:right="0" w:hanging="865"/>
        <w:jc w:val="left"/>
      </w:pPr>
      <w:bookmarkStart w:name="3.5.3.2 Técnicas diagnósticas" w:id="85"/>
      <w:bookmarkEnd w:id="85"/>
      <w:r>
        <w:rPr>
          <w:b w:val="0"/>
        </w:rPr>
      </w:r>
      <w:bookmarkStart w:name="3.5.3.2 Técnicas diagnósticas" w:id="86"/>
      <w:bookmarkEnd w:id="86"/>
      <w:r>
        <w:rPr>
          <w:color w:val="154481"/>
        </w:rPr>
        <w:t>T</w:t>
      </w:r>
      <w:r>
        <w:rPr>
          <w:color w:val="154481"/>
        </w:rPr>
        <w:t>écnicas diagnósticas</w:t>
      </w:r>
    </w:p>
    <w:p>
      <w:pPr>
        <w:pStyle w:val="BodyText"/>
        <w:spacing w:before="9"/>
        <w:rPr>
          <w:b/>
          <w:sz w:val="32"/>
        </w:rPr>
      </w:pPr>
    </w:p>
    <w:p>
      <w:pPr>
        <w:pStyle w:val="BodyText"/>
        <w:spacing w:line="360" w:lineRule="auto"/>
        <w:ind w:left="361" w:right="1337"/>
        <w:jc w:val="both"/>
      </w:pPr>
      <w:r>
        <w:rPr/>
        <w:t>En relación a las técnicas diagnósticas está previsto que la reserva dé cobertura al 100% de las necesidades totales durante 15 días, considerando una realización de 50.000 técnicas diarias. Las cantidades estimadas son las siguientes:</w:t>
      </w:r>
    </w:p>
    <w:p>
      <w:pPr>
        <w:pStyle w:val="ListParagraph"/>
        <w:numPr>
          <w:ilvl w:val="4"/>
          <w:numId w:val="6"/>
        </w:numPr>
        <w:tabs>
          <w:tab w:pos="1081" w:val="left" w:leader="none"/>
          <w:tab w:pos="1082" w:val="left" w:leader="none"/>
          <w:tab w:pos="2353" w:val="left" w:leader="none"/>
          <w:tab w:pos="3054" w:val="left" w:leader="none"/>
          <w:tab w:pos="4055" w:val="left" w:leader="none"/>
          <w:tab w:pos="5423" w:val="left" w:leader="none"/>
          <w:tab w:pos="6510" w:val="left" w:leader="none"/>
          <w:tab w:pos="7887" w:val="left" w:leader="none"/>
          <w:tab w:pos="8492" w:val="left" w:leader="none"/>
        </w:tabs>
        <w:spacing w:line="340" w:lineRule="auto" w:before="201" w:after="0"/>
        <w:ind w:left="1081" w:right="1336" w:hanging="360"/>
        <w:jc w:val="left"/>
        <w:rPr>
          <w:sz w:val="24"/>
        </w:rPr>
      </w:pPr>
      <w:r>
        <w:rPr>
          <w:sz w:val="24"/>
        </w:rPr>
        <w:t>Reactivos</w:t>
        <w:tab/>
        <w:t>para</w:t>
        <w:tab/>
        <w:t>realizar</w:t>
        <w:tab/>
        <w:t>PCR/TMA:</w:t>
        <w:tab/>
        <w:t>750.000</w:t>
        <w:tab/>
        <w:t>reacciones</w:t>
        <w:tab/>
        <w:t>con</w:t>
        <w:tab/>
      </w:r>
      <w:r>
        <w:rPr>
          <w:spacing w:val="-6"/>
          <w:sz w:val="24"/>
        </w:rPr>
        <w:t>sus </w:t>
      </w:r>
      <w:r>
        <w:rPr>
          <w:sz w:val="24"/>
        </w:rPr>
        <w:t>reactivos.</w:t>
      </w:r>
    </w:p>
    <w:p>
      <w:pPr>
        <w:pStyle w:val="ListParagraph"/>
        <w:numPr>
          <w:ilvl w:val="4"/>
          <w:numId w:val="6"/>
        </w:numPr>
        <w:tabs>
          <w:tab w:pos="1081" w:val="left" w:leader="none"/>
          <w:tab w:pos="1082" w:val="left" w:leader="none"/>
        </w:tabs>
        <w:spacing w:line="240" w:lineRule="auto" w:before="22" w:after="0"/>
        <w:ind w:left="1081" w:right="0" w:hanging="361"/>
        <w:jc w:val="left"/>
        <w:rPr>
          <w:sz w:val="24"/>
        </w:rPr>
      </w:pPr>
      <w:r>
        <w:rPr>
          <w:sz w:val="24"/>
        </w:rPr>
        <w:t>En caso de PCR/TMA debe incluir 750.000 de kits de toma de</w:t>
      </w:r>
      <w:r>
        <w:rPr>
          <w:spacing w:val="-10"/>
          <w:sz w:val="24"/>
        </w:rPr>
        <w:t> </w:t>
      </w:r>
      <w:r>
        <w:rPr>
          <w:sz w:val="24"/>
        </w:rPr>
        <w:t>muestra.</w:t>
      </w:r>
    </w:p>
    <w:p>
      <w:pPr>
        <w:pStyle w:val="ListParagraph"/>
        <w:numPr>
          <w:ilvl w:val="4"/>
          <w:numId w:val="6"/>
        </w:numPr>
        <w:tabs>
          <w:tab w:pos="1081" w:val="left" w:leader="none"/>
          <w:tab w:pos="1082" w:val="left" w:leader="none"/>
        </w:tabs>
        <w:spacing w:line="240" w:lineRule="auto" w:before="127" w:after="0"/>
        <w:ind w:left="1081" w:right="0" w:hanging="361"/>
        <w:jc w:val="left"/>
        <w:rPr>
          <w:sz w:val="24"/>
        </w:rPr>
      </w:pPr>
      <w:r>
        <w:rPr>
          <w:sz w:val="24"/>
        </w:rPr>
        <w:t>En caso de PCR, 750.000 de reactivos de</w:t>
      </w:r>
      <w:r>
        <w:rPr>
          <w:spacing w:val="-1"/>
          <w:sz w:val="24"/>
        </w:rPr>
        <w:t> </w:t>
      </w:r>
      <w:r>
        <w:rPr>
          <w:sz w:val="24"/>
        </w:rPr>
        <w:t>extracción.</w:t>
      </w:r>
    </w:p>
    <w:p>
      <w:pPr>
        <w:pStyle w:val="BodyText"/>
        <w:rPr>
          <w:sz w:val="28"/>
        </w:rPr>
      </w:pPr>
    </w:p>
    <w:p>
      <w:pPr>
        <w:pStyle w:val="BodyText"/>
        <w:spacing w:line="360" w:lineRule="auto" w:before="1"/>
        <w:ind w:left="361" w:right="1338"/>
        <w:jc w:val="both"/>
      </w:pPr>
      <w:r>
        <w:rPr/>
        <w:t>Respecto a los test serológicos, y dada la rápida evolución de la ciencia en este producto, se considera oportuno que únicamente formen parte de la reserva estratégica aquellas unidades que estén disponibles tras la adquisición ya realizada.</w:t>
      </w:r>
    </w:p>
    <w:p>
      <w:pPr>
        <w:pStyle w:val="BodyText"/>
        <w:spacing w:before="10"/>
        <w:rPr>
          <w:sz w:val="20"/>
        </w:rPr>
      </w:pPr>
    </w:p>
    <w:p>
      <w:pPr>
        <w:pStyle w:val="Heading2"/>
        <w:numPr>
          <w:ilvl w:val="3"/>
          <w:numId w:val="6"/>
        </w:numPr>
        <w:tabs>
          <w:tab w:pos="1226" w:val="left" w:leader="none"/>
        </w:tabs>
        <w:spacing w:line="240" w:lineRule="auto" w:before="0" w:after="0"/>
        <w:ind w:left="1225" w:right="0" w:hanging="865"/>
        <w:jc w:val="left"/>
      </w:pPr>
      <w:bookmarkStart w:name="3.5.3.3 Medicamentos" w:id="87"/>
      <w:bookmarkEnd w:id="87"/>
      <w:r>
        <w:rPr>
          <w:b w:val="0"/>
        </w:rPr>
      </w:r>
      <w:bookmarkStart w:name="3.5.3.3 Medicamentos" w:id="88"/>
      <w:bookmarkEnd w:id="88"/>
      <w:r>
        <w:rPr>
          <w:color w:val="154481"/>
        </w:rPr>
        <w:t>M</w:t>
      </w:r>
      <w:r>
        <w:rPr>
          <w:color w:val="154481"/>
        </w:rPr>
        <w:t>edicamentos</w:t>
      </w:r>
    </w:p>
    <w:p>
      <w:pPr>
        <w:pStyle w:val="BodyText"/>
        <w:spacing w:before="8"/>
        <w:rPr>
          <w:b/>
          <w:sz w:val="32"/>
        </w:rPr>
      </w:pPr>
    </w:p>
    <w:p>
      <w:pPr>
        <w:pStyle w:val="BodyText"/>
        <w:spacing w:line="360" w:lineRule="auto" w:before="1"/>
        <w:ind w:left="361" w:right="1336"/>
        <w:jc w:val="both"/>
      </w:pPr>
      <w:r>
        <w:rPr/>
        <w:t>En el caso de los medicamentos, se ha determinado la necesidad de incluir en la reserva algunos principios activos necesarios para el manejo clínico del COVID-19 cuyo consumo en las semanas de mayor ocupación hospitalaria y  de unidades de UCI, llegó al límite de lo que las plantas de fabricación en España podían proporcionar. Tras el análisis, se ha concluido la necesidad de que los siguientes principios activos formen parte de la reserva: Cisatracurio, Midazolam, Propofol y</w:t>
      </w:r>
      <w:r>
        <w:rPr>
          <w:spacing w:val="-2"/>
        </w:rPr>
        <w:t> </w:t>
      </w:r>
      <w:r>
        <w:rPr/>
        <w:t>Dexmedetomidina.</w:t>
      </w:r>
    </w:p>
    <w:p>
      <w:pPr>
        <w:pStyle w:val="BodyText"/>
        <w:spacing w:line="360" w:lineRule="auto" w:before="200"/>
        <w:ind w:left="361" w:right="1337"/>
        <w:jc w:val="both"/>
      </w:pPr>
      <w:r>
        <w:rPr/>
        <w:t>Este stock de medicamentos solo se utilizaría en el caso de que el canal de suministro farmacéutico regular no pudiera abastecer la demanda hospitalaria.</w:t>
      </w:r>
    </w:p>
    <w:p>
      <w:pPr>
        <w:pStyle w:val="BodyText"/>
        <w:spacing w:line="360" w:lineRule="auto" w:before="200"/>
        <w:ind w:left="361" w:right="1336"/>
        <w:jc w:val="both"/>
      </w:pPr>
      <w:r>
        <w:rPr/>
        <w:t>La cantidad se estima en función de las DDD (Dosis Diaria Definida) necesarias para cubrir el tratamiento de los pacientes críticos intubados con una ocupación de 2,5 veces las camas de UCI habituales durante 7 días y asumiendo que el 75% de los pacientes requieren ventilación mecánica:</w:t>
      </w:r>
    </w:p>
    <w:p>
      <w:pPr>
        <w:pStyle w:val="ListParagraph"/>
        <w:numPr>
          <w:ilvl w:val="0"/>
          <w:numId w:val="9"/>
        </w:numPr>
        <w:tabs>
          <w:tab w:pos="1082" w:val="left" w:leader="none"/>
        </w:tabs>
        <w:spacing w:line="240" w:lineRule="auto" w:before="200" w:after="0"/>
        <w:ind w:left="1081" w:right="0" w:hanging="361"/>
        <w:jc w:val="both"/>
        <w:rPr>
          <w:sz w:val="24"/>
        </w:rPr>
      </w:pPr>
      <w:r>
        <w:rPr>
          <w:sz w:val="24"/>
        </w:rPr>
        <w:t>Cisatracurio: 45 kilos de sustancia activa (ya disponibles)</w:t>
      </w:r>
    </w:p>
    <w:p>
      <w:pPr>
        <w:pStyle w:val="ListParagraph"/>
        <w:numPr>
          <w:ilvl w:val="0"/>
          <w:numId w:val="9"/>
        </w:numPr>
        <w:tabs>
          <w:tab w:pos="1082" w:val="left" w:leader="none"/>
        </w:tabs>
        <w:spacing w:line="240" w:lineRule="auto" w:before="125" w:after="0"/>
        <w:ind w:left="1081" w:right="0" w:hanging="361"/>
        <w:jc w:val="both"/>
        <w:rPr>
          <w:sz w:val="24"/>
        </w:rPr>
      </w:pPr>
      <w:r>
        <w:rPr>
          <w:sz w:val="24"/>
        </w:rPr>
        <w:t>Midazolam: 13.984</w:t>
      </w:r>
      <w:r>
        <w:rPr>
          <w:spacing w:val="1"/>
          <w:sz w:val="24"/>
        </w:rPr>
        <w:t> </w:t>
      </w:r>
      <w:r>
        <w:rPr>
          <w:sz w:val="24"/>
        </w:rPr>
        <w:t>gramos</w:t>
      </w:r>
    </w:p>
    <w:p>
      <w:pPr>
        <w:spacing w:after="0" w:line="240" w:lineRule="auto"/>
        <w:jc w:val="both"/>
        <w:rPr>
          <w:sz w:val="24"/>
        </w:rPr>
        <w:sectPr>
          <w:pgSz w:w="11910" w:h="16840"/>
          <w:pgMar w:header="709" w:footer="925" w:top="1600" w:bottom="1200" w:left="1340" w:right="360"/>
        </w:sectPr>
      </w:pPr>
    </w:p>
    <w:p>
      <w:pPr>
        <w:pStyle w:val="ListParagraph"/>
        <w:numPr>
          <w:ilvl w:val="0"/>
          <w:numId w:val="9"/>
        </w:numPr>
        <w:tabs>
          <w:tab w:pos="1081" w:val="left" w:leader="none"/>
          <w:tab w:pos="1082" w:val="left" w:leader="none"/>
        </w:tabs>
        <w:spacing w:line="240" w:lineRule="auto" w:before="88" w:after="0"/>
        <w:ind w:left="1081" w:right="0" w:hanging="361"/>
        <w:jc w:val="left"/>
        <w:rPr>
          <w:sz w:val="24"/>
        </w:rPr>
      </w:pPr>
      <w:r>
        <w:rPr>
          <w:sz w:val="24"/>
        </w:rPr>
        <w:t>Propofol: 125.740</w:t>
      </w:r>
      <w:r>
        <w:rPr>
          <w:spacing w:val="-1"/>
          <w:sz w:val="24"/>
        </w:rPr>
        <w:t> </w:t>
      </w:r>
      <w:r>
        <w:rPr>
          <w:sz w:val="24"/>
        </w:rPr>
        <w:t>gramos</w:t>
      </w:r>
    </w:p>
    <w:p>
      <w:pPr>
        <w:pStyle w:val="ListParagraph"/>
        <w:numPr>
          <w:ilvl w:val="0"/>
          <w:numId w:val="9"/>
        </w:numPr>
        <w:tabs>
          <w:tab w:pos="1081" w:val="left" w:leader="none"/>
          <w:tab w:pos="1082" w:val="left" w:leader="none"/>
        </w:tabs>
        <w:spacing w:line="240" w:lineRule="auto" w:before="127" w:after="0"/>
        <w:ind w:left="1081" w:right="0" w:hanging="361"/>
        <w:jc w:val="left"/>
        <w:rPr>
          <w:sz w:val="24"/>
        </w:rPr>
      </w:pPr>
      <w:r>
        <w:rPr>
          <w:sz w:val="24"/>
        </w:rPr>
        <w:t>Dexmedetomidina: 60</w:t>
      </w:r>
      <w:r>
        <w:rPr>
          <w:spacing w:val="-4"/>
          <w:sz w:val="24"/>
        </w:rPr>
        <w:t> </w:t>
      </w:r>
      <w:r>
        <w:rPr>
          <w:sz w:val="24"/>
        </w:rPr>
        <w:t>gramos</w:t>
      </w:r>
    </w:p>
    <w:p>
      <w:pPr>
        <w:pStyle w:val="BodyText"/>
        <w:spacing w:before="7"/>
        <w:rPr>
          <w:sz w:val="31"/>
        </w:rPr>
      </w:pPr>
    </w:p>
    <w:p>
      <w:pPr>
        <w:pStyle w:val="Heading2"/>
        <w:numPr>
          <w:ilvl w:val="3"/>
          <w:numId w:val="6"/>
        </w:numPr>
        <w:tabs>
          <w:tab w:pos="1226" w:val="left" w:leader="none"/>
        </w:tabs>
        <w:spacing w:line="240" w:lineRule="auto" w:before="0" w:after="0"/>
        <w:ind w:left="1225" w:right="0" w:hanging="865"/>
        <w:jc w:val="left"/>
      </w:pPr>
      <w:bookmarkStart w:name="3.5.3.4 Equipos de ventilación mecánica" w:id="89"/>
      <w:bookmarkEnd w:id="89"/>
      <w:r>
        <w:rPr>
          <w:b w:val="0"/>
        </w:rPr>
      </w:r>
      <w:bookmarkStart w:name="3.5.3.4 Equipos de ventilación mecánica" w:id="90"/>
      <w:bookmarkEnd w:id="90"/>
      <w:r>
        <w:rPr>
          <w:color w:val="154481"/>
        </w:rPr>
        <w:t>E</w:t>
      </w:r>
      <w:r>
        <w:rPr>
          <w:color w:val="154481"/>
        </w:rPr>
        <w:t>quipos de ventilación</w:t>
      </w:r>
      <w:r>
        <w:rPr>
          <w:color w:val="154481"/>
          <w:spacing w:val="1"/>
        </w:rPr>
        <w:t> </w:t>
      </w:r>
      <w:r>
        <w:rPr>
          <w:color w:val="154481"/>
        </w:rPr>
        <w:t>mecánica</w:t>
      </w:r>
    </w:p>
    <w:p>
      <w:pPr>
        <w:pStyle w:val="BodyText"/>
        <w:spacing w:before="9"/>
        <w:rPr>
          <w:b/>
          <w:sz w:val="32"/>
        </w:rPr>
      </w:pPr>
    </w:p>
    <w:p>
      <w:pPr>
        <w:pStyle w:val="BodyText"/>
        <w:spacing w:line="360" w:lineRule="auto"/>
        <w:ind w:left="361" w:right="1336"/>
        <w:jc w:val="both"/>
      </w:pPr>
      <w:r>
        <w:rPr/>
        <w:t>En lo referente a los equipos de ventilación mecánica invasiva, el objetivo es que la reserva estratégica de estos equipos no esté almacenada, sino que esté en uso y a punto en aquellos espacios donde se vayan a desplegar las camas de críticos (Unidades de Recuperación Post-anestésica, Hospitales de Día, Urgencias, etc.).</w:t>
      </w:r>
    </w:p>
    <w:p>
      <w:pPr>
        <w:pStyle w:val="BodyText"/>
        <w:spacing w:line="360" w:lineRule="auto" w:before="200"/>
        <w:ind w:left="361" w:right="1336"/>
        <w:jc w:val="both"/>
      </w:pPr>
      <w:r>
        <w:rPr/>
        <w:t>Solo se almacenarán aquellos equipos que no pudieran ser absorbidos en la actividad habitual. Para el resto, se propone una estrategia basada en ubicar o reubicar los nuevos equipos con funcionalidades ventilatorias más avanzadas en las unidades de atención a pacientes críticos –es decir, en las Unidades de Cuidados Intensivos y Unidades de Reanimación− y renovar así el parque tecnológico.</w:t>
      </w:r>
    </w:p>
    <w:p>
      <w:pPr>
        <w:spacing w:after="0" w:line="360" w:lineRule="auto"/>
        <w:jc w:val="both"/>
        <w:sectPr>
          <w:pgSz w:w="11910" w:h="16840"/>
          <w:pgMar w:header="709" w:footer="925" w:top="1600" w:bottom="1200" w:left="1340" w:right="360"/>
        </w:sectPr>
      </w:pPr>
    </w:p>
    <w:p>
      <w:pPr>
        <w:pStyle w:val="Heading1"/>
        <w:numPr>
          <w:ilvl w:val="0"/>
          <w:numId w:val="6"/>
        </w:numPr>
        <w:tabs>
          <w:tab w:pos="793" w:val="left" w:leader="none"/>
          <w:tab w:pos="794" w:val="left" w:leader="none"/>
        </w:tabs>
        <w:spacing w:line="240" w:lineRule="auto" w:before="85" w:after="0"/>
        <w:ind w:left="793" w:right="0" w:hanging="433"/>
        <w:jc w:val="left"/>
      </w:pPr>
      <w:bookmarkStart w:name="4 RESPUESTA Y GESTIÓN DEL RIESGO" w:id="91"/>
      <w:bookmarkEnd w:id="91"/>
      <w:r>
        <w:rPr>
          <w:b w:val="0"/>
        </w:rPr>
      </w:r>
      <w:bookmarkStart w:name="_bookmark36" w:id="92"/>
      <w:bookmarkEnd w:id="92"/>
      <w:r>
        <w:rPr>
          <w:b w:val="0"/>
        </w:rPr>
      </w:r>
      <w:bookmarkStart w:name="_bookmark36" w:id="93"/>
      <w:bookmarkEnd w:id="93"/>
      <w:r>
        <w:rPr>
          <w:color w:val="154481"/>
        </w:rPr>
        <w:t>R</w:t>
      </w:r>
      <w:r>
        <w:rPr>
          <w:color w:val="154481"/>
        </w:rPr>
        <w:t>ESPUESTA Y GESTIÓN DEL</w:t>
      </w:r>
      <w:r>
        <w:rPr>
          <w:color w:val="154481"/>
          <w:spacing w:val="-4"/>
        </w:rPr>
        <w:t> </w:t>
      </w:r>
      <w:r>
        <w:rPr>
          <w:color w:val="154481"/>
        </w:rPr>
        <w:t>RIESGO</w:t>
      </w:r>
    </w:p>
    <w:p>
      <w:pPr>
        <w:pStyle w:val="BodyText"/>
        <w:rPr>
          <w:b/>
          <w:sz w:val="30"/>
        </w:rPr>
      </w:pPr>
    </w:p>
    <w:p>
      <w:pPr>
        <w:pStyle w:val="BodyText"/>
        <w:spacing w:before="10"/>
        <w:rPr>
          <w:b/>
          <w:sz w:val="25"/>
        </w:rPr>
      </w:pPr>
    </w:p>
    <w:p>
      <w:pPr>
        <w:pStyle w:val="ListParagraph"/>
        <w:numPr>
          <w:ilvl w:val="1"/>
          <w:numId w:val="6"/>
        </w:numPr>
        <w:tabs>
          <w:tab w:pos="938" w:val="left" w:leader="none"/>
        </w:tabs>
        <w:spacing w:line="360" w:lineRule="auto" w:before="1" w:after="0"/>
        <w:ind w:left="937" w:right="1839" w:hanging="577"/>
        <w:jc w:val="left"/>
        <w:rPr>
          <w:b/>
          <w:sz w:val="28"/>
        </w:rPr>
      </w:pPr>
      <w:bookmarkStart w:name="4.1 VIGILANCIA EPIDEMIOLÓGICA Y SISTEMA " w:id="94"/>
      <w:bookmarkEnd w:id="94"/>
      <w:r>
        <w:rPr/>
      </w:r>
      <w:bookmarkStart w:name="_bookmark37" w:id="95"/>
      <w:bookmarkEnd w:id="95"/>
      <w:r>
        <w:rPr/>
      </w:r>
      <w:bookmarkStart w:name="_bookmark37" w:id="96"/>
      <w:bookmarkEnd w:id="96"/>
      <w:r>
        <w:rPr>
          <w:b/>
          <w:color w:val="154481"/>
          <w:sz w:val="28"/>
        </w:rPr>
        <w:t>V</w:t>
      </w:r>
      <w:r>
        <w:rPr>
          <w:b/>
          <w:color w:val="154481"/>
          <w:sz w:val="28"/>
        </w:rPr>
        <w:t>IGILANCIA EPIDEMIOLÓGICA Y SISTEMA DE ALERTA PRECOZ</w:t>
      </w:r>
    </w:p>
    <w:p>
      <w:pPr>
        <w:pStyle w:val="BodyText"/>
        <w:spacing w:line="360" w:lineRule="auto" w:before="240"/>
        <w:ind w:left="361" w:right="1337"/>
        <w:jc w:val="both"/>
      </w:pPr>
      <w:r>
        <w:rPr/>
        <w:t>En esta fase de la pandemia el propósito de la prevención y control es evitar incrementos en la incidencia de COVID-19, para lo cual es esencial realizar un seguimiento y un control estrecho de la situación epidemiológica que evite un nuevo incremento en la incidencia de COVID-19.</w:t>
      </w:r>
    </w:p>
    <w:p>
      <w:pPr>
        <w:spacing w:line="360" w:lineRule="auto" w:before="199"/>
        <w:ind w:left="361" w:right="1335" w:firstLine="0"/>
        <w:jc w:val="both"/>
        <w:rPr>
          <w:sz w:val="24"/>
        </w:rPr>
      </w:pPr>
      <w:r>
        <w:rPr>
          <w:sz w:val="24"/>
        </w:rPr>
        <w:t>Para ello, disponemos de la </w:t>
      </w:r>
      <w:r>
        <w:rPr>
          <w:i/>
          <w:sz w:val="24"/>
        </w:rPr>
        <w:t>Estrategia de detección precoz, vigilancia y control </w:t>
      </w:r>
      <w:r>
        <w:rPr>
          <w:i/>
          <w:sz w:val="24"/>
        </w:rPr>
        <w:t>de COVID-19</w:t>
      </w:r>
      <w:hyperlink w:history="true" w:anchor="_bookmark38">
        <w:r>
          <w:rPr>
            <w:sz w:val="24"/>
            <w:vertAlign w:val="superscript"/>
          </w:rPr>
          <w:t>18</w:t>
        </w:r>
      </w:hyperlink>
      <w:r>
        <w:rPr>
          <w:sz w:val="24"/>
          <w:vertAlign w:val="baseline"/>
        </w:rPr>
        <w:t>, consensuada con todas las comunidades autónomas en la Ponencia de Alertas, Planes de Preparación y Respuesta, la Comisión  de Salud Pública y el Consejo Interterritorial del Sistema Nacional de Salud el pasado 5 de</w:t>
      </w:r>
      <w:r>
        <w:rPr>
          <w:spacing w:val="-2"/>
          <w:sz w:val="24"/>
          <w:vertAlign w:val="baseline"/>
        </w:rPr>
        <w:t> </w:t>
      </w:r>
      <w:r>
        <w:rPr>
          <w:sz w:val="24"/>
          <w:vertAlign w:val="baseline"/>
        </w:rPr>
        <w:t>mayo.</w:t>
      </w:r>
    </w:p>
    <w:p>
      <w:pPr>
        <w:pStyle w:val="Heading2"/>
        <w:spacing w:before="201"/>
        <w:ind w:left="361" w:firstLine="0"/>
        <w:jc w:val="both"/>
      </w:pPr>
      <w:r>
        <w:rPr/>
        <w:t>Los elementos clave para la vigilancia y la alerta precoz son:</w:t>
      </w:r>
    </w:p>
    <w:p>
      <w:pPr>
        <w:pStyle w:val="BodyText"/>
        <w:spacing w:before="1"/>
        <w:rPr>
          <w:b/>
          <w:sz w:val="21"/>
        </w:rPr>
      </w:pPr>
    </w:p>
    <w:p>
      <w:pPr>
        <w:pStyle w:val="ListParagraph"/>
        <w:numPr>
          <w:ilvl w:val="0"/>
          <w:numId w:val="10"/>
        </w:numPr>
        <w:tabs>
          <w:tab w:pos="1081" w:val="left" w:leader="none"/>
          <w:tab w:pos="1082" w:val="left" w:leader="none"/>
        </w:tabs>
        <w:spacing w:line="348" w:lineRule="auto" w:before="0" w:after="0"/>
        <w:ind w:left="1081" w:right="1340" w:hanging="360"/>
        <w:jc w:val="left"/>
        <w:rPr>
          <w:sz w:val="24"/>
        </w:rPr>
      </w:pPr>
      <w:r>
        <w:rPr>
          <w:b/>
          <w:sz w:val="24"/>
        </w:rPr>
        <w:t>Aplicar los procedimientos de vigilancia </w:t>
      </w:r>
      <w:r>
        <w:rPr>
          <w:sz w:val="24"/>
        </w:rPr>
        <w:t>correspondientes según la estrategia vigente</w:t>
      </w:r>
      <w:hyperlink w:history="true" w:anchor="_bookmark39">
        <w:r>
          <w:rPr>
            <w:sz w:val="24"/>
            <w:u w:val="single"/>
            <w:vertAlign w:val="superscript"/>
          </w:rPr>
          <w:t>19</w:t>
        </w:r>
        <w:r>
          <w:rPr>
            <w:sz w:val="24"/>
            <w:vertAlign w:val="baseline"/>
          </w:rPr>
          <w:t> </w:t>
        </w:r>
      </w:hyperlink>
      <w:r>
        <w:rPr>
          <w:sz w:val="24"/>
          <w:vertAlign w:val="baseline"/>
        </w:rPr>
        <w:t>(ver fuentes de información en </w:t>
      </w:r>
      <w:r>
        <w:rPr>
          <w:i/>
          <w:sz w:val="24"/>
          <w:vertAlign w:val="baseline"/>
        </w:rPr>
        <w:t>Anexo</w:t>
      </w:r>
      <w:r>
        <w:rPr>
          <w:i/>
          <w:spacing w:val="-3"/>
          <w:sz w:val="24"/>
          <w:vertAlign w:val="baseline"/>
        </w:rPr>
        <w:t> </w:t>
      </w:r>
      <w:r>
        <w:rPr>
          <w:i/>
          <w:sz w:val="24"/>
          <w:vertAlign w:val="baseline"/>
        </w:rPr>
        <w:t>V</w:t>
      </w:r>
      <w:r>
        <w:rPr>
          <w:sz w:val="24"/>
          <w:vertAlign w:val="baseline"/>
        </w:rPr>
        <w:t>).</w:t>
      </w:r>
    </w:p>
    <w:p>
      <w:pPr>
        <w:pStyle w:val="BodyText"/>
        <w:spacing w:before="3"/>
        <w:rPr>
          <w:sz w:val="10"/>
        </w:rPr>
      </w:pPr>
    </w:p>
    <w:p>
      <w:pPr>
        <w:pStyle w:val="ListParagraph"/>
        <w:numPr>
          <w:ilvl w:val="0"/>
          <w:numId w:val="10"/>
        </w:numPr>
        <w:tabs>
          <w:tab w:pos="1082" w:val="left" w:leader="none"/>
        </w:tabs>
        <w:spacing w:line="355" w:lineRule="auto" w:before="100" w:after="0"/>
        <w:ind w:left="1081" w:right="1337" w:hanging="360"/>
        <w:jc w:val="both"/>
        <w:rPr>
          <w:sz w:val="24"/>
        </w:rPr>
      </w:pPr>
      <w:r>
        <w:rPr>
          <w:b/>
          <w:sz w:val="24"/>
        </w:rPr>
        <w:t>Reforzar los sistemas de información </w:t>
      </w:r>
      <w:r>
        <w:rPr>
          <w:sz w:val="24"/>
        </w:rPr>
        <w:t>necesarios para </w:t>
      </w:r>
      <w:r>
        <w:rPr>
          <w:b/>
          <w:sz w:val="24"/>
        </w:rPr>
        <w:t>la vigilancia epidemiológica y alerta precoz </w:t>
      </w:r>
      <w:r>
        <w:rPr>
          <w:sz w:val="24"/>
        </w:rPr>
        <w:t>en coordinación con el nivel asistencial, especialmente Atención</w:t>
      </w:r>
      <w:r>
        <w:rPr>
          <w:spacing w:val="-1"/>
          <w:sz w:val="24"/>
        </w:rPr>
        <w:t> </w:t>
      </w:r>
      <w:r>
        <w:rPr>
          <w:sz w:val="24"/>
        </w:rPr>
        <w:t>Primaria.</w:t>
      </w:r>
    </w:p>
    <w:p>
      <w:pPr>
        <w:pStyle w:val="ListParagraph"/>
        <w:numPr>
          <w:ilvl w:val="0"/>
          <w:numId w:val="10"/>
        </w:numPr>
        <w:tabs>
          <w:tab w:pos="1082" w:val="left" w:leader="none"/>
        </w:tabs>
        <w:spacing w:line="357" w:lineRule="auto" w:before="207" w:after="0"/>
        <w:ind w:left="1081" w:right="1336" w:hanging="360"/>
        <w:jc w:val="both"/>
        <w:rPr>
          <w:sz w:val="24"/>
        </w:rPr>
      </w:pPr>
      <w:r>
        <w:rPr>
          <w:sz w:val="24"/>
        </w:rPr>
        <w:t>Garantizar una disponibilidad suficiente de </w:t>
      </w:r>
      <w:r>
        <w:rPr>
          <w:b/>
          <w:sz w:val="24"/>
        </w:rPr>
        <w:t>recursos humanos, tecnológicos y organizativos</w:t>
      </w:r>
      <w:r>
        <w:rPr>
          <w:sz w:val="24"/>
        </w:rPr>
        <w:t>, para responder a las obligaciones de los sistemas de vigilancia y alerta precoz manteniendo las actividades priorizadas en salud</w:t>
      </w:r>
      <w:r>
        <w:rPr>
          <w:spacing w:val="-1"/>
          <w:sz w:val="24"/>
        </w:rPr>
        <w:t> </w:t>
      </w:r>
      <w:r>
        <w:rPr>
          <w:sz w:val="24"/>
        </w:rPr>
        <w:t>pública.</w:t>
      </w:r>
    </w:p>
    <w:p>
      <w:pPr>
        <w:pStyle w:val="ListParagraph"/>
        <w:numPr>
          <w:ilvl w:val="0"/>
          <w:numId w:val="10"/>
        </w:numPr>
        <w:tabs>
          <w:tab w:pos="1082" w:val="left" w:leader="none"/>
        </w:tabs>
        <w:spacing w:line="355" w:lineRule="auto" w:before="200" w:after="0"/>
        <w:ind w:left="1081" w:right="1334" w:hanging="360"/>
        <w:jc w:val="both"/>
        <w:rPr>
          <w:sz w:val="24"/>
        </w:rPr>
      </w:pPr>
      <w:r>
        <w:rPr>
          <w:sz w:val="24"/>
        </w:rPr>
        <w:t>Prever la necesidad de establecer la </w:t>
      </w:r>
      <w:r>
        <w:rPr>
          <w:b/>
          <w:sz w:val="24"/>
        </w:rPr>
        <w:t>vigilancia de enfermedades respiratorias </w:t>
      </w:r>
      <w:r>
        <w:rPr>
          <w:sz w:val="24"/>
        </w:rPr>
        <w:t>víricas ante la posible coexistencia del virus de la gripe y del</w:t>
      </w:r>
      <w:r>
        <w:rPr>
          <w:spacing w:val="-1"/>
          <w:sz w:val="24"/>
        </w:rPr>
        <w:t> </w:t>
      </w:r>
      <w:r>
        <w:rPr>
          <w:sz w:val="24"/>
        </w:rPr>
        <w:t>SARS-CoV-2.</w:t>
      </w:r>
    </w:p>
    <w:p>
      <w:pPr>
        <w:pStyle w:val="BodyText"/>
        <w:spacing w:before="8"/>
        <w:rPr>
          <w:sz w:val="8"/>
        </w:rPr>
      </w:pPr>
      <w:r>
        <w:rPr/>
        <w:pict>
          <v:rect style="position:absolute;margin-left:85.080002pt;margin-top:6.976074pt;width:144pt;height:.72pt;mso-position-horizontal-relative:page;mso-position-vertical-relative:paragraph;z-index:-15723008;mso-wrap-distance-left:0;mso-wrap-distance-right:0" filled="true" fillcolor="#000000" stroked="false">
            <v:fill type="solid"/>
            <w10:wrap type="topAndBottom"/>
          </v:rect>
        </w:pict>
      </w:r>
    </w:p>
    <w:p>
      <w:pPr>
        <w:spacing w:before="73"/>
        <w:ind w:left="361" w:right="3579" w:firstLine="0"/>
        <w:jc w:val="left"/>
        <w:rPr>
          <w:rFonts w:ascii="Calibri"/>
          <w:sz w:val="18"/>
        </w:rPr>
      </w:pPr>
      <w:bookmarkStart w:name="_bookmark38" w:id="97"/>
      <w:bookmarkEnd w:id="97"/>
      <w:r>
        <w:rPr/>
      </w:r>
      <w:r>
        <w:rPr>
          <w:rFonts w:ascii="Calibri"/>
          <w:sz w:val="18"/>
          <w:vertAlign w:val="superscript"/>
        </w:rPr>
        <w:t>18</w:t>
      </w:r>
      <w:r>
        <w:rPr>
          <w:rFonts w:ascii="Calibri"/>
          <w:sz w:val="18"/>
          <w:vertAlign w:val="baseline"/>
        </w:rPr>
        <w:t> </w:t>
      </w:r>
      <w:hyperlink r:id="rId29">
        <w:r>
          <w:rPr>
            <w:rFonts w:ascii="Calibri"/>
            <w:color w:val="0563C1"/>
            <w:sz w:val="18"/>
            <w:u w:val="single" w:color="0563C1"/>
            <w:vertAlign w:val="baseline"/>
          </w:rPr>
          <w:t>https://www.mscbs.gob.es/profesionales/saludPublica/ccayes/alertasActual/nCov-</w:t>
        </w:r>
      </w:hyperlink>
      <w:r>
        <w:rPr>
          <w:rFonts w:ascii="Calibri"/>
          <w:color w:val="0563C1"/>
          <w:sz w:val="18"/>
          <w:vertAlign w:val="baseline"/>
        </w:rPr>
        <w:t> </w:t>
      </w:r>
      <w:hyperlink r:id="rId29">
        <w:r>
          <w:rPr>
            <w:rFonts w:ascii="Calibri"/>
            <w:color w:val="0563C1"/>
            <w:sz w:val="18"/>
            <w:u w:val="single" w:color="0563C1"/>
            <w:vertAlign w:val="baseline"/>
          </w:rPr>
          <w:t>China/documentos/COVID19_Estrategia_vigilancia_y_control_e_indicadores.pdf</w:t>
        </w:r>
      </w:hyperlink>
    </w:p>
    <w:p>
      <w:pPr>
        <w:spacing w:before="0"/>
        <w:ind w:left="361" w:right="4604" w:firstLine="0"/>
        <w:jc w:val="left"/>
        <w:rPr>
          <w:rFonts w:ascii="Calibri" w:hAnsi="Calibri"/>
          <w:sz w:val="16"/>
        </w:rPr>
      </w:pPr>
      <w:bookmarkStart w:name="_bookmark39" w:id="98"/>
      <w:bookmarkEnd w:id="98"/>
      <w:r>
        <w:rPr/>
      </w:r>
      <w:r>
        <w:rPr>
          <w:rFonts w:ascii="Calibri" w:hAnsi="Calibri"/>
          <w:sz w:val="16"/>
          <w:vertAlign w:val="superscript"/>
        </w:rPr>
        <w:t>19</w:t>
      </w:r>
      <w:r>
        <w:rPr>
          <w:rFonts w:ascii="Calibri" w:hAnsi="Calibri"/>
          <w:sz w:val="16"/>
          <w:vertAlign w:val="baseline"/>
        </w:rPr>
        <w:t> Estrategia de detección precoz, vigilancia y control de COVID-19 </w:t>
      </w:r>
      <w:hyperlink r:id="rId16">
        <w:r>
          <w:rPr>
            <w:rFonts w:ascii="Calibri" w:hAnsi="Calibri"/>
            <w:color w:val="0563C1"/>
            <w:sz w:val="16"/>
            <w:u w:val="single" w:color="0563C1"/>
            <w:vertAlign w:val="baseline"/>
          </w:rPr>
          <w:t>http://www.mscbs.es/profesionales/saludPublica/ccayes/alertasActual/nCov-</w:t>
        </w:r>
      </w:hyperlink>
      <w:r>
        <w:rPr>
          <w:rFonts w:ascii="Calibri" w:hAnsi="Calibri"/>
          <w:color w:val="0563C1"/>
          <w:sz w:val="16"/>
          <w:vertAlign w:val="baseline"/>
        </w:rPr>
        <w:t> </w:t>
      </w:r>
      <w:hyperlink r:id="rId16">
        <w:r>
          <w:rPr>
            <w:rFonts w:ascii="Calibri" w:hAnsi="Calibri"/>
            <w:color w:val="0563C1"/>
            <w:sz w:val="16"/>
            <w:u w:val="single" w:color="0563C1"/>
            <w:vertAlign w:val="baseline"/>
          </w:rPr>
          <w:t>China/documentos/COVID19_Estrategia_vigilancia_y_control_e_indicadores.pdf</w:t>
        </w:r>
      </w:hyperlink>
    </w:p>
    <w:p>
      <w:pPr>
        <w:spacing w:after="0"/>
        <w:jc w:val="left"/>
        <w:rPr>
          <w:rFonts w:ascii="Calibri" w:hAnsi="Calibri"/>
          <w:sz w:val="16"/>
        </w:rPr>
        <w:sectPr>
          <w:pgSz w:w="11910" w:h="16840"/>
          <w:pgMar w:header="709" w:footer="925" w:top="1600" w:bottom="1200" w:left="1340" w:right="360"/>
        </w:sectPr>
      </w:pPr>
    </w:p>
    <w:p>
      <w:pPr>
        <w:pStyle w:val="Heading2"/>
        <w:spacing w:before="89"/>
        <w:ind w:left="361" w:firstLine="0"/>
        <w:jc w:val="both"/>
      </w:pPr>
      <w:r>
        <w:rPr/>
        <w:t>Los objetivos de la vigilancia y alerta precoz son:</w:t>
      </w:r>
    </w:p>
    <w:p>
      <w:pPr>
        <w:pStyle w:val="BodyText"/>
        <w:spacing w:before="5"/>
        <w:rPr>
          <w:b/>
          <w:sz w:val="29"/>
        </w:rPr>
      </w:pPr>
    </w:p>
    <w:p>
      <w:pPr>
        <w:pStyle w:val="ListParagraph"/>
        <w:numPr>
          <w:ilvl w:val="0"/>
          <w:numId w:val="10"/>
        </w:numPr>
        <w:tabs>
          <w:tab w:pos="1082" w:val="left" w:leader="none"/>
        </w:tabs>
        <w:spacing w:line="350" w:lineRule="auto" w:before="1" w:after="0"/>
        <w:ind w:left="1081" w:right="1338" w:hanging="360"/>
        <w:jc w:val="both"/>
        <w:rPr>
          <w:sz w:val="24"/>
        </w:rPr>
      </w:pPr>
      <w:r>
        <w:rPr>
          <w:b/>
          <w:sz w:val="24"/>
        </w:rPr>
        <w:t>Generar información epidemiológica </w:t>
      </w:r>
      <w:r>
        <w:rPr>
          <w:sz w:val="24"/>
        </w:rPr>
        <w:t>sólida y oportuna procedente de la Red Nacional de Vigilancia Epidemiológica para la toma de</w:t>
      </w:r>
      <w:r>
        <w:rPr>
          <w:spacing w:val="-31"/>
          <w:sz w:val="24"/>
        </w:rPr>
        <w:t> </w:t>
      </w:r>
      <w:r>
        <w:rPr>
          <w:sz w:val="24"/>
        </w:rPr>
        <w:t>decisiones</w:t>
      </w:r>
    </w:p>
    <w:p>
      <w:pPr>
        <w:pStyle w:val="ListParagraph"/>
        <w:numPr>
          <w:ilvl w:val="0"/>
          <w:numId w:val="10"/>
        </w:numPr>
        <w:tabs>
          <w:tab w:pos="1082" w:val="left" w:leader="none"/>
        </w:tabs>
        <w:spacing w:line="355" w:lineRule="auto" w:before="211" w:after="0"/>
        <w:ind w:left="1081" w:right="1336" w:hanging="360"/>
        <w:jc w:val="both"/>
        <w:rPr>
          <w:sz w:val="24"/>
        </w:rPr>
      </w:pPr>
      <w:r>
        <w:rPr>
          <w:sz w:val="24"/>
        </w:rPr>
        <w:t>Elaborar indicadores y </w:t>
      </w:r>
      <w:r>
        <w:rPr>
          <w:b/>
          <w:sz w:val="24"/>
        </w:rPr>
        <w:t>evaluar la situación epidemiológica </w:t>
      </w:r>
      <w:r>
        <w:rPr>
          <w:sz w:val="24"/>
        </w:rPr>
        <w:t>y detectar señales tempranas de riesgo, así como otras fuentes formales e informales para la obtención de señales tempranas de</w:t>
      </w:r>
      <w:r>
        <w:rPr>
          <w:spacing w:val="-10"/>
          <w:sz w:val="24"/>
        </w:rPr>
        <w:t> </w:t>
      </w:r>
      <w:r>
        <w:rPr>
          <w:sz w:val="24"/>
        </w:rPr>
        <w:t>riesgo.</w:t>
      </w:r>
    </w:p>
    <w:p>
      <w:pPr>
        <w:pStyle w:val="ListParagraph"/>
        <w:numPr>
          <w:ilvl w:val="0"/>
          <w:numId w:val="10"/>
        </w:numPr>
        <w:tabs>
          <w:tab w:pos="1082" w:val="left" w:leader="none"/>
        </w:tabs>
        <w:spacing w:line="350" w:lineRule="auto" w:before="205" w:after="0"/>
        <w:ind w:left="1081" w:right="1337" w:hanging="360"/>
        <w:jc w:val="both"/>
        <w:rPr>
          <w:b/>
          <w:sz w:val="24"/>
        </w:rPr>
      </w:pPr>
      <w:r>
        <w:rPr>
          <w:sz w:val="24"/>
        </w:rPr>
        <w:t>Identificación de cambios en la presentación de la enfermedad, especialmente en los </w:t>
      </w:r>
      <w:r>
        <w:rPr>
          <w:b/>
          <w:sz w:val="24"/>
        </w:rPr>
        <w:t>grupos vulnerables y pacientes</w:t>
      </w:r>
      <w:r>
        <w:rPr>
          <w:b/>
          <w:spacing w:val="-15"/>
          <w:sz w:val="24"/>
        </w:rPr>
        <w:t> </w:t>
      </w:r>
      <w:r>
        <w:rPr>
          <w:b/>
          <w:sz w:val="24"/>
        </w:rPr>
        <w:t>crónicos.</w:t>
      </w:r>
    </w:p>
    <w:p>
      <w:pPr>
        <w:pStyle w:val="ListParagraph"/>
        <w:numPr>
          <w:ilvl w:val="0"/>
          <w:numId w:val="10"/>
        </w:numPr>
        <w:tabs>
          <w:tab w:pos="1082" w:val="left" w:leader="none"/>
        </w:tabs>
        <w:spacing w:line="357" w:lineRule="auto" w:before="212" w:after="0"/>
        <w:ind w:left="1081" w:right="1337" w:hanging="360"/>
        <w:jc w:val="both"/>
        <w:rPr>
          <w:sz w:val="24"/>
        </w:rPr>
      </w:pPr>
      <w:r>
        <w:rPr>
          <w:sz w:val="24"/>
        </w:rPr>
        <w:t>Caracterizar la </w:t>
      </w:r>
      <w:r>
        <w:rPr>
          <w:b/>
          <w:sz w:val="24"/>
        </w:rPr>
        <w:t>situación inmune </w:t>
      </w:r>
      <w:r>
        <w:rPr>
          <w:sz w:val="24"/>
        </w:rPr>
        <w:t>de la población a partir de estudios de seroprevalencia en la comunidad y en ámbitos de especial riesgo (nosocomial, residencias). El interés de disponer de información periódica de seroprevalencia ha sido recogido en los nuevos indicadores de Vigilancia propuestos por el Centro Europeo para el Control de Enfermedades</w:t>
      </w:r>
      <w:r>
        <w:rPr>
          <w:spacing w:val="-1"/>
          <w:sz w:val="24"/>
        </w:rPr>
        <w:t> </w:t>
      </w:r>
      <w:r>
        <w:rPr>
          <w:sz w:val="24"/>
        </w:rPr>
        <w:t>(ECDC).</w:t>
      </w:r>
    </w:p>
    <w:p>
      <w:pPr>
        <w:pStyle w:val="BodyText"/>
        <w:spacing w:line="360" w:lineRule="auto" w:before="205"/>
        <w:ind w:left="721" w:right="1336"/>
        <w:jc w:val="both"/>
      </w:pPr>
      <w:r>
        <w:rPr/>
        <w:t>En esta línea, el </w:t>
      </w:r>
      <w:r>
        <w:rPr>
          <w:b/>
        </w:rPr>
        <w:t>Estudio Nacional de sero-Epidemiología </w:t>
      </w:r>
      <w:r>
        <w:rPr/>
        <w:t>se propone llevar a cabo </w:t>
      </w:r>
      <w:r>
        <w:rPr>
          <w:b/>
        </w:rPr>
        <w:t>tres rondas más de recogida de información </w:t>
      </w:r>
      <w:r>
        <w:rPr/>
        <w:t>para conocer la situación de la circulación del virus al inicio del otoño (octubre), en invierno (febrero) y en primavera (mayo). Además, colectivos de especial interés (residencias de ancianos, personal sanitario y otros) no bien caracterizados en ENE-COVID, serán objeto de estudios</w:t>
      </w:r>
      <w:r>
        <w:rPr>
          <w:spacing w:val="-12"/>
        </w:rPr>
        <w:t> </w:t>
      </w:r>
      <w:r>
        <w:rPr/>
        <w:t>específicos.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numPr>
          <w:ilvl w:val="1"/>
          <w:numId w:val="6"/>
        </w:numPr>
        <w:tabs>
          <w:tab w:pos="938" w:val="left" w:leader="none"/>
        </w:tabs>
        <w:spacing w:line="240" w:lineRule="auto" w:before="227" w:after="0"/>
        <w:ind w:left="937" w:right="0" w:hanging="577"/>
        <w:jc w:val="left"/>
      </w:pPr>
      <w:bookmarkStart w:name="4.2 EVALUACIÓN DEL RIESGO" w:id="99"/>
      <w:bookmarkEnd w:id="99"/>
      <w:r>
        <w:rPr>
          <w:b w:val="0"/>
        </w:rPr>
      </w:r>
      <w:bookmarkStart w:name="_bookmark40" w:id="100"/>
      <w:bookmarkEnd w:id="100"/>
      <w:r>
        <w:rPr>
          <w:b w:val="0"/>
        </w:rPr>
      </w:r>
      <w:bookmarkStart w:name="_bookmark40" w:id="101"/>
      <w:bookmarkEnd w:id="101"/>
      <w:r>
        <w:rPr>
          <w:color w:val="154481"/>
        </w:rPr>
        <w:t>E</w:t>
      </w:r>
      <w:r>
        <w:rPr>
          <w:color w:val="154481"/>
        </w:rPr>
        <w:t>VALUACIÓN DEL</w:t>
      </w:r>
      <w:r>
        <w:rPr>
          <w:color w:val="154481"/>
          <w:spacing w:val="-1"/>
        </w:rPr>
        <w:t> </w:t>
      </w:r>
      <w:r>
        <w:rPr>
          <w:color w:val="154481"/>
        </w:rPr>
        <w:t>RIESGO</w:t>
      </w:r>
    </w:p>
    <w:p>
      <w:pPr>
        <w:pStyle w:val="BodyText"/>
        <w:rPr>
          <w:b/>
          <w:sz w:val="35"/>
        </w:rPr>
      </w:pPr>
    </w:p>
    <w:p>
      <w:pPr>
        <w:pStyle w:val="BodyText"/>
        <w:spacing w:line="360" w:lineRule="auto"/>
        <w:ind w:left="361" w:right="1337"/>
        <w:jc w:val="both"/>
      </w:pPr>
      <w:r>
        <w:rPr/>
        <w:t>En base a las señales de alerta temprana detectadas a partir de las actividades inteligencia epidemiológica, el CCAES realizará una evaluación de riesgo en coordinación con la comunidad autónoma en el seno de la Ponencia de Alertas, Planes de Preparación y Respuesta para verificar las señales de alerta</w:t>
      </w:r>
    </w:p>
    <w:p>
      <w:pPr>
        <w:spacing w:after="0" w:line="360" w:lineRule="auto"/>
        <w:jc w:val="both"/>
        <w:sectPr>
          <w:pgSz w:w="11910" w:h="16840"/>
          <w:pgMar w:header="709" w:footer="925" w:top="1600" w:bottom="1200" w:left="1340" w:right="360"/>
        </w:sectPr>
      </w:pPr>
    </w:p>
    <w:p>
      <w:pPr>
        <w:pStyle w:val="BodyText"/>
        <w:spacing w:line="360" w:lineRule="auto" w:before="89"/>
        <w:ind w:left="361" w:right="1338"/>
        <w:jc w:val="both"/>
      </w:pPr>
      <w:r>
        <w:rPr/>
        <w:t>detectadas y evaluar el riesgo de brotes localizados o incrementos de la transmisión que conlleven la activación de una respuesta de rápida.</w:t>
      </w:r>
    </w:p>
    <w:p>
      <w:pPr>
        <w:pStyle w:val="BodyText"/>
        <w:spacing w:line="360" w:lineRule="auto" w:before="199"/>
        <w:ind w:left="361" w:right="1336"/>
        <w:jc w:val="both"/>
      </w:pPr>
      <w:r>
        <w:rPr/>
        <w:t>Además de un seguimiento diario de la información disponible en los diferentes niveles de las administraciones, el Ministerio de Sanidad realizará una valoración semanal por comunidad autónoma, en base a la información disponible correspondiente a cada una de ellas.</w:t>
      </w:r>
    </w:p>
    <w:p>
      <w:pPr>
        <w:pStyle w:val="BodyText"/>
        <w:spacing w:before="200"/>
        <w:ind w:left="361"/>
        <w:jc w:val="both"/>
      </w:pPr>
      <w:r>
        <w:rPr/>
        <w:t>La evaluación de riesgo para cada comunidad autónoma tendrá en cuenta:</w:t>
      </w:r>
    </w:p>
    <w:p>
      <w:pPr>
        <w:pStyle w:val="BodyText"/>
        <w:spacing w:before="3"/>
        <w:rPr>
          <w:sz w:val="29"/>
        </w:rPr>
      </w:pPr>
    </w:p>
    <w:p>
      <w:pPr>
        <w:pStyle w:val="ListParagraph"/>
        <w:numPr>
          <w:ilvl w:val="0"/>
          <w:numId w:val="11"/>
        </w:numPr>
        <w:tabs>
          <w:tab w:pos="1082" w:val="left" w:leader="none"/>
        </w:tabs>
        <w:spacing w:line="343" w:lineRule="auto" w:before="1" w:after="0"/>
        <w:ind w:left="1081" w:right="1338" w:hanging="360"/>
        <w:jc w:val="both"/>
        <w:rPr>
          <w:sz w:val="24"/>
        </w:rPr>
      </w:pPr>
      <w:r>
        <w:rPr>
          <w:sz w:val="24"/>
        </w:rPr>
        <w:t>El </w:t>
      </w:r>
      <w:r>
        <w:rPr>
          <w:b/>
          <w:sz w:val="24"/>
        </w:rPr>
        <w:t>ámbito territorial </w:t>
      </w:r>
      <w:r>
        <w:rPr>
          <w:sz w:val="24"/>
        </w:rPr>
        <w:t>que se está evaluando (local, autonómico o supra autonómico).</w:t>
      </w:r>
    </w:p>
    <w:p>
      <w:pPr>
        <w:pStyle w:val="ListParagraph"/>
        <w:numPr>
          <w:ilvl w:val="0"/>
          <w:numId w:val="11"/>
        </w:numPr>
        <w:tabs>
          <w:tab w:pos="1082" w:val="left" w:leader="none"/>
        </w:tabs>
        <w:spacing w:line="350" w:lineRule="auto" w:before="19" w:after="0"/>
        <w:ind w:left="1081" w:right="1335" w:hanging="360"/>
        <w:jc w:val="both"/>
        <w:rPr>
          <w:sz w:val="24"/>
        </w:rPr>
      </w:pPr>
      <w:r>
        <w:rPr>
          <w:sz w:val="24"/>
        </w:rPr>
        <w:t>Los indicadores relativos a la </w:t>
      </w:r>
      <w:r>
        <w:rPr>
          <w:b/>
          <w:sz w:val="24"/>
        </w:rPr>
        <w:t>capacidad de salud pública (situación y control epidemiológico) y capacidad asistencial (atención primaria y hospitalaria) </w:t>
      </w:r>
      <w:r>
        <w:rPr>
          <w:sz w:val="24"/>
        </w:rPr>
        <w:t>de cada territorio que se esté evaluando (</w:t>
      </w:r>
      <w:r>
        <w:rPr>
          <w:i/>
          <w:sz w:val="24"/>
        </w:rPr>
        <w:t>ver Anexo</w:t>
      </w:r>
      <w:r>
        <w:rPr>
          <w:i/>
          <w:spacing w:val="-29"/>
          <w:sz w:val="24"/>
        </w:rPr>
        <w:t> </w:t>
      </w:r>
      <w:r>
        <w:rPr>
          <w:i/>
          <w:sz w:val="24"/>
        </w:rPr>
        <w:t>VI</w:t>
      </w:r>
      <w:r>
        <w:rPr>
          <w:sz w:val="24"/>
        </w:rPr>
        <w:t>).</w:t>
      </w:r>
    </w:p>
    <w:p>
      <w:pPr>
        <w:pStyle w:val="ListParagraph"/>
        <w:numPr>
          <w:ilvl w:val="0"/>
          <w:numId w:val="11"/>
        </w:numPr>
        <w:tabs>
          <w:tab w:pos="1082" w:val="left" w:leader="none"/>
        </w:tabs>
        <w:spacing w:line="343" w:lineRule="auto" w:before="9" w:after="0"/>
        <w:ind w:left="1081" w:right="1339" w:hanging="360"/>
        <w:jc w:val="both"/>
        <w:rPr>
          <w:sz w:val="24"/>
        </w:rPr>
      </w:pPr>
      <w:r>
        <w:rPr>
          <w:sz w:val="24"/>
        </w:rPr>
        <w:t>Las situaciones en las que pueda haber afluencia de población procedente de </w:t>
      </w:r>
      <w:r>
        <w:rPr>
          <w:b/>
          <w:sz w:val="24"/>
        </w:rPr>
        <w:t>países con mayor</w:t>
      </w:r>
      <w:r>
        <w:rPr>
          <w:b/>
          <w:spacing w:val="-5"/>
          <w:sz w:val="24"/>
        </w:rPr>
        <w:t> </w:t>
      </w:r>
      <w:r>
        <w:rPr>
          <w:b/>
          <w:sz w:val="24"/>
        </w:rPr>
        <w:t>incidencia</w:t>
      </w:r>
      <w:r>
        <w:rPr>
          <w:sz w:val="24"/>
        </w:rPr>
        <w:t>.</w:t>
      </w:r>
    </w:p>
    <w:p>
      <w:pPr>
        <w:pStyle w:val="ListParagraph"/>
        <w:numPr>
          <w:ilvl w:val="0"/>
          <w:numId w:val="11"/>
        </w:numPr>
        <w:tabs>
          <w:tab w:pos="1082" w:val="left" w:leader="none"/>
        </w:tabs>
        <w:spacing w:line="355" w:lineRule="auto" w:before="20" w:after="0"/>
        <w:ind w:left="1081" w:right="1336" w:hanging="360"/>
        <w:jc w:val="both"/>
        <w:rPr>
          <w:sz w:val="24"/>
        </w:rPr>
      </w:pPr>
      <w:r>
        <w:rPr>
          <w:sz w:val="24"/>
        </w:rPr>
        <w:t>La </w:t>
      </w:r>
      <w:r>
        <w:rPr>
          <w:b/>
          <w:sz w:val="24"/>
        </w:rPr>
        <w:t>exposición</w:t>
      </w:r>
      <w:r>
        <w:rPr>
          <w:sz w:val="24"/>
        </w:rPr>
        <w:t>, considerando un mayor riesgo en aquellas situaciones o entornos con alta concentración de personas, donde haya una interacción directa, en espacios cerrados o en los que no se mantenga una distancia física de seguridad o en condiciones sociales desfavorecidas.</w:t>
      </w:r>
    </w:p>
    <w:p>
      <w:pPr>
        <w:pStyle w:val="ListParagraph"/>
        <w:numPr>
          <w:ilvl w:val="0"/>
          <w:numId w:val="11"/>
        </w:numPr>
        <w:tabs>
          <w:tab w:pos="1082" w:val="left" w:leader="none"/>
        </w:tabs>
        <w:spacing w:line="350" w:lineRule="auto" w:before="6" w:after="0"/>
        <w:ind w:left="1081" w:right="1336" w:hanging="360"/>
        <w:jc w:val="both"/>
        <w:rPr>
          <w:sz w:val="24"/>
        </w:rPr>
      </w:pPr>
      <w:r>
        <w:rPr>
          <w:sz w:val="24"/>
        </w:rPr>
        <w:t>Las características de la </w:t>
      </w:r>
      <w:r>
        <w:rPr>
          <w:b/>
          <w:sz w:val="24"/>
        </w:rPr>
        <w:t>población susceptible </w:t>
      </w:r>
      <w:r>
        <w:rPr>
          <w:sz w:val="24"/>
        </w:rPr>
        <w:t>expuesta, por ejemplo, los entornos con personas de edad avanzada o determinadas patologías crónicas, población</w:t>
      </w:r>
      <w:r>
        <w:rPr>
          <w:spacing w:val="1"/>
          <w:sz w:val="24"/>
        </w:rPr>
        <w:t> </w:t>
      </w:r>
      <w:r>
        <w:rPr>
          <w:sz w:val="24"/>
        </w:rPr>
        <w:t>vulnerable</w:t>
      </w:r>
    </w:p>
    <w:p>
      <w:pPr>
        <w:pStyle w:val="ListParagraph"/>
        <w:numPr>
          <w:ilvl w:val="0"/>
          <w:numId w:val="11"/>
        </w:numPr>
        <w:tabs>
          <w:tab w:pos="1082" w:val="left" w:leader="none"/>
        </w:tabs>
        <w:spacing w:line="357" w:lineRule="auto" w:before="12" w:after="0"/>
        <w:ind w:left="1081" w:right="1336" w:hanging="360"/>
        <w:jc w:val="both"/>
        <w:rPr>
          <w:sz w:val="24"/>
        </w:rPr>
      </w:pPr>
      <w:r>
        <w:rPr>
          <w:sz w:val="24"/>
        </w:rPr>
        <w:t>La posibilidad de adoptar </w:t>
      </w:r>
      <w:r>
        <w:rPr>
          <w:b/>
          <w:sz w:val="24"/>
        </w:rPr>
        <w:t>medidas de prevención y control </w:t>
      </w:r>
      <w:r>
        <w:rPr>
          <w:sz w:val="24"/>
        </w:rPr>
        <w:t>teniendo una especial consideración en el contexto de brotes epidémicos. Las medidas no farmacológicas, por ejemplo, en colectivos donde se hayan instaurado medidas de sectorialización o esté organizado en cohortes estancas, podrán considerarse intervenciones parciales. Las medidas farmacológicas incluyen el posible uso de vacunas o medicación específica, medidas que por el momento están en</w:t>
      </w:r>
      <w:r>
        <w:rPr>
          <w:spacing w:val="-11"/>
          <w:sz w:val="24"/>
        </w:rPr>
        <w:t> </w:t>
      </w:r>
      <w:r>
        <w:rPr>
          <w:sz w:val="24"/>
        </w:rPr>
        <w:t>desarrollo.</w:t>
      </w:r>
    </w:p>
    <w:p>
      <w:pPr>
        <w:spacing w:line="360" w:lineRule="auto" w:before="198"/>
        <w:ind w:left="361" w:right="1338" w:firstLine="0"/>
        <w:jc w:val="both"/>
        <w:rPr>
          <w:b/>
          <w:sz w:val="24"/>
        </w:rPr>
      </w:pPr>
      <w:r>
        <w:rPr>
          <w:sz w:val="24"/>
        </w:rPr>
        <w:t>El resultado de la evaluación </w:t>
      </w:r>
      <w:r>
        <w:rPr>
          <w:b/>
          <w:sz w:val="24"/>
        </w:rPr>
        <w:t>determinará la situación de riesgo </w:t>
      </w:r>
      <w:r>
        <w:rPr>
          <w:sz w:val="24"/>
        </w:rPr>
        <w:t>en la que se encuentra el territorio y determinará cuáles son las </w:t>
      </w:r>
      <w:r>
        <w:rPr>
          <w:b/>
          <w:sz w:val="24"/>
        </w:rPr>
        <w:t>medidas necesarias para</w:t>
      </w:r>
    </w:p>
    <w:p>
      <w:pPr>
        <w:spacing w:after="0" w:line="360" w:lineRule="auto"/>
        <w:jc w:val="both"/>
        <w:rPr>
          <w:sz w:val="24"/>
        </w:rPr>
        <w:sectPr>
          <w:pgSz w:w="11910" w:h="16840"/>
          <w:pgMar w:header="709" w:footer="925" w:top="1600" w:bottom="1200" w:left="1340" w:right="360"/>
        </w:sectPr>
      </w:pPr>
    </w:p>
    <w:p>
      <w:pPr>
        <w:pStyle w:val="BodyText"/>
        <w:spacing w:line="360" w:lineRule="auto" w:before="89"/>
        <w:ind w:left="361" w:right="1336"/>
        <w:jc w:val="both"/>
      </w:pPr>
      <w:r>
        <w:rPr>
          <w:b/>
        </w:rPr>
        <w:t>contenerlo</w:t>
      </w:r>
      <w:r>
        <w:rPr/>
        <w:t>. En este sentido, el Ministerio de Sanidad podrá proponer recomendaciones a cada una de las comunidades autónomas.</w:t>
      </w:r>
    </w:p>
    <w:p>
      <w:pPr>
        <w:pStyle w:val="BodyText"/>
        <w:spacing w:line="360" w:lineRule="auto" w:before="199"/>
        <w:ind w:left="361" w:right="1337"/>
        <w:jc w:val="both"/>
      </w:pPr>
      <w:r>
        <w:rPr/>
        <w:t>El marco de intervención según el nivel de amenaza y el escenario se recoge en la Figura 1. Un mayor nivel de amenaza supondrá una presión mayor sobre el sistema sanitario y por tanto requerirá una intervención de salud pública más enérgica. En general, las instituciones deben prepararse para responder a cualquier escenario de salud pública, asumiendo que no existe un enfoque único para todos en la gestión de los casos y los brotes de</w:t>
      </w:r>
      <w:r>
        <w:rPr>
          <w:spacing w:val="-16"/>
        </w:rPr>
        <w:t> </w:t>
      </w:r>
      <w:r>
        <w:rPr/>
        <w:t>COVID-19.</w:t>
      </w:r>
    </w:p>
    <w:p>
      <w:pPr>
        <w:spacing w:before="199"/>
        <w:ind w:left="361" w:right="0" w:firstLine="0"/>
        <w:jc w:val="both"/>
        <w:rPr>
          <w:b/>
          <w:sz w:val="20"/>
        </w:rPr>
      </w:pPr>
      <w:r>
        <w:rPr/>
        <w:pict>
          <v:group style="position:absolute;margin-left:104.797623pt;margin-top:51.75016pt;width:265.75pt;height:229.3pt;mso-position-horizontal-relative:page;mso-position-vertical-relative:paragraph;z-index:-17536000" coordorigin="2096,1035" coordsize="5315,4586">
            <v:shape style="position:absolute;left:2102;top:1051;width:2649;height:4560" coordorigin="2103,1052" coordsize="2649,4560" path="m4752,1052l3427,5612,2103,1052,4752,1052xe" filled="false" stroked="true" strokeweight=".701063pt" strokecolor="#c0504d">
              <v:path arrowok="t"/>
              <v:stroke dashstyle="longdash"/>
            </v:shape>
            <v:shape style="position:absolute;left:4743;top:1042;width:2660;height:4572" coordorigin="4744,1042" coordsize="2660,4572" path="m7403,1042l6074,5613,4744,1042,7403,1042xe" filled="false" stroked="true" strokeweight=".701067pt" strokecolor="#9bbb59">
              <v:path arrowok="t"/>
              <v:stroke dashstyle="longdash"/>
            </v:shape>
            <w10:wrap type="none"/>
          </v:group>
        </w:pict>
      </w:r>
      <w:r>
        <w:rPr/>
        <w:pict>
          <v:rect style="position:absolute;margin-left:508.044617pt;margin-top:58.347645pt;width:56.827248pt;height:114.577153pt;mso-position-horizontal-relative:page;mso-position-vertical-relative:paragraph;z-index:-17535488" filled="true" fillcolor="#f2f2f2" stroked="false">
            <v:fill type="solid"/>
            <w10:wrap type="none"/>
          </v:rect>
        </w:pict>
      </w:r>
      <w:r>
        <w:rPr/>
        <w:pict>
          <v:rect style="position:absolute;margin-left:507.97464pt;margin-top:185.421555pt;width:56.653078pt;height:44.687348pt;mso-position-horizontal-relative:page;mso-position-vertical-relative:paragraph;z-index:-17534976" filled="true" fillcolor="#f2f2f2" stroked="false">
            <v:fill type="solid"/>
            <w10:wrap type="none"/>
          </v:rect>
        </w:pict>
      </w:r>
      <w:r>
        <w:rPr/>
        <w:pict>
          <v:shape style="position:absolute;margin-left:91.726875pt;margin-top:137.213318pt;width:9.75pt;height:56.8pt;mso-position-horizontal-relative:page;mso-position-vertical-relative:paragraph;z-index:15737344" type="#_x0000_t202" filled="false" stroked="false">
            <v:textbox inset="0,0,0,0" style="layout-flow:vertical;mso-layout-flow-alt:bottom-to-top">
              <w:txbxContent>
                <w:p>
                  <w:pPr>
                    <w:spacing w:line="176" w:lineRule="exact" w:before="0"/>
                    <w:ind w:left="20" w:right="0" w:firstLine="0"/>
                    <w:jc w:val="left"/>
                    <w:rPr>
                      <w:rFonts w:ascii="Calibri"/>
                      <w:sz w:val="15"/>
                    </w:rPr>
                  </w:pPr>
                  <w:r>
                    <w:rPr>
                      <w:rFonts w:ascii="Calibri"/>
                      <w:w w:val="105"/>
                      <w:sz w:val="15"/>
                    </w:rPr>
                    <w:t>nivel de amenaza</w:t>
                  </w:r>
                </w:p>
              </w:txbxContent>
            </v:textbox>
            <w10:wrap type="none"/>
          </v:shape>
        </w:pict>
      </w:r>
      <w:r>
        <w:rPr/>
        <w:pict>
          <v:shape style="position:absolute;margin-left:91.726875pt;margin-top:73.665115pt;width:9.75pt;height:27pt;mso-position-horizontal-relative:page;mso-position-vertical-relative:paragraph;z-index:15737856" type="#_x0000_t202" filled="false" stroked="false">
            <v:textbox inset="0,0,0,0" style="layout-flow:vertical;mso-layout-flow-alt:bottom-to-top">
              <w:txbxContent>
                <w:p>
                  <w:pPr>
                    <w:spacing w:line="176" w:lineRule="exact" w:before="0"/>
                    <w:ind w:left="20" w:right="0" w:firstLine="0"/>
                    <w:jc w:val="left"/>
                    <w:rPr>
                      <w:rFonts w:ascii="Calibri"/>
                      <w:sz w:val="15"/>
                    </w:rPr>
                  </w:pPr>
                  <w:r>
                    <w:rPr>
                      <w:rFonts w:ascii="Calibri"/>
                      <w:w w:val="105"/>
                      <w:sz w:val="15"/>
                    </w:rPr>
                    <w:t>(mayor)</w:t>
                  </w:r>
                </w:p>
              </w:txbxContent>
            </v:textbox>
            <w10:wrap type="none"/>
          </v:shape>
        </w:pict>
      </w:r>
      <w:r>
        <w:rPr>
          <w:b/>
          <w:sz w:val="20"/>
        </w:rPr>
        <w:t>Figura 1: Marco de escalamiento según nivel de amenaza y escenario epidemiológico.</w:t>
      </w:r>
    </w:p>
    <w:p>
      <w:pPr>
        <w:pStyle w:val="BodyText"/>
        <w:spacing w:before="2"/>
        <w:rPr>
          <w:b/>
          <w:sz w:val="20"/>
        </w:rPr>
      </w:pPr>
    </w:p>
    <w:tbl>
      <w:tblPr>
        <w:tblW w:w="0" w:type="auto"/>
        <w:jc w:val="left"/>
        <w:tblInd w:w="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2"/>
        <w:gridCol w:w="2667"/>
        <w:gridCol w:w="2626"/>
        <w:gridCol w:w="1386"/>
      </w:tblGrid>
      <w:tr>
        <w:trPr>
          <w:trHeight w:val="357" w:hRule="atLeast"/>
        </w:trPr>
        <w:tc>
          <w:tcPr>
            <w:tcW w:w="2632" w:type="dxa"/>
            <w:tcBorders>
              <w:top w:val="single" w:sz="6" w:space="0" w:color="C0C0C0"/>
              <w:left w:val="single" w:sz="8" w:space="0" w:color="C0C0C0"/>
              <w:bottom w:val="single" w:sz="6" w:space="0" w:color="C0C0C0"/>
              <w:right w:val="single" w:sz="8" w:space="0" w:color="C0C0C0"/>
            </w:tcBorders>
          </w:tcPr>
          <w:p>
            <w:pPr>
              <w:pStyle w:val="TableParagraph"/>
              <w:spacing w:before="73"/>
              <w:ind w:left="495" w:right="477"/>
              <w:jc w:val="center"/>
              <w:rPr>
                <w:rFonts w:ascii="Calibri" w:hAnsi="Calibri"/>
                <w:sz w:val="15"/>
              </w:rPr>
            </w:pPr>
            <w:r>
              <w:rPr>
                <w:rFonts w:ascii="Calibri" w:hAnsi="Calibri"/>
                <w:w w:val="105"/>
                <w:sz w:val="15"/>
              </w:rPr>
              <w:t>Situación epidemiológica</w:t>
            </w:r>
          </w:p>
        </w:tc>
        <w:tc>
          <w:tcPr>
            <w:tcW w:w="2667" w:type="dxa"/>
            <w:tcBorders>
              <w:top w:val="single" w:sz="6" w:space="0" w:color="C0C0C0"/>
              <w:left w:val="single" w:sz="8" w:space="0" w:color="C0C0C0"/>
              <w:bottom w:val="single" w:sz="6" w:space="0" w:color="C0C0C0"/>
              <w:right w:val="single" w:sz="12" w:space="0" w:color="C0C0C0"/>
            </w:tcBorders>
          </w:tcPr>
          <w:p>
            <w:pPr>
              <w:pStyle w:val="TableParagraph"/>
              <w:spacing w:before="73"/>
              <w:ind w:right="392"/>
              <w:jc w:val="right"/>
              <w:rPr>
                <w:rFonts w:ascii="Calibri" w:hAnsi="Calibri"/>
                <w:sz w:val="15"/>
              </w:rPr>
            </w:pPr>
            <w:r>
              <w:rPr>
                <w:rFonts w:ascii="Calibri" w:hAnsi="Calibri"/>
                <w:w w:val="105"/>
                <w:sz w:val="15"/>
              </w:rPr>
              <w:t>Capacidades de salud pública</w:t>
            </w:r>
          </w:p>
        </w:tc>
        <w:tc>
          <w:tcPr>
            <w:tcW w:w="2626" w:type="dxa"/>
            <w:tcBorders>
              <w:top w:val="single" w:sz="6" w:space="0" w:color="C0C0C0"/>
              <w:left w:val="single" w:sz="12" w:space="0" w:color="C0C0C0"/>
              <w:bottom w:val="single" w:sz="6" w:space="0" w:color="C0C0C0"/>
              <w:right w:val="single" w:sz="8" w:space="0" w:color="C0C0C0"/>
            </w:tcBorders>
          </w:tcPr>
          <w:p>
            <w:pPr>
              <w:pStyle w:val="TableParagraph"/>
              <w:spacing w:before="73"/>
              <w:ind w:left="463" w:right="457"/>
              <w:jc w:val="center"/>
              <w:rPr>
                <w:rFonts w:ascii="Calibri"/>
                <w:sz w:val="15"/>
              </w:rPr>
            </w:pPr>
            <w:r>
              <w:rPr>
                <w:rFonts w:ascii="Calibri"/>
                <w:w w:val="105"/>
                <w:sz w:val="15"/>
              </w:rPr>
              <w:t>Capacidades asistenciales</w:t>
            </w:r>
          </w:p>
        </w:tc>
        <w:tc>
          <w:tcPr>
            <w:tcW w:w="1386" w:type="dxa"/>
            <w:tcBorders>
              <w:top w:val="single" w:sz="6" w:space="0" w:color="C0C0C0"/>
              <w:left w:val="single" w:sz="8" w:space="0" w:color="C0C0C0"/>
              <w:bottom w:val="single" w:sz="6" w:space="0" w:color="C0C0C0"/>
              <w:right w:val="single" w:sz="6" w:space="0" w:color="C0C0C0"/>
            </w:tcBorders>
          </w:tcPr>
          <w:p>
            <w:pPr>
              <w:pStyle w:val="TableParagraph"/>
              <w:spacing w:before="76"/>
              <w:ind w:left="387"/>
              <w:rPr>
                <w:rFonts w:ascii="Calibri"/>
                <w:sz w:val="15"/>
              </w:rPr>
            </w:pPr>
            <w:r>
              <w:rPr>
                <w:rFonts w:ascii="Calibri"/>
                <w:w w:val="105"/>
                <w:sz w:val="15"/>
              </w:rPr>
              <w:t>Escenario</w:t>
            </w:r>
          </w:p>
        </w:tc>
      </w:tr>
      <w:tr>
        <w:trPr>
          <w:trHeight w:val="2187" w:hRule="atLeast"/>
        </w:trPr>
        <w:tc>
          <w:tcPr>
            <w:tcW w:w="2632" w:type="dxa"/>
            <w:tcBorders>
              <w:top w:val="single" w:sz="6" w:space="0" w:color="C0C0C0"/>
              <w:left w:val="single" w:sz="6" w:space="0" w:color="C0C0C0"/>
            </w:tcBorders>
          </w:tcPr>
          <w:p>
            <w:pPr>
              <w:pStyle w:val="TableParagraph"/>
              <w:rPr>
                <w:b/>
                <w:sz w:val="16"/>
              </w:rPr>
            </w:pPr>
          </w:p>
          <w:p>
            <w:pPr>
              <w:pStyle w:val="TableParagraph"/>
              <w:spacing w:before="1"/>
              <w:rPr>
                <w:b/>
                <w:sz w:val="13"/>
              </w:rPr>
            </w:pPr>
          </w:p>
          <w:p>
            <w:pPr>
              <w:pStyle w:val="TableParagraph"/>
              <w:ind w:left="121"/>
              <w:rPr>
                <w:rFonts w:ascii="Calibri"/>
                <w:sz w:val="15"/>
              </w:rPr>
            </w:pPr>
            <w:r>
              <w:rPr>
                <w:rFonts w:ascii="Calibri"/>
                <w:w w:val="105"/>
                <w:sz w:val="15"/>
              </w:rPr>
              <w:t>Aumento</w:t>
            </w:r>
            <w:r>
              <w:rPr>
                <w:rFonts w:ascii="Calibri"/>
                <w:spacing w:val="-17"/>
                <w:w w:val="105"/>
                <w:sz w:val="15"/>
              </w:rPr>
              <w:t> </w:t>
            </w:r>
            <w:r>
              <w:rPr>
                <w:rFonts w:ascii="Calibri"/>
                <w:w w:val="105"/>
                <w:sz w:val="15"/>
              </w:rPr>
              <w:t>exponencial</w:t>
            </w:r>
            <w:r>
              <w:rPr>
                <w:rFonts w:ascii="Calibri"/>
                <w:spacing w:val="-17"/>
                <w:w w:val="105"/>
                <w:sz w:val="15"/>
              </w:rPr>
              <w:t> </w:t>
            </w:r>
            <w:r>
              <w:rPr>
                <w:rFonts w:ascii="Calibri"/>
                <w:w w:val="105"/>
                <w:sz w:val="15"/>
              </w:rPr>
              <w:t>de</w:t>
            </w:r>
            <w:r>
              <w:rPr>
                <w:rFonts w:ascii="Calibri"/>
                <w:spacing w:val="-18"/>
                <w:w w:val="105"/>
                <w:sz w:val="15"/>
              </w:rPr>
              <w:t> </w:t>
            </w:r>
            <w:r>
              <w:rPr>
                <w:rFonts w:ascii="Calibri"/>
                <w:w w:val="105"/>
                <w:sz w:val="15"/>
              </w:rPr>
              <w:t>la</w:t>
            </w:r>
            <w:r>
              <w:rPr>
                <w:rFonts w:ascii="Calibri"/>
                <w:spacing w:val="-18"/>
                <w:w w:val="105"/>
                <w:sz w:val="15"/>
              </w:rPr>
              <w:t> </w:t>
            </w:r>
            <w:r>
              <w:rPr>
                <w:rFonts w:ascii="Calibri"/>
                <w:w w:val="105"/>
                <w:sz w:val="15"/>
              </w:rPr>
              <w:t>incidencia</w:t>
            </w:r>
          </w:p>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1"/>
              <w:rPr>
                <w:b/>
                <w:sz w:val="21"/>
              </w:rPr>
            </w:pPr>
          </w:p>
          <w:p>
            <w:pPr>
              <w:pStyle w:val="TableParagraph"/>
              <w:spacing w:before="1"/>
              <w:ind w:left="145"/>
              <w:rPr>
                <w:rFonts w:ascii="Calibri" w:hAnsi="Calibri"/>
                <w:sz w:val="15"/>
              </w:rPr>
            </w:pPr>
            <w:r>
              <w:rPr>
                <w:rFonts w:ascii="Calibri" w:hAnsi="Calibri"/>
                <w:w w:val="105"/>
                <w:sz w:val="15"/>
              </w:rPr>
              <w:t>Aumento</w:t>
            </w:r>
            <w:r>
              <w:rPr>
                <w:rFonts w:ascii="Calibri" w:hAnsi="Calibri"/>
                <w:spacing w:val="-24"/>
                <w:w w:val="105"/>
                <w:sz w:val="15"/>
              </w:rPr>
              <w:t> </w:t>
            </w:r>
            <w:r>
              <w:rPr>
                <w:rFonts w:ascii="Calibri" w:hAnsi="Calibri"/>
                <w:w w:val="105"/>
                <w:sz w:val="15"/>
              </w:rPr>
              <w:t>de</w:t>
            </w:r>
            <w:r>
              <w:rPr>
                <w:rFonts w:ascii="Calibri" w:hAnsi="Calibri"/>
                <w:spacing w:val="-25"/>
                <w:w w:val="105"/>
                <w:sz w:val="15"/>
              </w:rPr>
              <w:t> </w:t>
            </w:r>
            <w:r>
              <w:rPr>
                <w:rFonts w:ascii="Calibri" w:hAnsi="Calibri"/>
                <w:w w:val="105"/>
                <w:sz w:val="15"/>
              </w:rPr>
              <w:t>transmisión</w:t>
            </w:r>
            <w:r>
              <w:rPr>
                <w:rFonts w:ascii="Calibri" w:hAnsi="Calibri"/>
                <w:spacing w:val="-24"/>
                <w:w w:val="105"/>
                <w:sz w:val="15"/>
              </w:rPr>
              <w:t> </w:t>
            </w:r>
            <w:r>
              <w:rPr>
                <w:rFonts w:ascii="Calibri" w:hAnsi="Calibri"/>
                <w:w w:val="105"/>
                <w:sz w:val="15"/>
              </w:rPr>
              <w:t>comunitaria</w:t>
            </w:r>
          </w:p>
        </w:tc>
        <w:tc>
          <w:tcPr>
            <w:tcW w:w="2667" w:type="dxa"/>
            <w:tcBorders>
              <w:top w:val="single" w:sz="6" w:space="0" w:color="C0C0C0"/>
            </w:tcBorders>
          </w:tcPr>
          <w:p>
            <w:pPr>
              <w:pStyle w:val="TableParagraph"/>
              <w:rPr>
                <w:b/>
                <w:sz w:val="16"/>
              </w:rPr>
            </w:pPr>
          </w:p>
          <w:p>
            <w:pPr>
              <w:pStyle w:val="TableParagraph"/>
              <w:spacing w:before="3"/>
              <w:rPr>
                <w:b/>
                <w:sz w:val="13"/>
              </w:rPr>
            </w:pPr>
          </w:p>
          <w:p>
            <w:pPr>
              <w:pStyle w:val="TableParagraph"/>
              <w:ind w:left="226"/>
              <w:rPr>
                <w:rFonts w:ascii="Calibri"/>
                <w:sz w:val="15"/>
              </w:rPr>
            </w:pPr>
            <w:r>
              <w:rPr>
                <w:rFonts w:ascii="Calibri"/>
                <w:w w:val="105"/>
                <w:sz w:val="15"/>
              </w:rPr>
              <w:t>Acciones de control de la movilidad</w:t>
            </w:r>
          </w:p>
          <w:p>
            <w:pPr>
              <w:pStyle w:val="TableParagraph"/>
              <w:rPr>
                <w:b/>
                <w:sz w:val="16"/>
              </w:rPr>
            </w:pPr>
          </w:p>
          <w:p>
            <w:pPr>
              <w:pStyle w:val="TableParagraph"/>
              <w:rPr>
                <w:b/>
                <w:sz w:val="16"/>
              </w:rPr>
            </w:pPr>
          </w:p>
          <w:p>
            <w:pPr>
              <w:pStyle w:val="TableParagraph"/>
              <w:rPr>
                <w:b/>
                <w:sz w:val="16"/>
              </w:rPr>
            </w:pPr>
          </w:p>
          <w:p>
            <w:pPr>
              <w:pStyle w:val="TableParagraph"/>
              <w:spacing w:before="11"/>
              <w:rPr>
                <w:b/>
                <w:sz w:val="17"/>
              </w:rPr>
            </w:pPr>
          </w:p>
          <w:p>
            <w:pPr>
              <w:pStyle w:val="TableParagraph"/>
              <w:spacing w:line="390" w:lineRule="atLeast"/>
              <w:ind w:left="131" w:right="61" w:firstLine="129"/>
              <w:rPr>
                <w:rFonts w:ascii="Calibri" w:hAnsi="Calibri"/>
                <w:sz w:val="15"/>
              </w:rPr>
            </w:pPr>
            <w:r>
              <w:rPr>
                <w:rFonts w:ascii="Calibri" w:hAnsi="Calibri"/>
                <w:w w:val="105"/>
                <w:sz w:val="15"/>
              </w:rPr>
              <w:t>Liberación de recursos adicionales Escalamiento de acciones coordinadas</w:t>
            </w:r>
          </w:p>
        </w:tc>
        <w:tc>
          <w:tcPr>
            <w:tcW w:w="2626" w:type="dxa"/>
            <w:tcBorders>
              <w:top w:val="single" w:sz="6" w:space="0" w:color="C0C0C0"/>
            </w:tcBorders>
          </w:tcPr>
          <w:p>
            <w:pPr>
              <w:pStyle w:val="TableParagraph"/>
              <w:rPr>
                <w:b/>
                <w:sz w:val="16"/>
              </w:rPr>
            </w:pPr>
          </w:p>
          <w:p>
            <w:pPr>
              <w:pStyle w:val="TableParagraph"/>
              <w:spacing w:before="3"/>
              <w:rPr>
                <w:b/>
                <w:sz w:val="13"/>
              </w:rPr>
            </w:pPr>
          </w:p>
          <w:p>
            <w:pPr>
              <w:pStyle w:val="TableParagraph"/>
              <w:ind w:left="310" w:right="299"/>
              <w:jc w:val="center"/>
              <w:rPr>
                <w:rFonts w:ascii="Calibri"/>
                <w:sz w:val="15"/>
              </w:rPr>
            </w:pPr>
            <w:r>
              <w:rPr>
                <w:rFonts w:ascii="Calibri"/>
                <w:w w:val="105"/>
                <w:sz w:val="15"/>
              </w:rPr>
              <w:t>Aumento de la mortalidad</w:t>
            </w:r>
          </w:p>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rPr>
                <w:b/>
                <w:sz w:val="16"/>
              </w:rPr>
            </w:pPr>
          </w:p>
          <w:p>
            <w:pPr>
              <w:pStyle w:val="TableParagraph"/>
              <w:spacing w:before="8"/>
              <w:rPr>
                <w:b/>
                <w:sz w:val="20"/>
              </w:rPr>
            </w:pPr>
          </w:p>
          <w:p>
            <w:pPr>
              <w:pStyle w:val="TableParagraph"/>
              <w:ind w:left="312" w:right="299"/>
              <w:jc w:val="center"/>
              <w:rPr>
                <w:rFonts w:ascii="Calibri" w:hAnsi="Calibri"/>
                <w:sz w:val="15"/>
              </w:rPr>
            </w:pPr>
            <w:r>
              <w:rPr>
                <w:rFonts w:ascii="Calibri" w:hAnsi="Calibri"/>
                <w:w w:val="105"/>
                <w:sz w:val="15"/>
              </w:rPr>
              <w:t>Presión sobre cuidados críticos</w:t>
            </w:r>
          </w:p>
        </w:tc>
        <w:tc>
          <w:tcPr>
            <w:tcW w:w="1386" w:type="dxa"/>
            <w:tcBorders>
              <w:top w:val="single" w:sz="6" w:space="0" w:color="C0C0C0"/>
              <w:right w:val="single" w:sz="6" w:space="0" w:color="C0C0C0"/>
            </w:tcBorders>
          </w:tcPr>
          <w:p>
            <w:pPr>
              <w:pStyle w:val="TableParagraph"/>
              <w:rPr>
                <w:b/>
                <w:sz w:val="16"/>
              </w:rPr>
            </w:pPr>
          </w:p>
          <w:p>
            <w:pPr>
              <w:pStyle w:val="TableParagraph"/>
              <w:spacing w:before="4"/>
              <w:rPr>
                <w:b/>
                <w:sz w:val="18"/>
              </w:rPr>
            </w:pPr>
          </w:p>
          <w:p>
            <w:pPr>
              <w:pStyle w:val="TableParagraph"/>
              <w:spacing w:line="285" w:lineRule="auto" w:before="1"/>
              <w:ind w:left="269" w:right="243" w:firstLine="1"/>
              <w:jc w:val="center"/>
              <w:rPr>
                <w:rFonts w:ascii="Calibri" w:hAnsi="Calibri"/>
                <w:sz w:val="15"/>
              </w:rPr>
            </w:pPr>
            <w:r>
              <w:rPr>
                <w:rFonts w:ascii="Calibri" w:hAnsi="Calibri"/>
                <w:w w:val="105"/>
                <w:sz w:val="15"/>
              </w:rPr>
              <w:t>Transmisión comunitaria sostenida</w:t>
            </w:r>
            <w:r>
              <w:rPr>
                <w:rFonts w:ascii="Calibri" w:hAnsi="Calibri"/>
                <w:spacing w:val="-21"/>
                <w:w w:val="105"/>
                <w:sz w:val="15"/>
              </w:rPr>
              <w:t> </w:t>
            </w:r>
            <w:r>
              <w:rPr>
                <w:rFonts w:ascii="Calibri" w:hAnsi="Calibri"/>
                <w:w w:val="105"/>
                <w:sz w:val="15"/>
              </w:rPr>
              <w:t>con presión creciente sobre el sistema sanitario</w:t>
            </w:r>
          </w:p>
        </w:tc>
      </w:tr>
      <w:tr>
        <w:trPr>
          <w:trHeight w:val="339" w:hRule="atLeast"/>
        </w:trPr>
        <w:tc>
          <w:tcPr>
            <w:tcW w:w="2632" w:type="dxa"/>
            <w:tcBorders>
              <w:left w:val="single" w:sz="6" w:space="0" w:color="C0C0C0"/>
              <w:bottom w:val="dashSmallGap" w:sz="6" w:space="0" w:color="C0C0C0"/>
            </w:tcBorders>
          </w:tcPr>
          <w:p>
            <w:pPr>
              <w:pStyle w:val="TableParagraph"/>
              <w:spacing w:before="54"/>
              <w:ind w:left="156" w:right="160"/>
              <w:jc w:val="center"/>
              <w:rPr>
                <w:rFonts w:ascii="Calibri"/>
                <w:sz w:val="15"/>
              </w:rPr>
            </w:pPr>
            <w:r>
              <w:rPr>
                <w:rFonts w:ascii="Calibri"/>
                <w:w w:val="105"/>
                <w:sz w:val="15"/>
              </w:rPr>
              <w:t>Varios casos de origen desconocido</w:t>
            </w:r>
          </w:p>
        </w:tc>
        <w:tc>
          <w:tcPr>
            <w:tcW w:w="2667" w:type="dxa"/>
            <w:tcBorders>
              <w:bottom w:val="dashSmallGap" w:sz="6" w:space="0" w:color="C0C0C0"/>
            </w:tcBorders>
          </w:tcPr>
          <w:p>
            <w:pPr>
              <w:pStyle w:val="TableParagraph"/>
              <w:spacing w:before="67"/>
              <w:ind w:right="387"/>
              <w:jc w:val="right"/>
              <w:rPr>
                <w:rFonts w:ascii="Calibri" w:hAnsi="Calibri"/>
                <w:sz w:val="15"/>
              </w:rPr>
            </w:pPr>
            <w:r>
              <w:rPr>
                <w:rFonts w:ascii="Calibri" w:hAnsi="Calibri"/>
                <w:w w:val="105"/>
                <w:sz w:val="15"/>
              </w:rPr>
              <w:t>Redistribución de capacidades</w:t>
            </w:r>
          </w:p>
        </w:tc>
        <w:tc>
          <w:tcPr>
            <w:tcW w:w="2626" w:type="dxa"/>
            <w:tcBorders>
              <w:bottom w:val="dashSmallGap" w:sz="6" w:space="0" w:color="C0C0C0"/>
            </w:tcBorders>
          </w:tcPr>
          <w:p>
            <w:pPr>
              <w:pStyle w:val="TableParagraph"/>
              <w:rPr>
                <w:rFonts w:ascii="Times New Roman"/>
                <w:sz w:val="18"/>
              </w:rPr>
            </w:pPr>
          </w:p>
        </w:tc>
        <w:tc>
          <w:tcPr>
            <w:tcW w:w="1386" w:type="dxa"/>
            <w:tcBorders>
              <w:bottom w:val="dashSmallGap" w:sz="6" w:space="0" w:color="C0C0C0"/>
              <w:right w:val="single" w:sz="6" w:space="0" w:color="C0C0C0"/>
            </w:tcBorders>
          </w:tcPr>
          <w:p>
            <w:pPr>
              <w:pStyle w:val="TableParagraph"/>
              <w:rPr>
                <w:rFonts w:ascii="Times New Roman"/>
                <w:sz w:val="18"/>
              </w:rPr>
            </w:pPr>
          </w:p>
        </w:tc>
      </w:tr>
      <w:tr>
        <w:trPr>
          <w:trHeight w:val="1133" w:hRule="atLeast"/>
        </w:trPr>
        <w:tc>
          <w:tcPr>
            <w:tcW w:w="2632" w:type="dxa"/>
            <w:tcBorders>
              <w:top w:val="dashSmallGap" w:sz="6" w:space="0" w:color="C0C0C0"/>
              <w:left w:val="single" w:sz="6" w:space="0" w:color="C0C0C0"/>
              <w:bottom w:val="dashSmallGap" w:sz="6" w:space="0" w:color="C0C0C0"/>
            </w:tcBorders>
          </w:tcPr>
          <w:p>
            <w:pPr>
              <w:pStyle w:val="TableParagraph"/>
              <w:spacing w:line="494" w:lineRule="auto" w:before="85"/>
              <w:ind w:left="346" w:right="382" w:hanging="1"/>
              <w:jc w:val="center"/>
              <w:rPr>
                <w:rFonts w:ascii="Calibri" w:hAnsi="Calibri"/>
                <w:sz w:val="15"/>
              </w:rPr>
            </w:pPr>
            <w:r>
              <w:rPr>
                <w:rFonts w:ascii="Calibri" w:hAnsi="Calibri"/>
                <w:w w:val="105"/>
                <w:sz w:val="15"/>
              </w:rPr>
              <w:t>Varias agregaciones de casos Varias</w:t>
            </w:r>
            <w:r>
              <w:rPr>
                <w:rFonts w:ascii="Calibri" w:hAnsi="Calibri"/>
                <w:spacing w:val="-17"/>
                <w:w w:val="105"/>
                <w:sz w:val="15"/>
              </w:rPr>
              <w:t> </w:t>
            </w:r>
            <w:r>
              <w:rPr>
                <w:rFonts w:ascii="Calibri" w:hAnsi="Calibri"/>
                <w:w w:val="105"/>
                <w:sz w:val="15"/>
              </w:rPr>
              <w:t>cadenas</w:t>
            </w:r>
            <w:r>
              <w:rPr>
                <w:rFonts w:ascii="Calibri" w:hAnsi="Calibri"/>
                <w:spacing w:val="-17"/>
                <w:w w:val="105"/>
                <w:sz w:val="15"/>
              </w:rPr>
              <w:t> </w:t>
            </w:r>
            <w:r>
              <w:rPr>
                <w:rFonts w:ascii="Calibri" w:hAnsi="Calibri"/>
                <w:w w:val="105"/>
                <w:sz w:val="15"/>
              </w:rPr>
              <w:t>de</w:t>
            </w:r>
            <w:r>
              <w:rPr>
                <w:rFonts w:ascii="Calibri" w:hAnsi="Calibri"/>
                <w:spacing w:val="-17"/>
                <w:w w:val="105"/>
                <w:sz w:val="15"/>
              </w:rPr>
              <w:t> </w:t>
            </w:r>
            <w:r>
              <w:rPr>
                <w:rFonts w:ascii="Calibri" w:hAnsi="Calibri"/>
                <w:w w:val="105"/>
                <w:sz w:val="15"/>
              </w:rPr>
              <w:t>transmisión</w:t>
            </w:r>
          </w:p>
          <w:p>
            <w:pPr>
              <w:pStyle w:val="TableParagraph"/>
              <w:spacing w:before="3"/>
              <w:ind w:left="125" w:right="160"/>
              <w:jc w:val="center"/>
              <w:rPr>
                <w:rFonts w:ascii="Calibri" w:hAnsi="Calibri"/>
                <w:sz w:val="15"/>
              </w:rPr>
            </w:pPr>
            <w:r>
              <w:rPr>
                <w:rFonts w:ascii="Calibri" w:hAnsi="Calibri"/>
                <w:w w:val="105"/>
                <w:sz w:val="15"/>
              </w:rPr>
              <w:t>Agregación de casos</w:t>
            </w:r>
          </w:p>
        </w:tc>
        <w:tc>
          <w:tcPr>
            <w:tcW w:w="2667" w:type="dxa"/>
            <w:tcBorders>
              <w:top w:val="dashSmallGap" w:sz="6" w:space="0" w:color="C0C0C0"/>
              <w:bottom w:val="dashSmallGap" w:sz="6" w:space="0" w:color="C0C0C0"/>
            </w:tcBorders>
          </w:tcPr>
          <w:p>
            <w:pPr>
              <w:pStyle w:val="TableParagraph"/>
              <w:spacing w:line="516" w:lineRule="auto" w:before="75"/>
              <w:ind w:left="673" w:right="100" w:hanging="507"/>
              <w:rPr>
                <w:rFonts w:ascii="Calibri" w:hAnsi="Calibri"/>
                <w:sz w:val="15"/>
              </w:rPr>
            </w:pPr>
            <w:r>
              <w:rPr>
                <w:rFonts w:ascii="Calibri" w:hAnsi="Calibri"/>
                <w:w w:val="105"/>
                <w:sz w:val="15"/>
              </w:rPr>
              <w:t>Adopción de medidas proporcionales Evaluación del riesgo</w:t>
            </w:r>
          </w:p>
        </w:tc>
        <w:tc>
          <w:tcPr>
            <w:tcW w:w="2626" w:type="dxa"/>
            <w:tcBorders>
              <w:top w:val="dashSmallGap" w:sz="6" w:space="0" w:color="C0C0C0"/>
              <w:bottom w:val="dashSmallGap" w:sz="6" w:space="0" w:color="C0C0C0"/>
            </w:tcBorders>
          </w:tcPr>
          <w:p>
            <w:pPr>
              <w:pStyle w:val="TableParagraph"/>
              <w:spacing w:before="87"/>
              <w:ind w:left="312" w:right="294"/>
              <w:jc w:val="center"/>
              <w:rPr>
                <w:rFonts w:ascii="Calibri" w:hAnsi="Calibri"/>
                <w:sz w:val="15"/>
              </w:rPr>
            </w:pPr>
            <w:r>
              <w:rPr>
                <w:rFonts w:ascii="Calibri" w:hAnsi="Calibri"/>
                <w:w w:val="105"/>
                <w:sz w:val="15"/>
              </w:rPr>
              <w:t>Presión sobre hospitalización</w:t>
            </w:r>
          </w:p>
        </w:tc>
        <w:tc>
          <w:tcPr>
            <w:tcW w:w="1386" w:type="dxa"/>
            <w:tcBorders>
              <w:top w:val="dashSmallGap" w:sz="6" w:space="0" w:color="C0C0C0"/>
              <w:bottom w:val="dashSmallGap" w:sz="6" w:space="0" w:color="C0C0C0"/>
              <w:right w:val="single" w:sz="6" w:space="0" w:color="C0C0C0"/>
            </w:tcBorders>
          </w:tcPr>
          <w:p>
            <w:pPr>
              <w:pStyle w:val="TableParagraph"/>
              <w:spacing w:before="11"/>
              <w:rPr>
                <w:b/>
                <w:sz w:val="20"/>
              </w:rPr>
            </w:pPr>
          </w:p>
          <w:p>
            <w:pPr>
              <w:pStyle w:val="TableParagraph"/>
              <w:spacing w:line="285" w:lineRule="auto"/>
              <w:ind w:left="320" w:right="301"/>
              <w:jc w:val="center"/>
              <w:rPr>
                <w:rFonts w:ascii="Calibri" w:hAnsi="Calibri"/>
                <w:sz w:val="15"/>
              </w:rPr>
            </w:pPr>
            <w:r>
              <w:rPr>
                <w:rFonts w:ascii="Calibri" w:hAnsi="Calibri"/>
                <w:w w:val="105"/>
                <w:sz w:val="15"/>
              </w:rPr>
              <w:t>Difusión </w:t>
            </w:r>
            <w:r>
              <w:rPr>
                <w:rFonts w:ascii="Calibri" w:hAnsi="Calibri"/>
                <w:sz w:val="15"/>
              </w:rPr>
              <w:t>comunitaria </w:t>
            </w:r>
            <w:r>
              <w:rPr>
                <w:rFonts w:ascii="Calibri" w:hAnsi="Calibri"/>
                <w:w w:val="105"/>
                <w:sz w:val="15"/>
              </w:rPr>
              <w:t>esporádica</w:t>
            </w:r>
          </w:p>
        </w:tc>
      </w:tr>
      <w:tr>
        <w:trPr>
          <w:trHeight w:val="866" w:hRule="atLeast"/>
        </w:trPr>
        <w:tc>
          <w:tcPr>
            <w:tcW w:w="2632" w:type="dxa"/>
            <w:tcBorders>
              <w:top w:val="dashSmallGap" w:sz="6" w:space="0" w:color="C0C0C0"/>
              <w:left w:val="single" w:sz="6" w:space="0" w:color="C0C0C0"/>
              <w:bottom w:val="single" w:sz="6" w:space="0" w:color="C0C0C0"/>
            </w:tcBorders>
          </w:tcPr>
          <w:p>
            <w:pPr>
              <w:pStyle w:val="TableParagraph"/>
              <w:spacing w:line="499" w:lineRule="auto" w:before="83"/>
              <w:ind w:left="793" w:right="298" w:hanging="215"/>
              <w:rPr>
                <w:rFonts w:ascii="Calibri" w:hAnsi="Calibri"/>
                <w:sz w:val="15"/>
              </w:rPr>
            </w:pPr>
            <w:r>
              <w:rPr>
                <w:rFonts w:ascii="Calibri" w:hAnsi="Calibri"/>
                <w:w w:val="105"/>
                <w:sz w:val="15"/>
              </w:rPr>
              <w:t>Cadena de transmisión Caso esporádico</w:t>
            </w:r>
          </w:p>
        </w:tc>
        <w:tc>
          <w:tcPr>
            <w:tcW w:w="2667" w:type="dxa"/>
            <w:tcBorders>
              <w:top w:val="dashSmallGap" w:sz="6" w:space="0" w:color="C0C0C0"/>
              <w:bottom w:val="single" w:sz="6" w:space="0" w:color="C0C0C0"/>
            </w:tcBorders>
          </w:tcPr>
          <w:p>
            <w:pPr>
              <w:pStyle w:val="TableParagraph"/>
              <w:spacing w:line="501" w:lineRule="auto" w:before="77"/>
              <w:ind w:left="431" w:right="119" w:hanging="247"/>
              <w:rPr>
                <w:rFonts w:ascii="Calibri" w:hAnsi="Calibri"/>
                <w:sz w:val="15"/>
              </w:rPr>
            </w:pPr>
            <w:r>
              <w:rPr>
                <w:rFonts w:ascii="Calibri" w:hAnsi="Calibri"/>
                <w:w w:val="105"/>
                <w:sz w:val="15"/>
              </w:rPr>
              <w:t>Investigación y contención de brotes Manejo de casos y contactos</w:t>
            </w:r>
          </w:p>
        </w:tc>
        <w:tc>
          <w:tcPr>
            <w:tcW w:w="2626" w:type="dxa"/>
            <w:tcBorders>
              <w:top w:val="dashSmallGap" w:sz="6" w:space="0" w:color="C0C0C0"/>
              <w:bottom w:val="single" w:sz="6" w:space="0" w:color="C0C0C0"/>
            </w:tcBorders>
          </w:tcPr>
          <w:p>
            <w:pPr>
              <w:pStyle w:val="TableParagraph"/>
              <w:spacing w:line="499" w:lineRule="auto" w:before="80"/>
              <w:ind w:left="314" w:right="26" w:hanging="266"/>
              <w:rPr>
                <w:rFonts w:ascii="Calibri" w:hAnsi="Calibri"/>
                <w:sz w:val="15"/>
              </w:rPr>
            </w:pPr>
            <w:r>
              <w:rPr>
                <w:rFonts w:ascii="Calibri" w:hAnsi="Calibri"/>
                <w:w w:val="105"/>
                <w:sz w:val="15"/>
              </w:rPr>
              <w:t>Presión</w:t>
            </w:r>
            <w:r>
              <w:rPr>
                <w:rFonts w:ascii="Calibri" w:hAnsi="Calibri"/>
                <w:spacing w:val="-17"/>
                <w:w w:val="105"/>
                <w:sz w:val="15"/>
              </w:rPr>
              <w:t> </w:t>
            </w:r>
            <w:r>
              <w:rPr>
                <w:rFonts w:ascii="Calibri" w:hAnsi="Calibri"/>
                <w:w w:val="105"/>
                <w:sz w:val="15"/>
              </w:rPr>
              <w:t>sobre</w:t>
            </w:r>
            <w:r>
              <w:rPr>
                <w:rFonts w:ascii="Calibri" w:hAnsi="Calibri"/>
                <w:spacing w:val="-17"/>
                <w:w w:val="105"/>
                <w:sz w:val="15"/>
              </w:rPr>
              <w:t> </w:t>
            </w:r>
            <w:r>
              <w:rPr>
                <w:rFonts w:ascii="Calibri" w:hAnsi="Calibri"/>
                <w:w w:val="105"/>
                <w:sz w:val="15"/>
              </w:rPr>
              <w:t>servicios</w:t>
            </w:r>
            <w:r>
              <w:rPr>
                <w:rFonts w:ascii="Calibri" w:hAnsi="Calibri"/>
                <w:spacing w:val="-17"/>
                <w:w w:val="105"/>
                <w:sz w:val="15"/>
              </w:rPr>
              <w:t> </w:t>
            </w:r>
            <w:r>
              <w:rPr>
                <w:rFonts w:ascii="Calibri" w:hAnsi="Calibri"/>
                <w:w w:val="105"/>
                <w:sz w:val="15"/>
              </w:rPr>
              <w:t>de</w:t>
            </w:r>
            <w:r>
              <w:rPr>
                <w:rFonts w:ascii="Calibri" w:hAnsi="Calibri"/>
                <w:spacing w:val="-18"/>
                <w:w w:val="105"/>
                <w:sz w:val="15"/>
              </w:rPr>
              <w:t> </w:t>
            </w:r>
            <w:r>
              <w:rPr>
                <w:rFonts w:ascii="Calibri" w:hAnsi="Calibri"/>
                <w:w w:val="105"/>
                <w:sz w:val="15"/>
              </w:rPr>
              <w:t>epidemiología Presión sobre atención</w:t>
            </w:r>
            <w:r>
              <w:rPr>
                <w:rFonts w:ascii="Calibri" w:hAnsi="Calibri"/>
                <w:spacing w:val="-20"/>
                <w:w w:val="105"/>
                <w:sz w:val="15"/>
              </w:rPr>
              <w:t> </w:t>
            </w:r>
            <w:r>
              <w:rPr>
                <w:rFonts w:ascii="Calibri" w:hAnsi="Calibri"/>
                <w:w w:val="105"/>
                <w:sz w:val="15"/>
              </w:rPr>
              <w:t>primaria</w:t>
            </w:r>
          </w:p>
        </w:tc>
        <w:tc>
          <w:tcPr>
            <w:tcW w:w="1386" w:type="dxa"/>
            <w:tcBorders>
              <w:top w:val="dashSmallGap" w:sz="6" w:space="0" w:color="C0C0C0"/>
              <w:bottom w:val="single" w:sz="6" w:space="0" w:color="C0C0C0"/>
              <w:right w:val="single" w:sz="6" w:space="0" w:color="C0C0C0"/>
            </w:tcBorders>
          </w:tcPr>
          <w:p>
            <w:pPr>
              <w:pStyle w:val="TableParagraph"/>
              <w:spacing w:before="5"/>
              <w:rPr>
                <w:b/>
                <w:sz w:val="18"/>
              </w:rPr>
            </w:pPr>
          </w:p>
          <w:p>
            <w:pPr>
              <w:pStyle w:val="TableParagraph"/>
              <w:spacing w:line="288" w:lineRule="auto"/>
              <w:ind w:left="323" w:firstLine="194"/>
              <w:rPr>
                <w:rFonts w:ascii="Calibri" w:hAnsi="Calibri"/>
                <w:sz w:val="15"/>
              </w:rPr>
            </w:pPr>
            <w:r>
              <w:rPr>
                <w:rFonts w:ascii="Calibri" w:hAnsi="Calibri"/>
                <w:w w:val="105"/>
                <w:sz w:val="15"/>
              </w:rPr>
              <w:t>Casos </w:t>
            </w:r>
            <w:r>
              <w:rPr>
                <w:rFonts w:ascii="Calibri" w:hAnsi="Calibri"/>
                <w:sz w:val="15"/>
              </w:rPr>
              <w:t>esporádicos</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1"/>
        </w:rPr>
      </w:pPr>
    </w:p>
    <w:p>
      <w:pPr>
        <w:pStyle w:val="Heading1"/>
        <w:numPr>
          <w:ilvl w:val="1"/>
          <w:numId w:val="6"/>
        </w:numPr>
        <w:tabs>
          <w:tab w:pos="938" w:val="left" w:leader="none"/>
        </w:tabs>
        <w:spacing w:line="240" w:lineRule="auto" w:before="1" w:after="0"/>
        <w:ind w:left="937" w:right="0" w:hanging="577"/>
        <w:jc w:val="left"/>
      </w:pPr>
      <w:r>
        <w:rPr/>
        <w:pict>
          <v:rect style="position:absolute;margin-left:507.97464pt;margin-top:-126.444351pt;width:56.617823pt;height:31.698455pt;mso-position-horizontal-relative:page;mso-position-vertical-relative:paragraph;z-index:-17534464" filled="true" fillcolor="#f2f2f2" stroked="false">
            <v:fill type="solid"/>
            <w10:wrap type="none"/>
          </v:rect>
        </w:pict>
      </w:r>
      <w:r>
        <w:rPr/>
        <w:pict>
          <v:shape style="position:absolute;margin-left:91.726875pt;margin-top:-138.304108pt;width:9.75pt;height:27.75pt;mso-position-horizontal-relative:page;mso-position-vertical-relative:paragraph;z-index:15736832" type="#_x0000_t202" filled="false" stroked="false">
            <v:textbox inset="0,0,0,0" style="layout-flow:vertical;mso-layout-flow-alt:bottom-to-top">
              <w:txbxContent>
                <w:p>
                  <w:pPr>
                    <w:spacing w:line="176" w:lineRule="exact" w:before="0"/>
                    <w:ind w:left="20" w:right="0" w:firstLine="0"/>
                    <w:jc w:val="left"/>
                    <w:rPr>
                      <w:rFonts w:ascii="Calibri"/>
                      <w:sz w:val="15"/>
                    </w:rPr>
                  </w:pPr>
                  <w:r>
                    <w:rPr>
                      <w:rFonts w:ascii="Calibri"/>
                      <w:w w:val="105"/>
                      <w:sz w:val="15"/>
                    </w:rPr>
                    <w:t>(menor)</w:t>
                  </w:r>
                </w:p>
              </w:txbxContent>
            </v:textbox>
            <w10:wrap type="none"/>
          </v:shape>
        </w:pict>
      </w:r>
      <w:bookmarkStart w:name="4.3 RESPUESTA GENÉRICA" w:id="102"/>
      <w:bookmarkEnd w:id="102"/>
      <w:r>
        <w:rPr>
          <w:b w:val="0"/>
        </w:rPr>
      </w:r>
      <w:bookmarkStart w:name="_bookmark41" w:id="103"/>
      <w:bookmarkEnd w:id="103"/>
      <w:r>
        <w:rPr>
          <w:b w:val="0"/>
        </w:rPr>
      </w:r>
      <w:bookmarkStart w:name="_bookmark41" w:id="104"/>
      <w:bookmarkEnd w:id="104"/>
      <w:r>
        <w:rPr>
          <w:color w:val="154481"/>
        </w:rPr>
        <w:t>R</w:t>
      </w:r>
      <w:r>
        <w:rPr>
          <w:color w:val="154481"/>
        </w:rPr>
        <w:t>ESPUESTA</w:t>
      </w:r>
      <w:r>
        <w:rPr>
          <w:color w:val="154481"/>
          <w:spacing w:val="-5"/>
        </w:rPr>
        <w:t> </w:t>
      </w:r>
      <w:r>
        <w:rPr>
          <w:color w:val="154481"/>
        </w:rPr>
        <w:t>GENÉRICA</w:t>
      </w:r>
    </w:p>
    <w:p>
      <w:pPr>
        <w:pStyle w:val="BodyText"/>
        <w:spacing w:before="10"/>
        <w:rPr>
          <w:b/>
          <w:sz w:val="34"/>
        </w:rPr>
      </w:pPr>
    </w:p>
    <w:p>
      <w:pPr>
        <w:pStyle w:val="BodyText"/>
        <w:spacing w:line="360" w:lineRule="auto" w:before="1"/>
        <w:ind w:left="361" w:right="1337"/>
        <w:jc w:val="both"/>
        <w:rPr>
          <w:b/>
        </w:rPr>
      </w:pPr>
      <w:r>
        <w:rPr/>
        <w:t>Una vez realizada la evaluación de riesgo se adoptarán las medidas que sean necesarias para el control de la propagación en el ámbito local</w:t>
      </w:r>
      <w:r>
        <w:rPr>
          <w:b/>
        </w:rPr>
        <w:t>.</w:t>
      </w:r>
    </w:p>
    <w:p>
      <w:pPr>
        <w:pStyle w:val="BodyText"/>
        <w:spacing w:line="360" w:lineRule="auto" w:before="201"/>
        <w:ind w:left="361" w:right="1338"/>
        <w:jc w:val="both"/>
      </w:pPr>
      <w:r>
        <w:rPr/>
        <w:t>Si la situación epidemiológica sufre un agravamiento o las capacidades de respuesta se ven superadas, o el evento puede propagarse por varios</w:t>
      </w:r>
    </w:p>
    <w:p>
      <w:pPr>
        <w:spacing w:after="0" w:line="360" w:lineRule="auto"/>
        <w:jc w:val="both"/>
        <w:sectPr>
          <w:pgSz w:w="11910" w:h="16840"/>
          <w:pgMar w:header="709" w:footer="925" w:top="1600" w:bottom="1200" w:left="1340" w:right="360"/>
        </w:sectPr>
      </w:pPr>
    </w:p>
    <w:p>
      <w:pPr>
        <w:pStyle w:val="BodyText"/>
        <w:spacing w:line="360" w:lineRule="auto" w:before="89"/>
        <w:ind w:left="361" w:right="1338"/>
        <w:jc w:val="both"/>
      </w:pPr>
      <w:r>
        <w:rPr/>
        <w:t>territorios, fuera de la comunidad autónoma de origen, se podrán declarar la necesidad de adoptar actuaciones coordinadas en salud pública. Además de las mencionadas, estas situaciones pueden</w:t>
      </w:r>
      <w:r>
        <w:rPr>
          <w:spacing w:val="-3"/>
        </w:rPr>
        <w:t> </w:t>
      </w:r>
      <w:r>
        <w:rPr/>
        <w:t>incluir:</w:t>
      </w:r>
    </w:p>
    <w:p>
      <w:pPr>
        <w:pStyle w:val="ListParagraph"/>
        <w:numPr>
          <w:ilvl w:val="0"/>
          <w:numId w:val="12"/>
        </w:numPr>
        <w:tabs>
          <w:tab w:pos="722" w:val="left" w:leader="none"/>
        </w:tabs>
        <w:spacing w:line="350" w:lineRule="auto" w:before="200" w:after="0"/>
        <w:ind w:left="721" w:right="1336" w:hanging="360"/>
        <w:jc w:val="both"/>
        <w:rPr>
          <w:rFonts w:ascii="Calibri" w:hAnsi="Calibri"/>
          <w:sz w:val="24"/>
        </w:rPr>
      </w:pPr>
      <w:r>
        <w:rPr>
          <w:sz w:val="24"/>
        </w:rPr>
        <w:t>Una situación epidemiológica con un aumento, de forma sostenida en el tiempo, en el número de casos en los que no se encuentra un vínculo epidemiológico.</w:t>
      </w:r>
    </w:p>
    <w:p>
      <w:pPr>
        <w:pStyle w:val="ListParagraph"/>
        <w:numPr>
          <w:ilvl w:val="0"/>
          <w:numId w:val="12"/>
        </w:numPr>
        <w:tabs>
          <w:tab w:pos="722" w:val="left" w:leader="none"/>
        </w:tabs>
        <w:spacing w:line="240" w:lineRule="auto" w:before="9" w:after="0"/>
        <w:ind w:left="721" w:right="0" w:hanging="361"/>
        <w:jc w:val="both"/>
        <w:rPr>
          <w:rFonts w:ascii="Calibri" w:hAnsi="Calibri"/>
          <w:sz w:val="24"/>
        </w:rPr>
      </w:pPr>
      <w:r>
        <w:rPr>
          <w:sz w:val="24"/>
        </w:rPr>
        <w:t>Eventos</w:t>
      </w:r>
      <w:r>
        <w:rPr>
          <w:spacing w:val="-1"/>
          <w:sz w:val="24"/>
        </w:rPr>
        <w:t> </w:t>
      </w:r>
      <w:r>
        <w:rPr>
          <w:sz w:val="24"/>
        </w:rPr>
        <w:t>súper-diseminadores.</w:t>
      </w:r>
    </w:p>
    <w:p>
      <w:pPr>
        <w:pStyle w:val="ListParagraph"/>
        <w:numPr>
          <w:ilvl w:val="0"/>
          <w:numId w:val="12"/>
        </w:numPr>
        <w:tabs>
          <w:tab w:pos="722" w:val="left" w:leader="none"/>
        </w:tabs>
        <w:spacing w:line="240" w:lineRule="auto" w:before="125" w:after="0"/>
        <w:ind w:left="721" w:right="0" w:hanging="361"/>
        <w:jc w:val="both"/>
        <w:rPr>
          <w:rFonts w:ascii="Calibri" w:hAnsi="Calibri"/>
          <w:sz w:val="24"/>
        </w:rPr>
      </w:pPr>
      <w:r>
        <w:rPr>
          <w:sz w:val="24"/>
        </w:rPr>
        <w:t>Evidencia de transmisión en eventos de</w:t>
      </w:r>
      <w:r>
        <w:rPr>
          <w:spacing w:val="-1"/>
          <w:sz w:val="24"/>
        </w:rPr>
        <w:t> </w:t>
      </w:r>
      <w:r>
        <w:rPr>
          <w:sz w:val="24"/>
        </w:rPr>
        <w:t>masas.</w:t>
      </w:r>
    </w:p>
    <w:p>
      <w:pPr>
        <w:pStyle w:val="ListParagraph"/>
        <w:numPr>
          <w:ilvl w:val="0"/>
          <w:numId w:val="12"/>
        </w:numPr>
        <w:tabs>
          <w:tab w:pos="722" w:val="left" w:leader="none"/>
        </w:tabs>
        <w:spacing w:line="343" w:lineRule="auto" w:before="124" w:after="0"/>
        <w:ind w:left="721" w:right="1338" w:hanging="360"/>
        <w:jc w:val="both"/>
        <w:rPr>
          <w:rFonts w:ascii="Calibri" w:hAnsi="Calibri"/>
          <w:sz w:val="24"/>
        </w:rPr>
      </w:pPr>
      <w:r>
        <w:rPr>
          <w:sz w:val="24"/>
        </w:rPr>
        <w:t>Afectación importante en población vulnerable con detección de un aumento de casos graves.</w:t>
      </w:r>
    </w:p>
    <w:p>
      <w:pPr>
        <w:pStyle w:val="ListParagraph"/>
        <w:numPr>
          <w:ilvl w:val="0"/>
          <w:numId w:val="12"/>
        </w:numPr>
        <w:tabs>
          <w:tab w:pos="722" w:val="left" w:leader="none"/>
        </w:tabs>
        <w:spacing w:line="343" w:lineRule="auto" w:before="20" w:after="0"/>
        <w:ind w:left="721" w:right="1335" w:hanging="360"/>
        <w:jc w:val="both"/>
        <w:rPr>
          <w:rFonts w:ascii="Calibri" w:hAnsi="Calibri"/>
          <w:sz w:val="24"/>
        </w:rPr>
      </w:pPr>
      <w:r>
        <w:rPr>
          <w:sz w:val="24"/>
        </w:rPr>
        <w:t>Necesidad de implementar acciones sobre el control de la movilidad a nivel nacional o internacional.</w:t>
      </w:r>
    </w:p>
    <w:p>
      <w:pPr>
        <w:pStyle w:val="BodyText"/>
        <w:spacing w:line="360" w:lineRule="auto" w:before="217"/>
        <w:ind w:left="361" w:right="1336"/>
        <w:jc w:val="both"/>
      </w:pPr>
      <w:r>
        <w:rPr/>
        <w:t>En este contexto, las estructuras de coordinación, en determinados casos, permiten poner a disposición de las comunidades autónomas otras capacidades y recursos adicionales disponibles, por ejemplo, la reserva estratégica, o el control de la</w:t>
      </w:r>
      <w:r>
        <w:rPr>
          <w:spacing w:val="-3"/>
        </w:rPr>
        <w:t> </w:t>
      </w:r>
      <w:r>
        <w:rPr/>
        <w:t>movilidad.</w:t>
      </w:r>
    </w:p>
    <w:p>
      <w:pPr>
        <w:pStyle w:val="BodyText"/>
        <w:spacing w:line="360" w:lineRule="auto" w:before="201"/>
        <w:ind w:left="361" w:right="1337"/>
        <w:jc w:val="both"/>
      </w:pPr>
      <w:r>
        <w:rPr/>
        <w:t>Hay que tener en cuenta que cuando la presión sobre el sistema asistencial se incrementa puede ser necesario adoptar medidas excepcionales. En este sentido, las medidas encaminadas a la reducción de la movilidad de las personas, se han mostrado altamente efectivas</w:t>
      </w:r>
      <w:hyperlink w:history="true" w:anchor="_bookmark42">
        <w:r>
          <w:rPr>
            <w:vertAlign w:val="superscript"/>
          </w:rPr>
          <w:t>20</w:t>
        </w:r>
        <w:r>
          <w:rPr>
            <w:vertAlign w:val="baseline"/>
          </w:rPr>
          <w:t> </w:t>
        </w:r>
      </w:hyperlink>
      <w:r>
        <w:rPr>
          <w:vertAlign w:val="baseline"/>
        </w:rPr>
        <w:t>para controlar la transmisión del SARS-CoV-2 cuando el virus alcanza un elevado nivel de difusión. Sin embargo, hay que tener en cuenta que este tipo de medidas suponen un elevado coste social y económico, por lo que conviene implementarlas estudiando la situación caso por caso.</w:t>
      </w:r>
    </w:p>
    <w:p>
      <w:pPr>
        <w:pStyle w:val="BodyText"/>
        <w:spacing w:line="360" w:lineRule="auto" w:before="200"/>
        <w:ind w:left="361" w:right="1337"/>
        <w:jc w:val="both"/>
      </w:pPr>
      <w:r>
        <w:rPr/>
        <w:t>A continuación, se presenta un esquema de la activación progresiva de medidas de respuesta ante el empeoramiento de las situaciones epidemiológicas.</w:t>
      </w:r>
    </w:p>
    <w:p>
      <w:pPr>
        <w:pStyle w:val="BodyText"/>
        <w:spacing w:before="7"/>
        <w:rPr>
          <w:sz w:val="17"/>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688" w:hRule="atLeast"/>
        </w:trPr>
        <w:tc>
          <w:tcPr>
            <w:tcW w:w="2880" w:type="dxa"/>
            <w:shd w:val="clear" w:color="auto" w:fill="9CC2E5"/>
          </w:tcPr>
          <w:p>
            <w:pPr>
              <w:pStyle w:val="TableParagraph"/>
              <w:ind w:left="383" w:right="95" w:hanging="262"/>
              <w:rPr>
                <w:b/>
                <w:sz w:val="20"/>
              </w:rPr>
            </w:pPr>
            <w:r>
              <w:rPr>
                <w:b/>
                <w:sz w:val="20"/>
              </w:rPr>
              <w:t>Brotes controlados o casos esporádicos limitados</w:t>
            </w:r>
          </w:p>
        </w:tc>
        <w:tc>
          <w:tcPr>
            <w:tcW w:w="2882" w:type="dxa"/>
            <w:shd w:val="clear" w:color="auto" w:fill="9CC2E5"/>
          </w:tcPr>
          <w:p>
            <w:pPr>
              <w:pStyle w:val="TableParagraph"/>
              <w:spacing w:line="225" w:lineRule="exact"/>
              <w:ind w:left="272" w:right="271"/>
              <w:jc w:val="center"/>
              <w:rPr>
                <w:b/>
                <w:sz w:val="20"/>
              </w:rPr>
            </w:pPr>
            <w:r>
              <w:rPr>
                <w:b/>
                <w:sz w:val="20"/>
              </w:rPr>
              <w:t>Brotes complejos o</w:t>
            </w:r>
          </w:p>
          <w:p>
            <w:pPr>
              <w:pStyle w:val="TableParagraph"/>
              <w:spacing w:line="228" w:lineRule="exact" w:before="5"/>
              <w:ind w:left="278" w:right="271"/>
              <w:jc w:val="center"/>
              <w:rPr>
                <w:b/>
                <w:sz w:val="20"/>
              </w:rPr>
            </w:pPr>
            <w:r>
              <w:rPr>
                <w:b/>
                <w:sz w:val="20"/>
              </w:rPr>
              <w:t>transmisión comunitaria esporádica</w:t>
            </w:r>
          </w:p>
        </w:tc>
        <w:tc>
          <w:tcPr>
            <w:tcW w:w="2882" w:type="dxa"/>
            <w:shd w:val="clear" w:color="auto" w:fill="9CC2E5"/>
          </w:tcPr>
          <w:p>
            <w:pPr>
              <w:pStyle w:val="TableParagraph"/>
              <w:ind w:left="780" w:right="182" w:hanging="528"/>
              <w:rPr>
                <w:b/>
                <w:sz w:val="20"/>
              </w:rPr>
            </w:pPr>
            <w:r>
              <w:rPr>
                <w:b/>
                <w:sz w:val="20"/>
              </w:rPr>
              <w:t>Transmisión comunitaria no controlada</w:t>
            </w:r>
          </w:p>
        </w:tc>
      </w:tr>
    </w:tbl>
    <w:p>
      <w:pPr>
        <w:pStyle w:val="BodyText"/>
        <w:spacing w:before="3"/>
        <w:rPr>
          <w:sz w:val="23"/>
        </w:rPr>
      </w:pPr>
      <w:r>
        <w:rPr/>
        <w:pict>
          <v:rect style="position:absolute;margin-left:85.080002pt;margin-top:15.36pt;width:144pt;height:.72pt;mso-position-horizontal-relative:page;mso-position-vertical-relative:paragraph;z-index:-15718912;mso-wrap-distance-left:0;mso-wrap-distance-right:0" filled="true" fillcolor="#000000" stroked="false">
            <v:fill type="solid"/>
            <w10:wrap type="topAndBottom"/>
          </v:rect>
        </w:pict>
      </w:r>
    </w:p>
    <w:p>
      <w:pPr>
        <w:spacing w:before="73"/>
        <w:ind w:left="361" w:right="1549" w:firstLine="0"/>
        <w:jc w:val="left"/>
        <w:rPr>
          <w:rFonts w:ascii="Calibri"/>
          <w:sz w:val="16"/>
        </w:rPr>
      </w:pPr>
      <w:bookmarkStart w:name="_bookmark42" w:id="105"/>
      <w:bookmarkEnd w:id="105"/>
      <w:r>
        <w:rPr/>
      </w:r>
      <w:r>
        <w:rPr>
          <w:rFonts w:ascii="Calibri"/>
          <w:sz w:val="16"/>
          <w:vertAlign w:val="superscript"/>
        </w:rPr>
        <w:t>20</w:t>
      </w:r>
      <w:r>
        <w:rPr>
          <w:rFonts w:ascii="Calibri"/>
          <w:sz w:val="16"/>
          <w:vertAlign w:val="baseline"/>
        </w:rPr>
        <w:t> Estimating the effects of non-pharmaceutical interventions on COVID-19 in Europe </w:t>
      </w:r>
      <w:hyperlink r:id="rId30">
        <w:r>
          <w:rPr>
            <w:rFonts w:ascii="Calibri"/>
            <w:color w:val="0563C1"/>
            <w:sz w:val="16"/>
            <w:u w:val="single" w:color="0563C1"/>
            <w:vertAlign w:val="baseline"/>
          </w:rPr>
          <w:t>https://www.nature.com/articles/s41586-</w:t>
        </w:r>
      </w:hyperlink>
      <w:r>
        <w:rPr>
          <w:rFonts w:ascii="Calibri"/>
          <w:color w:val="0563C1"/>
          <w:sz w:val="16"/>
          <w:vertAlign w:val="baseline"/>
        </w:rPr>
        <w:t> </w:t>
      </w:r>
      <w:hyperlink r:id="rId30">
        <w:r>
          <w:rPr>
            <w:rFonts w:ascii="Calibri"/>
            <w:color w:val="0563C1"/>
            <w:sz w:val="16"/>
            <w:u w:val="single" w:color="0563C1"/>
            <w:vertAlign w:val="baseline"/>
          </w:rPr>
          <w:t>020-2405-7</w:t>
        </w:r>
      </w:hyperlink>
    </w:p>
    <w:p>
      <w:pPr>
        <w:spacing w:after="0"/>
        <w:jc w:val="left"/>
        <w:rPr>
          <w:rFonts w:ascii="Calibri"/>
          <w:sz w:val="16"/>
        </w:rPr>
        <w:sectPr>
          <w:pgSz w:w="11910" w:h="16840"/>
          <w:pgMar w:header="709" w:footer="925" w:top="1600" w:bottom="1200" w:left="1340" w:right="360"/>
        </w:sectPr>
      </w:pPr>
    </w:p>
    <w:p>
      <w:pPr>
        <w:pStyle w:val="BodyText"/>
        <w:spacing w:before="5"/>
        <w:rPr>
          <w:rFonts w:ascii="Calibri"/>
          <w:sz w:val="7"/>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230" w:hRule="atLeast"/>
        </w:trPr>
        <w:tc>
          <w:tcPr>
            <w:tcW w:w="8644" w:type="dxa"/>
            <w:gridSpan w:val="3"/>
            <w:shd w:val="clear" w:color="auto" w:fill="DEEAF6"/>
          </w:tcPr>
          <w:p>
            <w:pPr>
              <w:pStyle w:val="TableParagraph"/>
              <w:spacing w:line="210" w:lineRule="exact"/>
              <w:ind w:left="107"/>
              <w:rPr>
                <w:sz w:val="20"/>
              </w:rPr>
            </w:pPr>
            <w:r>
              <w:rPr>
                <w:sz w:val="20"/>
              </w:rPr>
              <w:t>MEDIDAS GENERALES</w:t>
            </w:r>
          </w:p>
        </w:tc>
      </w:tr>
      <w:tr>
        <w:trPr>
          <w:trHeight w:val="3849" w:hRule="atLeast"/>
        </w:trPr>
        <w:tc>
          <w:tcPr>
            <w:tcW w:w="2880" w:type="dxa"/>
          </w:tcPr>
          <w:p>
            <w:pPr>
              <w:pStyle w:val="TableParagraph"/>
              <w:spacing w:line="227" w:lineRule="exact"/>
              <w:ind w:left="107"/>
              <w:rPr>
                <w:sz w:val="20"/>
              </w:rPr>
            </w:pPr>
            <w:r>
              <w:rPr>
                <w:sz w:val="20"/>
              </w:rPr>
              <w:t>Actuaciones continuas</w:t>
            </w:r>
          </w:p>
          <w:p>
            <w:pPr>
              <w:pStyle w:val="TableParagraph"/>
              <w:numPr>
                <w:ilvl w:val="0"/>
                <w:numId w:val="13"/>
              </w:numPr>
              <w:tabs>
                <w:tab w:pos="467" w:val="left" w:leader="none"/>
                <w:tab w:pos="468" w:val="left" w:leader="none"/>
              </w:tabs>
              <w:spacing w:line="240" w:lineRule="auto" w:before="1" w:after="0"/>
              <w:ind w:left="467" w:right="291" w:hanging="360"/>
              <w:jc w:val="left"/>
              <w:rPr>
                <w:sz w:val="20"/>
              </w:rPr>
            </w:pPr>
            <w:r>
              <w:rPr>
                <w:sz w:val="20"/>
              </w:rPr>
              <w:t>Garantizar las capacidades asistenciales y de</w:t>
            </w:r>
            <w:r>
              <w:rPr>
                <w:spacing w:val="-11"/>
                <w:sz w:val="20"/>
              </w:rPr>
              <w:t> </w:t>
            </w:r>
            <w:r>
              <w:rPr>
                <w:sz w:val="20"/>
              </w:rPr>
              <w:t>salud pública.</w:t>
            </w:r>
          </w:p>
          <w:p>
            <w:pPr>
              <w:pStyle w:val="TableParagraph"/>
              <w:numPr>
                <w:ilvl w:val="0"/>
                <w:numId w:val="13"/>
              </w:numPr>
              <w:tabs>
                <w:tab w:pos="467" w:val="left" w:leader="none"/>
                <w:tab w:pos="468" w:val="left" w:leader="none"/>
              </w:tabs>
              <w:spacing w:line="237" w:lineRule="auto" w:before="1" w:after="0"/>
              <w:ind w:left="467" w:right="170" w:hanging="360"/>
              <w:jc w:val="left"/>
              <w:rPr>
                <w:sz w:val="20"/>
              </w:rPr>
            </w:pPr>
            <w:r>
              <w:rPr>
                <w:sz w:val="20"/>
              </w:rPr>
              <w:t>Implementar las</w:t>
            </w:r>
            <w:r>
              <w:rPr>
                <w:spacing w:val="-14"/>
                <w:sz w:val="20"/>
              </w:rPr>
              <w:t> </w:t>
            </w:r>
            <w:r>
              <w:rPr>
                <w:sz w:val="20"/>
              </w:rPr>
              <w:t>medidas de prevención y protección</w:t>
            </w:r>
            <w:r>
              <w:rPr>
                <w:spacing w:val="-3"/>
                <w:sz w:val="20"/>
              </w:rPr>
              <w:t> </w:t>
            </w:r>
            <w:r>
              <w:rPr>
                <w:sz w:val="20"/>
              </w:rPr>
              <w:t>colectiva.</w:t>
            </w:r>
          </w:p>
          <w:p>
            <w:pPr>
              <w:pStyle w:val="TableParagraph"/>
              <w:numPr>
                <w:ilvl w:val="0"/>
                <w:numId w:val="13"/>
              </w:numPr>
              <w:tabs>
                <w:tab w:pos="468" w:val="left" w:leader="none"/>
              </w:tabs>
              <w:spacing w:line="273" w:lineRule="auto" w:before="3" w:after="0"/>
              <w:ind w:left="467" w:right="156" w:hanging="360"/>
              <w:jc w:val="both"/>
              <w:rPr>
                <w:sz w:val="20"/>
              </w:rPr>
            </w:pPr>
            <w:r>
              <w:rPr>
                <w:sz w:val="20"/>
              </w:rPr>
              <w:t>Identificación y acopio</w:t>
            </w:r>
            <w:r>
              <w:rPr>
                <w:spacing w:val="-10"/>
                <w:sz w:val="20"/>
              </w:rPr>
              <w:t> </w:t>
            </w:r>
            <w:r>
              <w:rPr>
                <w:sz w:val="20"/>
              </w:rPr>
              <w:t>de proveedores de recursos estratégicos.</w:t>
            </w:r>
          </w:p>
          <w:p>
            <w:pPr>
              <w:pStyle w:val="TableParagraph"/>
              <w:numPr>
                <w:ilvl w:val="0"/>
                <w:numId w:val="13"/>
              </w:numPr>
              <w:tabs>
                <w:tab w:pos="467" w:val="left" w:leader="none"/>
                <w:tab w:pos="468" w:val="left" w:leader="none"/>
              </w:tabs>
              <w:spacing w:line="237" w:lineRule="auto" w:before="5" w:after="0"/>
              <w:ind w:left="467" w:right="135" w:hanging="360"/>
              <w:jc w:val="left"/>
              <w:rPr>
                <w:sz w:val="20"/>
              </w:rPr>
            </w:pPr>
            <w:r>
              <w:rPr>
                <w:sz w:val="20"/>
              </w:rPr>
              <w:t>Evaluación continua de los resultados de la vigilancia</w:t>
            </w:r>
            <w:r>
              <w:rPr>
                <w:spacing w:val="-13"/>
                <w:sz w:val="20"/>
              </w:rPr>
              <w:t> </w:t>
            </w:r>
            <w:r>
              <w:rPr>
                <w:sz w:val="20"/>
              </w:rPr>
              <w:t>epidemiológica.</w:t>
            </w:r>
          </w:p>
          <w:p>
            <w:pPr>
              <w:pStyle w:val="TableParagraph"/>
              <w:numPr>
                <w:ilvl w:val="0"/>
                <w:numId w:val="13"/>
              </w:numPr>
              <w:tabs>
                <w:tab w:pos="467" w:val="left" w:leader="none"/>
                <w:tab w:pos="468" w:val="left" w:leader="none"/>
              </w:tabs>
              <w:spacing w:line="228" w:lineRule="exact" w:before="22" w:after="0"/>
              <w:ind w:left="467" w:right="279" w:hanging="360"/>
              <w:jc w:val="left"/>
              <w:rPr>
                <w:sz w:val="20"/>
              </w:rPr>
            </w:pPr>
            <w:r>
              <w:rPr>
                <w:sz w:val="20"/>
              </w:rPr>
              <w:t>Controles en puertos, aeropuertos y</w:t>
            </w:r>
            <w:r>
              <w:rPr>
                <w:spacing w:val="-13"/>
                <w:sz w:val="20"/>
              </w:rPr>
              <w:t> </w:t>
            </w:r>
            <w:r>
              <w:rPr>
                <w:sz w:val="20"/>
              </w:rPr>
              <w:t>fronteras.</w:t>
            </w:r>
          </w:p>
        </w:tc>
        <w:tc>
          <w:tcPr>
            <w:tcW w:w="2882" w:type="dxa"/>
          </w:tcPr>
          <w:p>
            <w:pPr>
              <w:pStyle w:val="TableParagraph"/>
              <w:spacing w:line="265" w:lineRule="exact"/>
              <w:ind w:left="107"/>
              <w:rPr>
                <w:rFonts w:ascii="Calibri"/>
                <w:sz w:val="22"/>
              </w:rPr>
            </w:pPr>
            <w:r>
              <w:rPr>
                <w:rFonts w:ascii="Calibri"/>
                <w:sz w:val="22"/>
              </w:rPr>
              <w:t>Medidas adicionales</w:t>
            </w:r>
          </w:p>
          <w:p>
            <w:pPr>
              <w:pStyle w:val="TableParagraph"/>
              <w:numPr>
                <w:ilvl w:val="0"/>
                <w:numId w:val="14"/>
              </w:numPr>
              <w:tabs>
                <w:tab w:pos="467" w:val="left" w:leader="none"/>
                <w:tab w:pos="468" w:val="left" w:leader="none"/>
              </w:tabs>
              <w:spacing w:line="240" w:lineRule="auto" w:before="1" w:after="0"/>
              <w:ind w:left="467" w:right="293" w:hanging="360"/>
              <w:jc w:val="left"/>
              <w:rPr>
                <w:sz w:val="20"/>
              </w:rPr>
            </w:pPr>
            <w:r>
              <w:rPr>
                <w:sz w:val="20"/>
              </w:rPr>
              <w:t>Ejecución sobre el terreno de las capacidades asistenciales y de</w:t>
            </w:r>
            <w:r>
              <w:rPr>
                <w:spacing w:val="-11"/>
                <w:sz w:val="20"/>
              </w:rPr>
              <w:t> </w:t>
            </w:r>
            <w:r>
              <w:rPr>
                <w:sz w:val="20"/>
              </w:rPr>
              <w:t>salud pública</w:t>
            </w:r>
          </w:p>
          <w:p>
            <w:pPr>
              <w:pStyle w:val="TableParagraph"/>
              <w:numPr>
                <w:ilvl w:val="0"/>
                <w:numId w:val="14"/>
              </w:numPr>
              <w:tabs>
                <w:tab w:pos="467" w:val="left" w:leader="none"/>
                <w:tab w:pos="468" w:val="left" w:leader="none"/>
              </w:tabs>
              <w:spacing w:line="240" w:lineRule="auto" w:before="0" w:after="0"/>
              <w:ind w:left="467" w:right="167" w:hanging="360"/>
              <w:jc w:val="left"/>
              <w:rPr>
                <w:sz w:val="20"/>
              </w:rPr>
            </w:pPr>
            <w:r>
              <w:rPr>
                <w:sz w:val="20"/>
              </w:rPr>
              <w:t>Redistribución de capacidades asistenciales entre comunidades</w:t>
            </w:r>
            <w:r>
              <w:rPr>
                <w:spacing w:val="-8"/>
                <w:sz w:val="20"/>
              </w:rPr>
              <w:t> </w:t>
            </w:r>
            <w:r>
              <w:rPr>
                <w:sz w:val="20"/>
              </w:rPr>
              <w:t>autónomas</w:t>
            </w:r>
          </w:p>
          <w:p>
            <w:pPr>
              <w:pStyle w:val="TableParagraph"/>
              <w:numPr>
                <w:ilvl w:val="0"/>
                <w:numId w:val="14"/>
              </w:numPr>
              <w:tabs>
                <w:tab w:pos="467" w:val="left" w:leader="none"/>
                <w:tab w:pos="468" w:val="left" w:leader="none"/>
              </w:tabs>
              <w:spacing w:line="273" w:lineRule="auto" w:before="0" w:after="0"/>
              <w:ind w:left="467" w:right="170" w:hanging="360"/>
              <w:jc w:val="left"/>
              <w:rPr>
                <w:sz w:val="20"/>
              </w:rPr>
            </w:pPr>
            <w:r>
              <w:rPr>
                <w:sz w:val="20"/>
              </w:rPr>
              <w:t>Distribución y reposición de recursos</w:t>
            </w:r>
            <w:r>
              <w:rPr>
                <w:spacing w:val="-12"/>
                <w:sz w:val="20"/>
              </w:rPr>
              <w:t> </w:t>
            </w:r>
            <w:r>
              <w:rPr>
                <w:sz w:val="20"/>
              </w:rPr>
              <w:t>estratégicos.</w:t>
            </w:r>
          </w:p>
        </w:tc>
        <w:tc>
          <w:tcPr>
            <w:tcW w:w="2882" w:type="dxa"/>
          </w:tcPr>
          <w:p>
            <w:pPr>
              <w:pStyle w:val="TableParagraph"/>
              <w:spacing w:line="265" w:lineRule="exact"/>
              <w:ind w:left="108"/>
              <w:rPr>
                <w:rFonts w:ascii="Calibri"/>
                <w:sz w:val="22"/>
              </w:rPr>
            </w:pPr>
            <w:r>
              <w:rPr>
                <w:rFonts w:ascii="Calibri"/>
                <w:sz w:val="22"/>
              </w:rPr>
              <w:t>Medidas adicionales</w:t>
            </w:r>
          </w:p>
          <w:p>
            <w:pPr>
              <w:pStyle w:val="TableParagraph"/>
              <w:numPr>
                <w:ilvl w:val="0"/>
                <w:numId w:val="15"/>
              </w:numPr>
              <w:tabs>
                <w:tab w:pos="468" w:val="left" w:leader="none"/>
                <w:tab w:pos="469" w:val="left" w:leader="none"/>
              </w:tabs>
              <w:spacing w:line="240" w:lineRule="auto" w:before="1" w:after="0"/>
              <w:ind w:left="468" w:right="191" w:hanging="360"/>
              <w:jc w:val="left"/>
              <w:rPr>
                <w:sz w:val="20"/>
              </w:rPr>
            </w:pPr>
            <w:r>
              <w:rPr>
                <w:sz w:val="20"/>
              </w:rPr>
              <w:t>Acciones simultáneas</w:t>
            </w:r>
            <w:r>
              <w:rPr>
                <w:spacing w:val="-11"/>
                <w:sz w:val="20"/>
              </w:rPr>
              <w:t> </w:t>
            </w:r>
            <w:r>
              <w:rPr>
                <w:sz w:val="20"/>
              </w:rPr>
              <w:t>de confinamiento en todo el territorio estatal o en territorios</w:t>
            </w:r>
            <w:r>
              <w:rPr>
                <w:spacing w:val="-3"/>
                <w:sz w:val="20"/>
              </w:rPr>
              <w:t> </w:t>
            </w:r>
            <w:r>
              <w:rPr>
                <w:sz w:val="20"/>
              </w:rPr>
              <w:t>específicos.</w:t>
            </w:r>
          </w:p>
          <w:p>
            <w:pPr>
              <w:pStyle w:val="TableParagraph"/>
              <w:numPr>
                <w:ilvl w:val="0"/>
                <w:numId w:val="15"/>
              </w:numPr>
              <w:tabs>
                <w:tab w:pos="468" w:val="left" w:leader="none"/>
                <w:tab w:pos="469" w:val="left" w:leader="none"/>
              </w:tabs>
              <w:spacing w:line="237" w:lineRule="auto" w:before="1" w:after="0"/>
              <w:ind w:left="468" w:right="126" w:hanging="360"/>
              <w:jc w:val="left"/>
              <w:rPr>
                <w:sz w:val="20"/>
              </w:rPr>
            </w:pPr>
            <w:r>
              <w:rPr>
                <w:sz w:val="20"/>
              </w:rPr>
              <w:t>Actuaciones</w:t>
            </w:r>
            <w:r>
              <w:rPr>
                <w:spacing w:val="-12"/>
                <w:sz w:val="20"/>
              </w:rPr>
              <w:t> </w:t>
            </w:r>
            <w:r>
              <w:rPr>
                <w:sz w:val="20"/>
              </w:rPr>
              <w:t>relacionadas con el control de la movilidad y el</w:t>
            </w:r>
            <w:r>
              <w:rPr>
                <w:spacing w:val="-11"/>
                <w:sz w:val="20"/>
              </w:rPr>
              <w:t> </w:t>
            </w:r>
            <w:r>
              <w:rPr>
                <w:sz w:val="20"/>
              </w:rPr>
              <w:t>transporte.</w:t>
            </w:r>
          </w:p>
        </w:tc>
      </w:tr>
      <w:tr>
        <w:trPr>
          <w:trHeight w:val="268" w:hRule="atLeast"/>
        </w:trPr>
        <w:tc>
          <w:tcPr>
            <w:tcW w:w="8644" w:type="dxa"/>
            <w:gridSpan w:val="3"/>
            <w:shd w:val="clear" w:color="auto" w:fill="DEEAF6"/>
          </w:tcPr>
          <w:p>
            <w:pPr>
              <w:pStyle w:val="TableParagraph"/>
              <w:spacing w:line="248" w:lineRule="exact"/>
              <w:ind w:left="107"/>
              <w:rPr>
                <w:rFonts w:ascii="Calibri"/>
                <w:sz w:val="22"/>
              </w:rPr>
            </w:pPr>
            <w:r>
              <w:rPr>
                <w:rFonts w:ascii="Calibri"/>
                <w:sz w:val="22"/>
              </w:rPr>
              <w:t>MEDIDAS DE COMUNICACION</w:t>
            </w:r>
          </w:p>
        </w:tc>
      </w:tr>
      <w:tr>
        <w:trPr>
          <w:trHeight w:val="4425" w:hRule="atLeast"/>
        </w:trPr>
        <w:tc>
          <w:tcPr>
            <w:tcW w:w="2880" w:type="dxa"/>
          </w:tcPr>
          <w:p>
            <w:pPr>
              <w:pStyle w:val="TableParagraph"/>
              <w:spacing w:line="229" w:lineRule="exact"/>
              <w:ind w:left="107"/>
              <w:rPr>
                <w:sz w:val="20"/>
              </w:rPr>
            </w:pPr>
            <w:r>
              <w:rPr>
                <w:sz w:val="20"/>
              </w:rPr>
              <w:t>Actuaciones continuas:</w:t>
            </w:r>
          </w:p>
          <w:p>
            <w:pPr>
              <w:pStyle w:val="TableParagraph"/>
              <w:numPr>
                <w:ilvl w:val="0"/>
                <w:numId w:val="16"/>
              </w:numPr>
              <w:tabs>
                <w:tab w:pos="467" w:val="left" w:leader="none"/>
                <w:tab w:pos="468" w:val="left" w:leader="none"/>
              </w:tabs>
              <w:spacing w:line="240" w:lineRule="auto" w:before="0" w:after="0"/>
              <w:ind w:left="467" w:right="242" w:hanging="360"/>
              <w:jc w:val="left"/>
              <w:rPr>
                <w:sz w:val="20"/>
              </w:rPr>
            </w:pPr>
            <w:r>
              <w:rPr>
                <w:sz w:val="20"/>
              </w:rPr>
              <w:t>Promoción de las medidas generales: higiene de manos, higiene respiratoria, distancia interpersonal y uso obligatorio de mascarillas.</w:t>
            </w:r>
          </w:p>
          <w:p>
            <w:pPr>
              <w:pStyle w:val="TableParagraph"/>
              <w:numPr>
                <w:ilvl w:val="0"/>
                <w:numId w:val="16"/>
              </w:numPr>
              <w:tabs>
                <w:tab w:pos="467" w:val="left" w:leader="none"/>
                <w:tab w:pos="468" w:val="left" w:leader="none"/>
              </w:tabs>
              <w:spacing w:line="237" w:lineRule="auto" w:before="2" w:after="0"/>
              <w:ind w:left="467" w:right="223" w:hanging="360"/>
              <w:jc w:val="left"/>
              <w:rPr>
                <w:sz w:val="20"/>
              </w:rPr>
            </w:pPr>
            <w:r>
              <w:rPr>
                <w:sz w:val="20"/>
              </w:rPr>
              <w:t>Informar sobre la situación</w:t>
            </w:r>
            <w:r>
              <w:rPr>
                <w:spacing w:val="-9"/>
                <w:sz w:val="20"/>
              </w:rPr>
              <w:t> </w:t>
            </w:r>
            <w:r>
              <w:rPr>
                <w:sz w:val="20"/>
              </w:rPr>
              <w:t>epidemiológica y el riesgo</w:t>
            </w:r>
            <w:r>
              <w:rPr>
                <w:spacing w:val="-7"/>
                <w:sz w:val="20"/>
              </w:rPr>
              <w:t> </w:t>
            </w:r>
            <w:r>
              <w:rPr>
                <w:sz w:val="20"/>
              </w:rPr>
              <w:t>asociado.</w:t>
            </w:r>
          </w:p>
          <w:p>
            <w:pPr>
              <w:pStyle w:val="TableParagraph"/>
              <w:numPr>
                <w:ilvl w:val="0"/>
                <w:numId w:val="16"/>
              </w:numPr>
              <w:tabs>
                <w:tab w:pos="467" w:val="left" w:leader="none"/>
                <w:tab w:pos="468" w:val="left" w:leader="none"/>
              </w:tabs>
              <w:spacing w:line="240" w:lineRule="auto" w:before="3" w:after="0"/>
              <w:ind w:left="467" w:right="136" w:hanging="360"/>
              <w:jc w:val="left"/>
              <w:rPr>
                <w:sz w:val="20"/>
              </w:rPr>
            </w:pPr>
            <w:r>
              <w:rPr>
                <w:sz w:val="20"/>
              </w:rPr>
              <w:t>Informar sobre el riesgo asociado a desplazamientos nacionales e internacionales y</w:t>
            </w:r>
            <w:r>
              <w:rPr>
                <w:spacing w:val="-12"/>
                <w:sz w:val="20"/>
              </w:rPr>
              <w:t> </w:t>
            </w:r>
            <w:r>
              <w:rPr>
                <w:sz w:val="20"/>
              </w:rPr>
              <w:t>razones para limitar los</w:t>
            </w:r>
            <w:r>
              <w:rPr>
                <w:spacing w:val="-2"/>
                <w:sz w:val="20"/>
              </w:rPr>
              <w:t> </w:t>
            </w:r>
            <w:r>
              <w:rPr>
                <w:sz w:val="20"/>
              </w:rPr>
              <w:t>viajes.</w:t>
            </w:r>
          </w:p>
          <w:p>
            <w:pPr>
              <w:pStyle w:val="TableParagraph"/>
              <w:numPr>
                <w:ilvl w:val="0"/>
                <w:numId w:val="16"/>
              </w:numPr>
              <w:tabs>
                <w:tab w:pos="467" w:val="left" w:leader="none"/>
                <w:tab w:pos="468" w:val="left" w:leader="none"/>
              </w:tabs>
              <w:spacing w:line="230" w:lineRule="exact" w:before="13" w:after="0"/>
              <w:ind w:left="467" w:right="224" w:hanging="360"/>
              <w:jc w:val="left"/>
              <w:rPr>
                <w:sz w:val="20"/>
              </w:rPr>
            </w:pPr>
            <w:r>
              <w:rPr>
                <w:sz w:val="20"/>
              </w:rPr>
              <w:t>Monitorizar la opinión</w:t>
            </w:r>
            <w:r>
              <w:rPr>
                <w:spacing w:val="-13"/>
                <w:sz w:val="20"/>
              </w:rPr>
              <w:t> </w:t>
            </w:r>
            <w:r>
              <w:rPr>
                <w:sz w:val="20"/>
              </w:rPr>
              <w:t>de la</w:t>
            </w:r>
            <w:r>
              <w:rPr>
                <w:spacing w:val="-2"/>
                <w:sz w:val="20"/>
              </w:rPr>
              <w:t> </w:t>
            </w:r>
            <w:r>
              <w:rPr>
                <w:sz w:val="20"/>
              </w:rPr>
              <w:t>población.</w:t>
            </w:r>
          </w:p>
        </w:tc>
        <w:tc>
          <w:tcPr>
            <w:tcW w:w="2882" w:type="dxa"/>
          </w:tcPr>
          <w:p>
            <w:pPr>
              <w:pStyle w:val="TableParagraph"/>
              <w:spacing w:line="229" w:lineRule="exact"/>
              <w:ind w:left="107"/>
              <w:rPr>
                <w:sz w:val="20"/>
              </w:rPr>
            </w:pPr>
            <w:r>
              <w:rPr>
                <w:sz w:val="20"/>
              </w:rPr>
              <w:t>Medidas adicionales</w:t>
            </w:r>
          </w:p>
          <w:p>
            <w:pPr>
              <w:pStyle w:val="TableParagraph"/>
              <w:numPr>
                <w:ilvl w:val="0"/>
                <w:numId w:val="17"/>
              </w:numPr>
              <w:tabs>
                <w:tab w:pos="467" w:val="left" w:leader="none"/>
                <w:tab w:pos="468" w:val="left" w:leader="none"/>
              </w:tabs>
              <w:spacing w:line="240" w:lineRule="auto" w:before="0" w:after="0"/>
              <w:ind w:left="467" w:right="412" w:hanging="360"/>
              <w:jc w:val="left"/>
              <w:rPr>
                <w:sz w:val="20"/>
              </w:rPr>
            </w:pPr>
            <w:r>
              <w:rPr>
                <w:sz w:val="20"/>
              </w:rPr>
              <w:t>Reforzar los mensajes sobre las medidas de prevención, higiene y distanciamiento</w:t>
            </w:r>
            <w:r>
              <w:rPr>
                <w:spacing w:val="-8"/>
                <w:sz w:val="20"/>
              </w:rPr>
              <w:t> </w:t>
            </w:r>
            <w:r>
              <w:rPr>
                <w:sz w:val="20"/>
              </w:rPr>
              <w:t>físico.</w:t>
            </w:r>
          </w:p>
          <w:p>
            <w:pPr>
              <w:pStyle w:val="TableParagraph"/>
              <w:numPr>
                <w:ilvl w:val="0"/>
                <w:numId w:val="17"/>
              </w:numPr>
              <w:tabs>
                <w:tab w:pos="467" w:val="left" w:leader="none"/>
                <w:tab w:pos="468" w:val="left" w:leader="none"/>
              </w:tabs>
              <w:spacing w:line="240" w:lineRule="auto" w:before="0" w:after="0"/>
              <w:ind w:left="467" w:right="115" w:hanging="360"/>
              <w:jc w:val="left"/>
              <w:rPr>
                <w:sz w:val="20"/>
              </w:rPr>
            </w:pPr>
            <w:r>
              <w:rPr>
                <w:sz w:val="20"/>
              </w:rPr>
              <w:t>Aumentar la concienciación sobre la responsabilidad</w:t>
            </w:r>
            <w:r>
              <w:rPr>
                <w:spacing w:val="-10"/>
                <w:sz w:val="20"/>
              </w:rPr>
              <w:t> </w:t>
            </w:r>
            <w:r>
              <w:rPr>
                <w:sz w:val="20"/>
              </w:rPr>
              <w:t>individual y</w:t>
            </w:r>
            <w:r>
              <w:rPr>
                <w:spacing w:val="-5"/>
                <w:sz w:val="20"/>
              </w:rPr>
              <w:t> </w:t>
            </w:r>
            <w:r>
              <w:rPr>
                <w:sz w:val="20"/>
              </w:rPr>
              <w:t>colectiva.</w:t>
            </w:r>
          </w:p>
          <w:p>
            <w:pPr>
              <w:pStyle w:val="TableParagraph"/>
              <w:numPr>
                <w:ilvl w:val="0"/>
                <w:numId w:val="17"/>
              </w:numPr>
              <w:tabs>
                <w:tab w:pos="467" w:val="left" w:leader="none"/>
                <w:tab w:pos="468" w:val="left" w:leader="none"/>
              </w:tabs>
              <w:spacing w:line="240" w:lineRule="auto" w:before="0" w:after="0"/>
              <w:ind w:left="467" w:right="158" w:hanging="360"/>
              <w:jc w:val="left"/>
              <w:rPr>
                <w:sz w:val="20"/>
              </w:rPr>
            </w:pPr>
            <w:r>
              <w:rPr>
                <w:sz w:val="20"/>
              </w:rPr>
              <w:t>Explicar las razones</w:t>
            </w:r>
            <w:r>
              <w:rPr>
                <w:spacing w:val="-11"/>
                <w:sz w:val="20"/>
              </w:rPr>
              <w:t> </w:t>
            </w:r>
            <w:r>
              <w:rPr>
                <w:sz w:val="20"/>
              </w:rPr>
              <w:t>para limitar los aforos y el cierre de establecimientos.</w:t>
            </w:r>
          </w:p>
          <w:p>
            <w:pPr>
              <w:pStyle w:val="TableParagraph"/>
              <w:numPr>
                <w:ilvl w:val="0"/>
                <w:numId w:val="17"/>
              </w:numPr>
              <w:tabs>
                <w:tab w:pos="467" w:val="left" w:leader="none"/>
                <w:tab w:pos="468" w:val="left" w:leader="none"/>
              </w:tabs>
              <w:spacing w:line="240" w:lineRule="auto" w:before="0" w:after="0"/>
              <w:ind w:left="467" w:right="126" w:hanging="360"/>
              <w:jc w:val="left"/>
              <w:rPr>
                <w:sz w:val="20"/>
              </w:rPr>
            </w:pPr>
            <w:r>
              <w:rPr>
                <w:sz w:val="20"/>
              </w:rPr>
              <w:t>Fomentar la transparencia y los mensajes alineados</w:t>
            </w:r>
            <w:r>
              <w:rPr>
                <w:spacing w:val="-11"/>
                <w:sz w:val="20"/>
              </w:rPr>
              <w:t> </w:t>
            </w:r>
            <w:r>
              <w:rPr>
                <w:sz w:val="20"/>
              </w:rPr>
              <w:t>entre instituciones.</w:t>
            </w:r>
          </w:p>
        </w:tc>
        <w:tc>
          <w:tcPr>
            <w:tcW w:w="2882" w:type="dxa"/>
          </w:tcPr>
          <w:p>
            <w:pPr>
              <w:pStyle w:val="TableParagraph"/>
              <w:spacing w:line="229" w:lineRule="exact"/>
              <w:ind w:left="108"/>
              <w:rPr>
                <w:sz w:val="20"/>
              </w:rPr>
            </w:pPr>
            <w:r>
              <w:rPr>
                <w:sz w:val="20"/>
              </w:rPr>
              <w:t>Medidas adicionales</w:t>
            </w:r>
          </w:p>
          <w:p>
            <w:pPr>
              <w:pStyle w:val="TableParagraph"/>
              <w:numPr>
                <w:ilvl w:val="0"/>
                <w:numId w:val="18"/>
              </w:numPr>
              <w:tabs>
                <w:tab w:pos="468" w:val="left" w:leader="none"/>
                <w:tab w:pos="469" w:val="left" w:leader="none"/>
              </w:tabs>
              <w:spacing w:line="240" w:lineRule="auto" w:before="0" w:after="0"/>
              <w:ind w:left="468" w:right="158" w:hanging="360"/>
              <w:jc w:val="left"/>
              <w:rPr>
                <w:sz w:val="20"/>
              </w:rPr>
            </w:pPr>
            <w:r>
              <w:rPr>
                <w:sz w:val="20"/>
              </w:rPr>
              <w:t>Explicar las razones</w:t>
            </w:r>
            <w:r>
              <w:rPr>
                <w:spacing w:val="-11"/>
                <w:sz w:val="20"/>
              </w:rPr>
              <w:t> </w:t>
            </w:r>
            <w:r>
              <w:rPr>
                <w:sz w:val="20"/>
              </w:rPr>
              <w:t>para limitar la</w:t>
            </w:r>
            <w:r>
              <w:rPr>
                <w:spacing w:val="-3"/>
                <w:sz w:val="20"/>
              </w:rPr>
              <w:t> </w:t>
            </w:r>
            <w:r>
              <w:rPr>
                <w:sz w:val="20"/>
              </w:rPr>
              <w:t>movilidad.</w:t>
            </w:r>
          </w:p>
        </w:tc>
      </w:tr>
      <w:tr>
        <w:trPr>
          <w:trHeight w:val="230" w:hRule="atLeast"/>
        </w:trPr>
        <w:tc>
          <w:tcPr>
            <w:tcW w:w="8644" w:type="dxa"/>
            <w:gridSpan w:val="3"/>
            <w:shd w:val="clear" w:color="auto" w:fill="DEEAF6"/>
          </w:tcPr>
          <w:p>
            <w:pPr>
              <w:pStyle w:val="TableParagraph"/>
              <w:spacing w:line="210" w:lineRule="exact"/>
              <w:ind w:left="107"/>
              <w:rPr>
                <w:sz w:val="20"/>
              </w:rPr>
            </w:pPr>
            <w:r>
              <w:rPr>
                <w:sz w:val="20"/>
              </w:rPr>
              <w:t>MEDIDAS DE PREVENCION Y PROTECCION COLECTIVA</w:t>
            </w:r>
          </w:p>
        </w:tc>
      </w:tr>
      <w:tr>
        <w:trPr>
          <w:trHeight w:val="4437" w:hRule="atLeast"/>
        </w:trPr>
        <w:tc>
          <w:tcPr>
            <w:tcW w:w="2880" w:type="dxa"/>
          </w:tcPr>
          <w:p>
            <w:pPr>
              <w:pStyle w:val="TableParagraph"/>
              <w:spacing w:line="227" w:lineRule="exact"/>
              <w:ind w:left="107"/>
              <w:rPr>
                <w:sz w:val="20"/>
              </w:rPr>
            </w:pPr>
            <w:r>
              <w:rPr>
                <w:sz w:val="20"/>
              </w:rPr>
              <w:t>Actuaciones continuas:</w:t>
            </w:r>
          </w:p>
          <w:p>
            <w:pPr>
              <w:pStyle w:val="TableParagraph"/>
              <w:numPr>
                <w:ilvl w:val="0"/>
                <w:numId w:val="19"/>
              </w:numPr>
              <w:tabs>
                <w:tab w:pos="467" w:val="left" w:leader="none"/>
                <w:tab w:pos="468" w:val="left" w:leader="none"/>
              </w:tabs>
              <w:spacing w:line="240" w:lineRule="auto" w:before="1" w:after="0"/>
              <w:ind w:left="467" w:right="388" w:hanging="360"/>
              <w:jc w:val="left"/>
              <w:rPr>
                <w:sz w:val="20"/>
              </w:rPr>
            </w:pPr>
            <w:r>
              <w:rPr>
                <w:sz w:val="20"/>
              </w:rPr>
              <w:t>Recomendación de permanecer en el domicilio y buscar asistencia médica en presencia de síntomas compatibles.</w:t>
            </w:r>
          </w:p>
        </w:tc>
        <w:tc>
          <w:tcPr>
            <w:tcW w:w="2882" w:type="dxa"/>
          </w:tcPr>
          <w:p>
            <w:pPr>
              <w:pStyle w:val="TableParagraph"/>
              <w:spacing w:line="227" w:lineRule="exact"/>
              <w:ind w:left="107"/>
              <w:rPr>
                <w:sz w:val="20"/>
              </w:rPr>
            </w:pPr>
            <w:r>
              <w:rPr>
                <w:sz w:val="20"/>
              </w:rPr>
              <w:t>Medidas adicionales:</w:t>
            </w:r>
          </w:p>
          <w:p>
            <w:pPr>
              <w:pStyle w:val="TableParagraph"/>
              <w:numPr>
                <w:ilvl w:val="0"/>
                <w:numId w:val="20"/>
              </w:numPr>
              <w:tabs>
                <w:tab w:pos="467" w:val="left" w:leader="none"/>
                <w:tab w:pos="468" w:val="left" w:leader="none"/>
              </w:tabs>
              <w:spacing w:line="240" w:lineRule="auto" w:before="1" w:after="0"/>
              <w:ind w:left="467" w:right="227" w:hanging="360"/>
              <w:jc w:val="left"/>
              <w:rPr>
                <w:sz w:val="20"/>
              </w:rPr>
            </w:pPr>
            <w:r>
              <w:rPr>
                <w:sz w:val="20"/>
              </w:rPr>
              <w:t>Recomendación de permanecer en el domicilio si se tiene una condición de especial vulnerabilidad a</w:t>
            </w:r>
            <w:r>
              <w:rPr>
                <w:spacing w:val="-13"/>
                <w:sz w:val="20"/>
              </w:rPr>
              <w:t> </w:t>
            </w:r>
            <w:r>
              <w:rPr>
                <w:sz w:val="20"/>
              </w:rPr>
              <w:t>padecer formas graves de la enfermedad.</w:t>
            </w:r>
          </w:p>
          <w:p>
            <w:pPr>
              <w:pStyle w:val="TableParagraph"/>
              <w:numPr>
                <w:ilvl w:val="0"/>
                <w:numId w:val="20"/>
              </w:numPr>
              <w:tabs>
                <w:tab w:pos="467" w:val="left" w:leader="none"/>
                <w:tab w:pos="468" w:val="left" w:leader="none"/>
              </w:tabs>
              <w:spacing w:line="240" w:lineRule="auto" w:before="0" w:after="0"/>
              <w:ind w:left="467" w:right="215" w:hanging="360"/>
              <w:jc w:val="left"/>
              <w:rPr>
                <w:sz w:val="20"/>
              </w:rPr>
            </w:pPr>
            <w:r>
              <w:rPr>
                <w:sz w:val="20"/>
              </w:rPr>
              <w:t>Restricción de las</w:t>
            </w:r>
            <w:r>
              <w:rPr>
                <w:spacing w:val="-11"/>
                <w:sz w:val="20"/>
              </w:rPr>
              <w:t> </w:t>
            </w:r>
            <w:r>
              <w:rPr>
                <w:sz w:val="20"/>
              </w:rPr>
              <w:t>visitas familiares a centros sanitarios y sociales de tipo residencial.</w:t>
            </w:r>
          </w:p>
          <w:p>
            <w:pPr>
              <w:pStyle w:val="TableParagraph"/>
              <w:numPr>
                <w:ilvl w:val="0"/>
                <w:numId w:val="20"/>
              </w:numPr>
              <w:tabs>
                <w:tab w:pos="467" w:val="left" w:leader="none"/>
                <w:tab w:pos="468" w:val="left" w:leader="none"/>
              </w:tabs>
              <w:spacing w:line="240" w:lineRule="auto" w:before="0" w:after="0"/>
              <w:ind w:left="467" w:right="170" w:hanging="360"/>
              <w:jc w:val="left"/>
              <w:rPr>
                <w:sz w:val="20"/>
              </w:rPr>
            </w:pPr>
            <w:r>
              <w:rPr>
                <w:sz w:val="20"/>
              </w:rPr>
              <w:t>Adopción de las</w:t>
            </w:r>
            <w:r>
              <w:rPr>
                <w:spacing w:val="-18"/>
                <w:sz w:val="20"/>
              </w:rPr>
              <w:t> </w:t>
            </w:r>
            <w:r>
              <w:rPr>
                <w:sz w:val="20"/>
              </w:rPr>
              <w:t>medidas de prevención y control en todos los ámbitos (control de horarios, refuerzo de la limpieza, sectorización de espacios).</w:t>
            </w:r>
          </w:p>
        </w:tc>
        <w:tc>
          <w:tcPr>
            <w:tcW w:w="2882" w:type="dxa"/>
          </w:tcPr>
          <w:p>
            <w:pPr>
              <w:pStyle w:val="TableParagraph"/>
              <w:spacing w:line="227" w:lineRule="exact"/>
              <w:ind w:left="108"/>
              <w:rPr>
                <w:sz w:val="20"/>
              </w:rPr>
            </w:pPr>
            <w:r>
              <w:rPr>
                <w:sz w:val="20"/>
              </w:rPr>
              <w:t>Medidas adicionales:</w:t>
            </w:r>
          </w:p>
          <w:p>
            <w:pPr>
              <w:pStyle w:val="TableParagraph"/>
              <w:numPr>
                <w:ilvl w:val="0"/>
                <w:numId w:val="21"/>
              </w:numPr>
              <w:tabs>
                <w:tab w:pos="468" w:val="left" w:leader="none"/>
                <w:tab w:pos="469" w:val="left" w:leader="none"/>
              </w:tabs>
              <w:spacing w:line="237" w:lineRule="auto" w:before="3" w:after="0"/>
              <w:ind w:left="468" w:right="427" w:hanging="360"/>
              <w:jc w:val="left"/>
              <w:rPr>
                <w:sz w:val="20"/>
              </w:rPr>
            </w:pPr>
            <w:r>
              <w:rPr>
                <w:sz w:val="20"/>
              </w:rPr>
              <w:t>Recomendación de limitar de la</w:t>
            </w:r>
            <w:r>
              <w:rPr>
                <w:spacing w:val="-12"/>
                <w:sz w:val="20"/>
              </w:rPr>
              <w:t> </w:t>
            </w:r>
            <w:r>
              <w:rPr>
                <w:sz w:val="20"/>
              </w:rPr>
              <w:t>movilidad.</w:t>
            </w:r>
          </w:p>
          <w:p>
            <w:pPr>
              <w:pStyle w:val="TableParagraph"/>
              <w:numPr>
                <w:ilvl w:val="0"/>
                <w:numId w:val="21"/>
              </w:numPr>
              <w:tabs>
                <w:tab w:pos="468" w:val="left" w:leader="none"/>
                <w:tab w:pos="469" w:val="left" w:leader="none"/>
              </w:tabs>
              <w:spacing w:line="240" w:lineRule="auto" w:before="1" w:after="0"/>
              <w:ind w:left="468" w:right="193" w:hanging="360"/>
              <w:jc w:val="left"/>
              <w:rPr>
                <w:sz w:val="20"/>
              </w:rPr>
            </w:pPr>
            <w:r>
              <w:rPr>
                <w:sz w:val="20"/>
              </w:rPr>
              <w:t>Refuerzo de las</w:t>
            </w:r>
            <w:r>
              <w:rPr>
                <w:spacing w:val="-12"/>
                <w:sz w:val="20"/>
              </w:rPr>
              <w:t> </w:t>
            </w:r>
            <w:r>
              <w:rPr>
                <w:sz w:val="20"/>
              </w:rPr>
              <w:t>medidas para controlar la movilidad (transporte, Fuerzas y Cuerpos de Seguridad del</w:t>
            </w:r>
            <w:r>
              <w:rPr>
                <w:spacing w:val="-4"/>
                <w:sz w:val="20"/>
              </w:rPr>
              <w:t> </w:t>
            </w:r>
            <w:r>
              <w:rPr>
                <w:sz w:val="20"/>
              </w:rPr>
              <w:t>Estado).</w:t>
            </w:r>
          </w:p>
          <w:p>
            <w:pPr>
              <w:pStyle w:val="TableParagraph"/>
              <w:numPr>
                <w:ilvl w:val="0"/>
                <w:numId w:val="21"/>
              </w:numPr>
              <w:tabs>
                <w:tab w:pos="468" w:val="left" w:leader="none"/>
                <w:tab w:pos="469" w:val="left" w:leader="none"/>
              </w:tabs>
              <w:spacing w:line="240" w:lineRule="auto" w:before="0" w:after="0"/>
              <w:ind w:left="468" w:right="371" w:hanging="360"/>
              <w:jc w:val="left"/>
              <w:rPr>
                <w:sz w:val="20"/>
              </w:rPr>
            </w:pPr>
            <w:r>
              <w:rPr>
                <w:sz w:val="20"/>
              </w:rPr>
              <w:t>Recomendación de relacionarse en</w:t>
            </w:r>
            <w:r>
              <w:rPr>
                <w:spacing w:val="-13"/>
                <w:sz w:val="20"/>
              </w:rPr>
              <w:t> </w:t>
            </w:r>
            <w:r>
              <w:rPr>
                <w:sz w:val="20"/>
              </w:rPr>
              <w:t>grupos reducidos (&lt; 10 personas).</w:t>
            </w:r>
          </w:p>
          <w:p>
            <w:pPr>
              <w:pStyle w:val="TableParagraph"/>
              <w:numPr>
                <w:ilvl w:val="0"/>
                <w:numId w:val="21"/>
              </w:numPr>
              <w:tabs>
                <w:tab w:pos="468" w:val="left" w:leader="none"/>
                <w:tab w:pos="469" w:val="left" w:leader="none"/>
              </w:tabs>
              <w:spacing w:line="240" w:lineRule="auto" w:before="0" w:after="0"/>
              <w:ind w:left="468" w:right="359" w:hanging="360"/>
              <w:jc w:val="left"/>
              <w:rPr>
                <w:sz w:val="20"/>
              </w:rPr>
            </w:pPr>
            <w:r>
              <w:rPr>
                <w:sz w:val="20"/>
              </w:rPr>
              <w:t>Cierre de establecimientos con elevada asistencia de personas o</w:t>
            </w:r>
            <w:r>
              <w:rPr>
                <w:spacing w:val="-13"/>
                <w:sz w:val="20"/>
              </w:rPr>
              <w:t> </w:t>
            </w:r>
            <w:r>
              <w:rPr>
                <w:sz w:val="20"/>
              </w:rPr>
              <w:t>actividades de alto</w:t>
            </w:r>
            <w:r>
              <w:rPr>
                <w:spacing w:val="-3"/>
                <w:sz w:val="20"/>
              </w:rPr>
              <w:t> </w:t>
            </w:r>
            <w:r>
              <w:rPr>
                <w:sz w:val="20"/>
              </w:rPr>
              <w:t>riesgo.</w:t>
            </w:r>
          </w:p>
          <w:p>
            <w:pPr>
              <w:pStyle w:val="TableParagraph"/>
              <w:numPr>
                <w:ilvl w:val="0"/>
                <w:numId w:val="21"/>
              </w:numPr>
              <w:tabs>
                <w:tab w:pos="468" w:val="left" w:leader="none"/>
                <w:tab w:pos="469" w:val="left" w:leader="none"/>
              </w:tabs>
              <w:spacing w:line="230" w:lineRule="exact" w:before="11" w:after="0"/>
              <w:ind w:left="468" w:right="270" w:hanging="360"/>
              <w:jc w:val="left"/>
              <w:rPr>
                <w:sz w:val="20"/>
              </w:rPr>
            </w:pPr>
            <w:r>
              <w:rPr>
                <w:sz w:val="20"/>
              </w:rPr>
              <w:t>Cancelación de </w:t>
            </w:r>
            <w:r>
              <w:rPr>
                <w:spacing w:val="-3"/>
                <w:sz w:val="20"/>
              </w:rPr>
              <w:t>eventos </w:t>
            </w:r>
            <w:r>
              <w:rPr>
                <w:sz w:val="20"/>
              </w:rPr>
              <w:t>con una</w:t>
            </w:r>
            <w:r>
              <w:rPr>
                <w:spacing w:val="-3"/>
                <w:sz w:val="20"/>
              </w:rPr>
              <w:t> </w:t>
            </w:r>
            <w:r>
              <w:rPr>
                <w:sz w:val="20"/>
              </w:rPr>
              <w:t>elevada</w:t>
            </w:r>
          </w:p>
        </w:tc>
      </w:tr>
    </w:tbl>
    <w:p>
      <w:pPr>
        <w:spacing w:after="0" w:line="230" w:lineRule="exact"/>
        <w:jc w:val="left"/>
        <w:rPr>
          <w:sz w:val="20"/>
        </w:rPr>
        <w:sectPr>
          <w:pgSz w:w="11910" w:h="16840"/>
          <w:pgMar w:header="709" w:footer="925" w:top="1600" w:bottom="1120" w:left="1340" w:right="360"/>
        </w:sectPr>
      </w:pPr>
    </w:p>
    <w:p>
      <w:pPr>
        <w:pStyle w:val="BodyText"/>
        <w:spacing w:before="5"/>
        <w:rPr>
          <w:rFonts w:ascii="Calibri"/>
          <w:sz w:val="7"/>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7684" w:hRule="atLeast"/>
        </w:trPr>
        <w:tc>
          <w:tcPr>
            <w:tcW w:w="2880" w:type="dxa"/>
          </w:tcPr>
          <w:p>
            <w:pPr>
              <w:pStyle w:val="TableParagraph"/>
              <w:rPr>
                <w:rFonts w:ascii="Times New Roman"/>
                <w:sz w:val="18"/>
              </w:rPr>
            </w:pPr>
          </w:p>
        </w:tc>
        <w:tc>
          <w:tcPr>
            <w:tcW w:w="2882" w:type="dxa"/>
          </w:tcPr>
          <w:p>
            <w:pPr>
              <w:pStyle w:val="TableParagraph"/>
              <w:numPr>
                <w:ilvl w:val="0"/>
                <w:numId w:val="22"/>
              </w:numPr>
              <w:tabs>
                <w:tab w:pos="467" w:val="left" w:leader="none"/>
                <w:tab w:pos="468" w:val="left" w:leader="none"/>
              </w:tabs>
              <w:spacing w:line="240" w:lineRule="auto" w:before="0" w:after="0"/>
              <w:ind w:left="467" w:right="335" w:hanging="360"/>
              <w:jc w:val="left"/>
              <w:rPr>
                <w:sz w:val="20"/>
              </w:rPr>
            </w:pPr>
            <w:r>
              <w:rPr>
                <w:sz w:val="20"/>
              </w:rPr>
              <w:t>Cierre de parcial o total de los centros pertenecientes a los ámbitos afectados (educativo, socio sanitario,</w:t>
            </w:r>
            <w:r>
              <w:rPr>
                <w:spacing w:val="-1"/>
                <w:sz w:val="20"/>
              </w:rPr>
              <w:t> </w:t>
            </w:r>
            <w:r>
              <w:rPr>
                <w:sz w:val="20"/>
              </w:rPr>
              <w:t>laboral…).</w:t>
            </w:r>
          </w:p>
          <w:p>
            <w:pPr>
              <w:pStyle w:val="TableParagraph"/>
              <w:numPr>
                <w:ilvl w:val="0"/>
                <w:numId w:val="22"/>
              </w:numPr>
              <w:tabs>
                <w:tab w:pos="467" w:val="left" w:leader="none"/>
                <w:tab w:pos="468" w:val="left" w:leader="none"/>
              </w:tabs>
              <w:spacing w:line="240" w:lineRule="auto" w:before="0" w:after="0"/>
              <w:ind w:left="467" w:right="213" w:hanging="360"/>
              <w:jc w:val="left"/>
              <w:rPr>
                <w:sz w:val="20"/>
              </w:rPr>
            </w:pPr>
            <w:r>
              <w:rPr>
                <w:sz w:val="20"/>
              </w:rPr>
              <w:t>Cierre de establecimientos de</w:t>
            </w:r>
            <w:r>
              <w:rPr>
                <w:spacing w:val="-10"/>
                <w:sz w:val="20"/>
              </w:rPr>
              <w:t> </w:t>
            </w:r>
            <w:r>
              <w:rPr>
                <w:sz w:val="20"/>
              </w:rPr>
              <w:t>ocio nocturno.</w:t>
            </w:r>
          </w:p>
          <w:p>
            <w:pPr>
              <w:pStyle w:val="TableParagraph"/>
              <w:numPr>
                <w:ilvl w:val="0"/>
                <w:numId w:val="22"/>
              </w:numPr>
              <w:tabs>
                <w:tab w:pos="467" w:val="left" w:leader="none"/>
                <w:tab w:pos="468" w:val="left" w:leader="none"/>
              </w:tabs>
              <w:spacing w:line="240" w:lineRule="auto" w:before="0" w:after="0"/>
              <w:ind w:left="467" w:right="103" w:hanging="360"/>
              <w:jc w:val="left"/>
              <w:rPr>
                <w:sz w:val="20"/>
              </w:rPr>
            </w:pPr>
            <w:r>
              <w:rPr>
                <w:sz w:val="20"/>
              </w:rPr>
              <w:t>Reducción de aforos en establecimientos cerrados con una</w:t>
            </w:r>
            <w:r>
              <w:rPr>
                <w:spacing w:val="-12"/>
                <w:sz w:val="20"/>
              </w:rPr>
              <w:t> </w:t>
            </w:r>
            <w:r>
              <w:rPr>
                <w:sz w:val="20"/>
              </w:rPr>
              <w:t>elevada concurrencia de personas, celebraciones religiosas y velatorios (50%).</w:t>
            </w:r>
          </w:p>
          <w:p>
            <w:pPr>
              <w:pStyle w:val="TableParagraph"/>
              <w:numPr>
                <w:ilvl w:val="0"/>
                <w:numId w:val="22"/>
              </w:numPr>
              <w:tabs>
                <w:tab w:pos="467" w:val="left" w:leader="none"/>
                <w:tab w:pos="468" w:val="left" w:leader="none"/>
              </w:tabs>
              <w:spacing w:line="240" w:lineRule="auto" w:before="0" w:after="0"/>
              <w:ind w:left="467" w:right="460" w:hanging="360"/>
              <w:jc w:val="left"/>
              <w:rPr>
                <w:sz w:val="20"/>
              </w:rPr>
            </w:pPr>
            <w:r>
              <w:rPr>
                <w:sz w:val="20"/>
              </w:rPr>
              <w:t>Aplazamiento, reorganización o restricción de</w:t>
            </w:r>
            <w:r>
              <w:rPr>
                <w:spacing w:val="-11"/>
                <w:sz w:val="20"/>
              </w:rPr>
              <w:t> </w:t>
            </w:r>
            <w:r>
              <w:rPr>
                <w:sz w:val="20"/>
              </w:rPr>
              <w:t>eventos con una elevada concentración de personas.</w:t>
            </w:r>
          </w:p>
          <w:p>
            <w:pPr>
              <w:pStyle w:val="TableParagraph"/>
              <w:numPr>
                <w:ilvl w:val="0"/>
                <w:numId w:val="22"/>
              </w:numPr>
              <w:tabs>
                <w:tab w:pos="467" w:val="left" w:leader="none"/>
                <w:tab w:pos="468" w:val="left" w:leader="none"/>
              </w:tabs>
              <w:spacing w:line="237" w:lineRule="auto" w:before="0" w:after="0"/>
              <w:ind w:left="467" w:right="137" w:hanging="360"/>
              <w:jc w:val="left"/>
              <w:rPr>
                <w:sz w:val="20"/>
              </w:rPr>
            </w:pPr>
            <w:r>
              <w:rPr>
                <w:sz w:val="20"/>
              </w:rPr>
              <w:t>Limitación de los</w:t>
            </w:r>
            <w:r>
              <w:rPr>
                <w:spacing w:val="-12"/>
                <w:sz w:val="20"/>
              </w:rPr>
              <w:t> </w:t>
            </w:r>
            <w:r>
              <w:rPr>
                <w:sz w:val="20"/>
              </w:rPr>
              <w:t>horarios de atención al</w:t>
            </w:r>
            <w:r>
              <w:rPr>
                <w:spacing w:val="-7"/>
                <w:sz w:val="20"/>
              </w:rPr>
              <w:t> </w:t>
            </w:r>
            <w:r>
              <w:rPr>
                <w:sz w:val="20"/>
              </w:rPr>
              <w:t>público.</w:t>
            </w:r>
          </w:p>
          <w:p>
            <w:pPr>
              <w:pStyle w:val="TableParagraph"/>
              <w:numPr>
                <w:ilvl w:val="0"/>
                <w:numId w:val="22"/>
              </w:numPr>
              <w:tabs>
                <w:tab w:pos="467" w:val="left" w:leader="none"/>
                <w:tab w:pos="468" w:val="left" w:leader="none"/>
              </w:tabs>
              <w:spacing w:line="240" w:lineRule="auto" w:before="0" w:after="0"/>
              <w:ind w:left="467" w:right="715" w:hanging="360"/>
              <w:jc w:val="left"/>
              <w:rPr>
                <w:sz w:val="20"/>
              </w:rPr>
            </w:pPr>
            <w:r>
              <w:rPr>
                <w:sz w:val="20"/>
              </w:rPr>
              <w:t>Establecimiento </w:t>
            </w:r>
            <w:r>
              <w:rPr>
                <w:spacing w:val="-7"/>
                <w:sz w:val="20"/>
              </w:rPr>
              <w:t>de </w:t>
            </w:r>
            <w:r>
              <w:rPr>
                <w:sz w:val="20"/>
              </w:rPr>
              <w:t>franjas horarias preferentes para la atención a grupos vulnerables.</w:t>
            </w:r>
          </w:p>
          <w:p>
            <w:pPr>
              <w:pStyle w:val="TableParagraph"/>
              <w:numPr>
                <w:ilvl w:val="0"/>
                <w:numId w:val="22"/>
              </w:numPr>
              <w:tabs>
                <w:tab w:pos="467" w:val="left" w:leader="none"/>
                <w:tab w:pos="468" w:val="left" w:leader="none"/>
              </w:tabs>
              <w:spacing w:line="237" w:lineRule="auto" w:before="0" w:after="0"/>
              <w:ind w:left="467" w:right="371" w:hanging="360"/>
              <w:jc w:val="left"/>
              <w:rPr>
                <w:sz w:val="20"/>
              </w:rPr>
            </w:pPr>
            <w:r>
              <w:rPr>
                <w:sz w:val="20"/>
              </w:rPr>
              <w:t>Recomendación de relacionarse en</w:t>
            </w:r>
            <w:r>
              <w:rPr>
                <w:spacing w:val="-12"/>
                <w:sz w:val="20"/>
              </w:rPr>
              <w:t> </w:t>
            </w:r>
            <w:r>
              <w:rPr>
                <w:sz w:val="20"/>
              </w:rPr>
              <w:t>grupos reducidos (&lt;</w:t>
            </w:r>
            <w:r>
              <w:rPr>
                <w:spacing w:val="-3"/>
                <w:sz w:val="20"/>
              </w:rPr>
              <w:t> </w:t>
            </w:r>
            <w:r>
              <w:rPr>
                <w:sz w:val="20"/>
              </w:rPr>
              <w:t>20</w:t>
            </w:r>
          </w:p>
          <w:p>
            <w:pPr>
              <w:pStyle w:val="TableParagraph"/>
              <w:spacing w:line="213" w:lineRule="exact"/>
              <w:ind w:left="467"/>
              <w:rPr>
                <w:sz w:val="20"/>
              </w:rPr>
            </w:pPr>
            <w:r>
              <w:rPr>
                <w:sz w:val="20"/>
              </w:rPr>
              <w:t>personas).</w:t>
            </w:r>
          </w:p>
        </w:tc>
        <w:tc>
          <w:tcPr>
            <w:tcW w:w="2882" w:type="dxa"/>
          </w:tcPr>
          <w:p>
            <w:pPr>
              <w:pStyle w:val="TableParagraph"/>
              <w:ind w:left="468" w:right="860"/>
              <w:rPr>
                <w:sz w:val="20"/>
              </w:rPr>
            </w:pPr>
            <w:r>
              <w:rPr>
                <w:sz w:val="20"/>
              </w:rPr>
              <w:t>concentración de personas.</w:t>
            </w:r>
          </w:p>
        </w:tc>
      </w:tr>
    </w:tbl>
    <w:p>
      <w:pPr>
        <w:spacing w:after="0"/>
        <w:rPr>
          <w:sz w:val="20"/>
        </w:rPr>
        <w:sectPr>
          <w:pgSz w:w="11910" w:h="16840"/>
          <w:pgMar w:header="709" w:footer="925" w:top="1600" w:bottom="1120" w:left="1340" w:right="360"/>
        </w:sectPr>
      </w:pPr>
    </w:p>
    <w:p>
      <w:pPr>
        <w:pStyle w:val="Heading1"/>
        <w:numPr>
          <w:ilvl w:val="1"/>
          <w:numId w:val="6"/>
        </w:numPr>
        <w:tabs>
          <w:tab w:pos="938" w:val="left" w:leader="none"/>
        </w:tabs>
        <w:spacing w:line="240" w:lineRule="auto" w:before="85" w:after="0"/>
        <w:ind w:left="937" w:right="0" w:hanging="577"/>
        <w:jc w:val="left"/>
      </w:pPr>
      <w:bookmarkStart w:name="4.4 RESPUESTAS EN ENTORNOS ESPECÍFICOS" w:id="106"/>
      <w:bookmarkEnd w:id="106"/>
      <w:r>
        <w:rPr>
          <w:b w:val="0"/>
        </w:rPr>
      </w:r>
      <w:bookmarkStart w:name="_bookmark43" w:id="107"/>
      <w:bookmarkEnd w:id="107"/>
      <w:r>
        <w:rPr>
          <w:b w:val="0"/>
        </w:rPr>
      </w:r>
      <w:bookmarkStart w:name="_bookmark43" w:id="108"/>
      <w:bookmarkEnd w:id="108"/>
      <w:r>
        <w:rPr>
          <w:color w:val="154481"/>
        </w:rPr>
        <w:t>R</w:t>
      </w:r>
      <w:r>
        <w:rPr>
          <w:color w:val="154481"/>
        </w:rPr>
        <w:t>ESPUESTAS EN ENTORNOS ESPECÍFICOS</w:t>
      </w:r>
    </w:p>
    <w:p>
      <w:pPr>
        <w:pStyle w:val="BodyText"/>
        <w:spacing w:before="2"/>
        <w:rPr>
          <w:b/>
          <w:sz w:val="35"/>
        </w:rPr>
      </w:pPr>
    </w:p>
    <w:p>
      <w:pPr>
        <w:pStyle w:val="BodyText"/>
        <w:spacing w:line="360" w:lineRule="auto"/>
        <w:ind w:left="361" w:right="1336"/>
        <w:jc w:val="both"/>
      </w:pPr>
      <w:r>
        <w:rPr/>
        <w:t>Este apartado recoge las medidas específicas para gestionar las eventualidades y la escalada de las intervenciones en determinados entornos, así como otras actuaciones excepcionales. Estas medidas pueden adoptarse en varios ámbitos simultáneamente siguiendo el principio de proporcionalidad en función del nivel de amenaza. Para facilitar su cumplimiento es necesario implementar una estrategia de comunicación que transmita los mensajes necesarios de forma contextualizada apoyada en las redes</w:t>
      </w:r>
      <w:r>
        <w:rPr>
          <w:spacing w:val="-19"/>
        </w:rPr>
        <w:t> </w:t>
      </w:r>
      <w:r>
        <w:rPr/>
        <w:t>comunitarias.</w:t>
      </w:r>
    </w:p>
    <w:p>
      <w:pPr>
        <w:pStyle w:val="BodyText"/>
        <w:spacing w:before="9"/>
        <w:rPr>
          <w:sz w:val="20"/>
        </w:rPr>
      </w:pPr>
    </w:p>
    <w:p>
      <w:pPr>
        <w:pStyle w:val="Heading2"/>
        <w:numPr>
          <w:ilvl w:val="2"/>
          <w:numId w:val="6"/>
        </w:numPr>
        <w:tabs>
          <w:tab w:pos="1082" w:val="left" w:leader="none"/>
        </w:tabs>
        <w:spacing w:line="240" w:lineRule="auto" w:before="0" w:after="0"/>
        <w:ind w:left="1081" w:right="0" w:hanging="721"/>
        <w:jc w:val="left"/>
      </w:pPr>
      <w:bookmarkStart w:name="4.4.1 Centros educativos" w:id="109"/>
      <w:bookmarkEnd w:id="109"/>
      <w:r>
        <w:rPr>
          <w:b w:val="0"/>
        </w:rPr>
      </w:r>
      <w:bookmarkStart w:name="_bookmark44" w:id="110"/>
      <w:bookmarkEnd w:id="110"/>
      <w:r>
        <w:rPr>
          <w:b w:val="0"/>
        </w:rPr>
      </w:r>
      <w:bookmarkStart w:name="_bookmark44" w:id="111"/>
      <w:bookmarkEnd w:id="111"/>
      <w:r>
        <w:rPr>
          <w:color w:val="154481"/>
        </w:rPr>
        <w:t>C</w:t>
      </w:r>
      <w:r>
        <w:rPr>
          <w:color w:val="154481"/>
        </w:rPr>
        <w:t>entros educativos</w:t>
      </w:r>
    </w:p>
    <w:p>
      <w:pPr>
        <w:pStyle w:val="BodyText"/>
        <w:rPr>
          <w:b/>
          <w:sz w:val="33"/>
        </w:rPr>
      </w:pPr>
    </w:p>
    <w:p>
      <w:pPr>
        <w:pStyle w:val="BodyText"/>
        <w:spacing w:line="360" w:lineRule="auto"/>
        <w:ind w:left="361" w:right="1335"/>
        <w:jc w:val="both"/>
      </w:pPr>
      <w:r>
        <w:rPr/>
        <w:t>Los centros educativos son espacios de convivencia donde es necesario el establecimiento de medidas de prevención, higiene y promoción de la salud</w:t>
      </w:r>
      <w:hyperlink w:history="true" w:anchor="_bookmark45">
        <w:r>
          <w:rPr>
            <w:vertAlign w:val="superscript"/>
          </w:rPr>
          <w:t>21</w:t>
        </w:r>
      </w:hyperlink>
      <w:r>
        <w:rPr>
          <w:vertAlign w:val="baseline"/>
        </w:rPr>
        <w:t> que posibiliten que sean entornos seguros y saludables y que se pueda realizar una detección precoz y adecuada gestión de los casos, en función de lo establecido por la Estrategia de detección precoz, vigilancia y</w:t>
      </w:r>
      <w:r>
        <w:rPr>
          <w:spacing w:val="-14"/>
          <w:vertAlign w:val="baseline"/>
        </w:rPr>
        <w:t> </w:t>
      </w:r>
      <w:r>
        <w:rPr>
          <w:vertAlign w:val="baseline"/>
        </w:rPr>
        <w:t>control.</w:t>
      </w:r>
    </w:p>
    <w:p>
      <w:pPr>
        <w:pStyle w:val="ListParagraph"/>
        <w:numPr>
          <w:ilvl w:val="0"/>
          <w:numId w:val="12"/>
        </w:numPr>
        <w:tabs>
          <w:tab w:pos="722" w:val="left" w:leader="none"/>
        </w:tabs>
        <w:spacing w:line="350" w:lineRule="auto" w:before="199" w:after="0"/>
        <w:ind w:left="721" w:right="1338" w:hanging="360"/>
        <w:jc w:val="both"/>
        <w:rPr>
          <w:rFonts w:ascii="Calibri" w:hAnsi="Calibri"/>
          <w:sz w:val="24"/>
        </w:rPr>
      </w:pPr>
      <w:r>
        <w:rPr>
          <w:sz w:val="24"/>
        </w:rPr>
        <w:t>Los centros escolares deben colaborar con la transmisión de información a Salud Pública para la recopilación y verificación de la información para poder planificar e intervenir de forma</w:t>
      </w:r>
      <w:r>
        <w:rPr>
          <w:spacing w:val="-5"/>
          <w:sz w:val="24"/>
        </w:rPr>
        <w:t> </w:t>
      </w:r>
      <w:r>
        <w:rPr>
          <w:sz w:val="24"/>
        </w:rPr>
        <w:t>adecuada.</w:t>
      </w:r>
    </w:p>
    <w:p>
      <w:pPr>
        <w:pStyle w:val="ListParagraph"/>
        <w:numPr>
          <w:ilvl w:val="0"/>
          <w:numId w:val="12"/>
        </w:numPr>
        <w:tabs>
          <w:tab w:pos="722" w:val="left" w:leader="none"/>
        </w:tabs>
        <w:spacing w:line="352" w:lineRule="auto" w:before="10" w:after="0"/>
        <w:ind w:left="721" w:right="1335" w:hanging="360"/>
        <w:jc w:val="both"/>
        <w:rPr>
          <w:rFonts w:ascii="Calibri" w:hAnsi="Calibri"/>
          <w:sz w:val="24"/>
        </w:rPr>
      </w:pPr>
      <w:r>
        <w:rPr>
          <w:sz w:val="24"/>
        </w:rPr>
        <w:t>Los centros escolares deben disponer de un protocolo de actuación ante la detección de un caso compatible con COVID-19 que garantice el aislamiento del caso y su notificación al sistema</w:t>
      </w:r>
      <w:r>
        <w:rPr>
          <w:spacing w:val="-6"/>
          <w:sz w:val="24"/>
        </w:rPr>
        <w:t> </w:t>
      </w:r>
      <w:r>
        <w:rPr>
          <w:sz w:val="24"/>
        </w:rPr>
        <w:t>sanitario.</w:t>
      </w:r>
    </w:p>
    <w:p>
      <w:pPr>
        <w:pStyle w:val="ListParagraph"/>
        <w:numPr>
          <w:ilvl w:val="0"/>
          <w:numId w:val="12"/>
        </w:numPr>
        <w:tabs>
          <w:tab w:pos="722" w:val="left" w:leader="none"/>
        </w:tabs>
        <w:spacing w:line="352" w:lineRule="auto" w:before="4" w:after="0"/>
        <w:ind w:left="721" w:right="1337" w:hanging="360"/>
        <w:jc w:val="both"/>
        <w:rPr>
          <w:rFonts w:ascii="Calibri" w:hAnsi="Calibri"/>
          <w:sz w:val="24"/>
        </w:rPr>
      </w:pPr>
      <w:r>
        <w:rPr>
          <w:sz w:val="24"/>
        </w:rPr>
        <w:t>La detección de un brote debe ir acompañada de una evaluación del riesgo, en coordinación con Salud Pública. Según el resultado de la evaluación se adoptarán medidas de forma escalonada, que entre otras</w:t>
      </w:r>
      <w:r>
        <w:rPr>
          <w:spacing w:val="-13"/>
          <w:sz w:val="24"/>
        </w:rPr>
        <w:t> </w:t>
      </w:r>
      <w:r>
        <w:rPr>
          <w:sz w:val="24"/>
        </w:rPr>
        <w:t>incluyen:</w:t>
      </w:r>
    </w:p>
    <w:p>
      <w:pPr>
        <w:pStyle w:val="ListParagraph"/>
        <w:numPr>
          <w:ilvl w:val="1"/>
          <w:numId w:val="12"/>
        </w:numPr>
        <w:tabs>
          <w:tab w:pos="1802" w:val="left" w:leader="none"/>
        </w:tabs>
        <w:spacing w:line="333" w:lineRule="auto" w:before="206" w:after="0"/>
        <w:ind w:left="1801" w:right="1338" w:hanging="360"/>
        <w:jc w:val="both"/>
        <w:rPr>
          <w:sz w:val="24"/>
        </w:rPr>
      </w:pPr>
      <w:r>
        <w:rPr>
          <w:sz w:val="24"/>
        </w:rPr>
        <w:t>La intensificación de las medidas de prevención</w:t>
      </w:r>
      <w:hyperlink w:history="true" w:anchor="_bookmark46">
        <w:r>
          <w:rPr>
            <w:sz w:val="24"/>
            <w:vertAlign w:val="superscript"/>
          </w:rPr>
          <w:t>22</w:t>
        </w:r>
        <w:r>
          <w:rPr>
            <w:sz w:val="24"/>
            <w:vertAlign w:val="baseline"/>
          </w:rPr>
          <w:t> </w:t>
        </w:r>
      </w:hyperlink>
      <w:r>
        <w:rPr>
          <w:sz w:val="24"/>
          <w:vertAlign w:val="baseline"/>
        </w:rPr>
        <w:t>y medidas no farmacológicas.</w:t>
      </w:r>
    </w:p>
    <w:p>
      <w:pPr>
        <w:pStyle w:val="BodyText"/>
        <w:rPr>
          <w:sz w:val="20"/>
        </w:rPr>
      </w:pPr>
    </w:p>
    <w:p>
      <w:pPr>
        <w:pStyle w:val="BodyText"/>
        <w:rPr>
          <w:sz w:val="20"/>
        </w:rPr>
      </w:pPr>
    </w:p>
    <w:p>
      <w:pPr>
        <w:pStyle w:val="BodyText"/>
        <w:rPr>
          <w:sz w:val="20"/>
        </w:rPr>
      </w:pPr>
    </w:p>
    <w:p>
      <w:pPr>
        <w:pStyle w:val="BodyText"/>
        <w:spacing w:before="5"/>
        <w:rPr>
          <w:sz w:val="27"/>
        </w:rPr>
      </w:pPr>
      <w:r>
        <w:rPr/>
        <w:pict>
          <v:rect style="position:absolute;margin-left:85.080002pt;margin-top:17.741211pt;width:144pt;height:.72pt;mso-position-horizontal-relative:page;mso-position-vertical-relative:paragraph;z-index:-15718400;mso-wrap-distance-left:0;mso-wrap-distance-right:0" filled="true" fillcolor="#000000" stroked="false">
            <v:fill type="solid"/>
            <w10:wrap type="topAndBottom"/>
          </v:rect>
        </w:pict>
      </w:r>
    </w:p>
    <w:p>
      <w:pPr>
        <w:spacing w:before="73"/>
        <w:ind w:left="361" w:right="1337" w:firstLine="0"/>
        <w:jc w:val="left"/>
        <w:rPr>
          <w:rFonts w:ascii="Calibri" w:hAnsi="Calibri"/>
          <w:sz w:val="18"/>
        </w:rPr>
      </w:pPr>
      <w:bookmarkStart w:name="_bookmark45" w:id="112"/>
      <w:bookmarkEnd w:id="112"/>
      <w:r>
        <w:rPr/>
      </w:r>
      <w:r>
        <w:rPr>
          <w:rFonts w:ascii="Calibri" w:hAnsi="Calibri"/>
          <w:sz w:val="16"/>
          <w:vertAlign w:val="superscript"/>
        </w:rPr>
        <w:t>21</w:t>
      </w:r>
      <w:r>
        <w:rPr>
          <w:rFonts w:ascii="Calibri" w:hAnsi="Calibri"/>
          <w:sz w:val="16"/>
          <w:vertAlign w:val="baseline"/>
        </w:rPr>
        <w:t> Medidas de prevención, higiene y promoción de la salud frente a COVID-19 para los centros educativos en curso 2020-2021 </w:t>
      </w:r>
      <w:r>
        <w:rPr>
          <w:rFonts w:ascii="Calibri" w:hAnsi="Calibri"/>
          <w:color w:val="0563C1"/>
          <w:sz w:val="16"/>
          <w:u w:val="single" w:color="0563C1"/>
          <w:vertAlign w:val="baseline"/>
        </w:rPr>
        <w:t>http://www.educacionyfp.gob.es/dam/jcr:7e90bfc0-502b-4f18-b206-f414ea3cdb5c/medidas-centros-educativos-curso-20-21.pdf</w:t>
      </w:r>
      <w:bookmarkStart w:name="_bookmark46" w:id="113"/>
      <w:bookmarkEnd w:id="113"/>
      <w:r>
        <w:rPr>
          <w:rFonts w:ascii="Calibri" w:hAnsi="Calibri"/>
          <w:color w:val="0563C1"/>
          <w:sz w:val="16"/>
          <w:vertAlign w:val="baseline"/>
        </w:rPr>
      </w:r>
      <w:r>
        <w:rPr>
          <w:rFonts w:ascii="Calibri" w:hAnsi="Calibri"/>
          <w:color w:val="0563C1"/>
          <w:sz w:val="16"/>
          <w:vertAlign w:val="baseline"/>
        </w:rPr>
        <w:t> </w:t>
      </w:r>
      <w:r>
        <w:rPr>
          <w:rFonts w:ascii="Calibri" w:hAnsi="Calibri"/>
          <w:sz w:val="18"/>
          <w:vertAlign w:val="superscript"/>
        </w:rPr>
        <w:t>22</w:t>
      </w:r>
      <w:r>
        <w:rPr>
          <w:rFonts w:ascii="Calibri" w:hAnsi="Calibri"/>
          <w:sz w:val="18"/>
          <w:vertAlign w:val="baseline"/>
        </w:rPr>
        <w:t> Medidas de prevención e higiene frente a COVID-19 para la reapertura parcial de centros educativos en el curso 2019-2020 </w:t>
      </w:r>
      <w:r>
        <w:rPr>
          <w:rFonts w:ascii="Calibri" w:hAnsi="Calibri"/>
          <w:color w:val="0563C1"/>
          <w:sz w:val="18"/>
          <w:u w:val="single" w:color="0563C1"/>
          <w:vertAlign w:val="baseline"/>
        </w:rPr>
        <w:t>https://www.educacionyfp.gob.es/dam/jcr:52e023fd-339f-48af-96f1-ddd6ad77c4fd/20200514-medidas-</w:t>
      </w:r>
      <w:r>
        <w:rPr>
          <w:rFonts w:ascii="Calibri" w:hAnsi="Calibri"/>
          <w:color w:val="0563C1"/>
          <w:sz w:val="18"/>
          <w:vertAlign w:val="baseline"/>
        </w:rPr>
        <w:t> </w:t>
      </w:r>
      <w:r>
        <w:rPr>
          <w:rFonts w:ascii="Calibri" w:hAnsi="Calibri"/>
          <w:color w:val="0563C1"/>
          <w:sz w:val="18"/>
          <w:u w:val="single" w:color="0563C1"/>
          <w:vertAlign w:val="baseline"/>
        </w:rPr>
        <w:t>sanitarias-para-reapertura-centros-fase-2-final.pdf</w:t>
      </w:r>
    </w:p>
    <w:p>
      <w:pPr>
        <w:spacing w:after="0"/>
        <w:jc w:val="left"/>
        <w:rPr>
          <w:rFonts w:ascii="Calibri" w:hAnsi="Calibri"/>
          <w:sz w:val="18"/>
        </w:rPr>
        <w:sectPr>
          <w:pgSz w:w="11910" w:h="16840"/>
          <w:pgMar w:header="709" w:footer="925" w:top="1600" w:bottom="1120" w:left="1340" w:right="360"/>
        </w:sectPr>
      </w:pPr>
    </w:p>
    <w:p>
      <w:pPr>
        <w:pStyle w:val="ListParagraph"/>
        <w:numPr>
          <w:ilvl w:val="1"/>
          <w:numId w:val="12"/>
        </w:numPr>
        <w:tabs>
          <w:tab w:pos="1802" w:val="left" w:leader="none"/>
        </w:tabs>
        <w:spacing w:line="348" w:lineRule="auto" w:before="89" w:after="0"/>
        <w:ind w:left="1801" w:right="1338" w:hanging="360"/>
        <w:jc w:val="both"/>
        <w:rPr>
          <w:sz w:val="24"/>
        </w:rPr>
      </w:pPr>
      <w:r>
        <w:rPr>
          <w:sz w:val="24"/>
        </w:rPr>
        <w:t>El cierre parcial de una cohorte estanca (grupo de convivencia estable), el cierre de un nivel escolar, o el cierre de un grupo de aulas con actividades</w:t>
      </w:r>
      <w:r>
        <w:rPr>
          <w:spacing w:val="-2"/>
          <w:sz w:val="24"/>
        </w:rPr>
        <w:t> </w:t>
      </w:r>
      <w:r>
        <w:rPr>
          <w:sz w:val="24"/>
        </w:rPr>
        <w:t>compartidas.</w:t>
      </w:r>
    </w:p>
    <w:p>
      <w:pPr>
        <w:pStyle w:val="BodyText"/>
        <w:spacing w:line="348" w:lineRule="auto" w:before="19"/>
        <w:ind w:left="1801" w:right="1336" w:hanging="360"/>
        <w:jc w:val="both"/>
      </w:pPr>
      <w:r>
        <w:rPr>
          <w:rFonts w:ascii="Courier New" w:hAnsi="Courier New"/>
        </w:rPr>
        <w:t>o </w:t>
      </w:r>
      <w:r>
        <w:rPr/>
        <w:t>El cierre completo del centro escolar, así como de todos los centros escolares de un territorio delimitado si el nivel de riesgo así lo</w:t>
      </w:r>
      <w:r>
        <w:rPr>
          <w:spacing w:val="-2"/>
        </w:rPr>
        <w:t> </w:t>
      </w:r>
      <w:r>
        <w:rPr/>
        <w:t>recomienda.</w:t>
      </w:r>
    </w:p>
    <w:p>
      <w:pPr>
        <w:pStyle w:val="ListParagraph"/>
        <w:numPr>
          <w:ilvl w:val="1"/>
          <w:numId w:val="12"/>
        </w:numPr>
        <w:tabs>
          <w:tab w:pos="1802" w:val="left" w:leader="none"/>
        </w:tabs>
        <w:spacing w:line="355" w:lineRule="auto" w:before="22" w:after="0"/>
        <w:ind w:left="1801" w:right="1336" w:hanging="360"/>
        <w:jc w:val="both"/>
        <w:rPr>
          <w:sz w:val="24"/>
        </w:rPr>
      </w:pPr>
      <w:r>
        <w:rPr>
          <w:sz w:val="24"/>
        </w:rPr>
        <w:t>Una alternativa al cierre de los centros escolares es permitir modalidades de educación mixta (combinando educación a distancia y presencial) teniendo en cuenta las necesidades del alumnado más vulnerable, con distintas capacidades, incluyendo las capacidades tecnológicas que le permitan seguir el curso a distancia.</w:t>
      </w:r>
    </w:p>
    <w:p>
      <w:pPr>
        <w:pStyle w:val="BodyText"/>
        <w:spacing w:before="9"/>
        <w:rPr>
          <w:sz w:val="36"/>
        </w:rPr>
      </w:pPr>
    </w:p>
    <w:p>
      <w:pPr>
        <w:pStyle w:val="ListParagraph"/>
        <w:numPr>
          <w:ilvl w:val="0"/>
          <w:numId w:val="12"/>
        </w:numPr>
        <w:tabs>
          <w:tab w:pos="722" w:val="left" w:leader="none"/>
        </w:tabs>
        <w:spacing w:line="355" w:lineRule="auto" w:before="1" w:after="0"/>
        <w:ind w:left="721" w:right="1337" w:hanging="360"/>
        <w:jc w:val="both"/>
        <w:rPr>
          <w:rFonts w:ascii="Calibri" w:hAnsi="Calibri"/>
          <w:sz w:val="24"/>
        </w:rPr>
      </w:pPr>
      <w:r>
        <w:rPr>
          <w:sz w:val="24"/>
        </w:rPr>
        <w:t>Las autoridades sanitarias mantendrán un contacto fluido y continuado con los centros escolares para explicar la situación con el fin de adecuar el nivel de riesgo percibido al nivel real, así como la transmisión en tiempo y de manera comprensible y accesible de las medidas de prevención, higiene y promoción de la salud necesarias para el control de la</w:t>
      </w:r>
      <w:r>
        <w:rPr>
          <w:spacing w:val="-14"/>
          <w:sz w:val="24"/>
        </w:rPr>
        <w:t> </w:t>
      </w:r>
      <w:r>
        <w:rPr>
          <w:sz w:val="24"/>
        </w:rPr>
        <w:t>transmisión.</w:t>
      </w:r>
    </w:p>
    <w:p>
      <w:pPr>
        <w:pStyle w:val="BodyText"/>
        <w:rPr>
          <w:sz w:val="26"/>
        </w:rPr>
      </w:pPr>
    </w:p>
    <w:p>
      <w:pPr>
        <w:pStyle w:val="BodyText"/>
        <w:rPr>
          <w:sz w:val="21"/>
        </w:rPr>
      </w:pPr>
    </w:p>
    <w:p>
      <w:pPr>
        <w:spacing w:before="0"/>
        <w:ind w:left="361" w:right="0" w:firstLine="0"/>
        <w:jc w:val="left"/>
        <w:rPr>
          <w:rFonts w:ascii="Calibri"/>
          <w:b/>
          <w:sz w:val="22"/>
        </w:rPr>
      </w:pPr>
      <w:r>
        <w:rPr>
          <w:rFonts w:ascii="Calibri"/>
          <w:b/>
          <w:sz w:val="22"/>
        </w:rPr>
        <w:t>Tabla 1: Actuaciones en centros escolares</w:t>
      </w:r>
    </w:p>
    <w:p>
      <w:pPr>
        <w:pStyle w:val="BodyText"/>
        <w:spacing w:before="9"/>
        <w:rPr>
          <w:rFonts w:ascii="Calibri"/>
          <w:b/>
          <w:sz w:val="19"/>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402" w:hRule="atLeast"/>
        </w:trPr>
        <w:tc>
          <w:tcPr>
            <w:tcW w:w="2880" w:type="dxa"/>
            <w:shd w:val="clear" w:color="auto" w:fill="BDD6EE"/>
          </w:tcPr>
          <w:p>
            <w:pPr>
              <w:pStyle w:val="TableParagraph"/>
              <w:spacing w:before="1"/>
              <w:ind w:left="604"/>
              <w:rPr>
                <w:rFonts w:ascii="Calibri"/>
                <w:b/>
                <w:sz w:val="20"/>
              </w:rPr>
            </w:pPr>
            <w:r>
              <w:rPr>
                <w:rFonts w:ascii="Calibri"/>
                <w:b/>
                <w:sz w:val="20"/>
              </w:rPr>
              <w:t>Actuaciones basales</w:t>
            </w:r>
          </w:p>
        </w:tc>
        <w:tc>
          <w:tcPr>
            <w:tcW w:w="2882" w:type="dxa"/>
            <w:shd w:val="clear" w:color="auto" w:fill="BDD6EE"/>
          </w:tcPr>
          <w:p>
            <w:pPr>
              <w:pStyle w:val="TableParagraph"/>
              <w:spacing w:before="1"/>
              <w:ind w:left="386"/>
              <w:rPr>
                <w:rFonts w:ascii="Calibri"/>
                <w:b/>
                <w:sz w:val="20"/>
              </w:rPr>
            </w:pPr>
            <w:r>
              <w:rPr>
                <w:rFonts w:ascii="Calibri"/>
                <w:b/>
                <w:sz w:val="20"/>
              </w:rPr>
              <w:t>Actuaciones ante un caso</w:t>
            </w:r>
          </w:p>
        </w:tc>
        <w:tc>
          <w:tcPr>
            <w:tcW w:w="2882" w:type="dxa"/>
            <w:shd w:val="clear" w:color="auto" w:fill="BDD6EE"/>
          </w:tcPr>
          <w:p>
            <w:pPr>
              <w:pStyle w:val="TableParagraph"/>
              <w:spacing w:before="1"/>
              <w:ind w:left="345"/>
              <w:rPr>
                <w:rFonts w:ascii="Calibri"/>
                <w:b/>
                <w:sz w:val="20"/>
              </w:rPr>
            </w:pPr>
            <w:r>
              <w:rPr>
                <w:rFonts w:ascii="Calibri"/>
                <w:b/>
                <w:sz w:val="20"/>
              </w:rPr>
              <w:t>Actuaciones ante un brote</w:t>
            </w:r>
          </w:p>
        </w:tc>
      </w:tr>
      <w:tr>
        <w:trPr>
          <w:trHeight w:val="1965" w:hRule="atLeast"/>
        </w:trPr>
        <w:tc>
          <w:tcPr>
            <w:tcW w:w="2880" w:type="dxa"/>
          </w:tcPr>
          <w:p>
            <w:pPr>
              <w:pStyle w:val="TableParagraph"/>
              <w:spacing w:line="276" w:lineRule="auto"/>
              <w:ind w:left="107" w:right="204"/>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7" w:right="180"/>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ind w:left="107" w:right="206"/>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7" w:right="182"/>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ind w:left="108" w:right="205"/>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8" w:right="181"/>
              <w:rPr>
                <w:rFonts w:ascii="Calibri" w:hAnsi="Calibri"/>
                <w:sz w:val="20"/>
              </w:rPr>
            </w:pPr>
            <w:r>
              <w:rPr>
                <w:rFonts w:ascii="Calibri" w:hAnsi="Calibri"/>
                <w:sz w:val="20"/>
              </w:rPr>
              <w:t>Implementación de medidas de higiene, prevención y control</w:t>
            </w:r>
          </w:p>
        </w:tc>
      </w:tr>
      <w:tr>
        <w:trPr>
          <w:trHeight w:val="2661" w:hRule="atLeast"/>
        </w:trPr>
        <w:tc>
          <w:tcPr>
            <w:tcW w:w="2880" w:type="dxa"/>
          </w:tcPr>
          <w:p>
            <w:pPr>
              <w:pStyle w:val="TableParagraph"/>
              <w:spacing w:line="243" w:lineRule="exact"/>
              <w:ind w:left="107"/>
              <w:rPr>
                <w:rFonts w:ascii="Calibri" w:hAnsi="Calibri"/>
                <w:b/>
                <w:sz w:val="20"/>
              </w:rPr>
            </w:pPr>
            <w:r>
              <w:rPr>
                <w:rFonts w:ascii="Calibri" w:hAnsi="Calibri"/>
                <w:b/>
                <w:sz w:val="20"/>
              </w:rPr>
              <w:t>Medidas de preparación</w:t>
            </w:r>
          </w:p>
          <w:p>
            <w:pPr>
              <w:pStyle w:val="TableParagraph"/>
              <w:numPr>
                <w:ilvl w:val="0"/>
                <w:numId w:val="23"/>
              </w:numPr>
              <w:tabs>
                <w:tab w:pos="467" w:val="left" w:leader="none"/>
                <w:tab w:pos="468" w:val="left" w:leader="none"/>
              </w:tabs>
              <w:spacing w:line="240" w:lineRule="auto" w:before="158" w:after="0"/>
              <w:ind w:left="467" w:right="183" w:hanging="360"/>
              <w:jc w:val="left"/>
              <w:rPr>
                <w:rFonts w:ascii="Calibri" w:hAnsi="Calibri"/>
                <w:sz w:val="20"/>
              </w:rPr>
            </w:pPr>
            <w:r>
              <w:rPr>
                <w:rFonts w:ascii="Calibri" w:hAnsi="Calibri"/>
                <w:b/>
                <w:sz w:val="20"/>
              </w:rPr>
              <w:t>Colaboración </w:t>
            </w:r>
            <w:r>
              <w:rPr>
                <w:rFonts w:ascii="Calibri" w:hAnsi="Calibri"/>
                <w:sz w:val="20"/>
              </w:rPr>
              <w:t>con salud pública para el</w:t>
            </w:r>
            <w:r>
              <w:rPr>
                <w:rFonts w:ascii="Calibri" w:hAnsi="Calibri"/>
                <w:spacing w:val="-14"/>
                <w:sz w:val="20"/>
              </w:rPr>
              <w:t> </w:t>
            </w:r>
            <w:r>
              <w:rPr>
                <w:rFonts w:ascii="Calibri" w:hAnsi="Calibri"/>
                <w:sz w:val="20"/>
              </w:rPr>
              <w:t>intercambio de</w:t>
            </w:r>
            <w:r>
              <w:rPr>
                <w:rFonts w:ascii="Calibri" w:hAnsi="Calibri"/>
                <w:spacing w:val="-2"/>
                <w:sz w:val="20"/>
              </w:rPr>
              <w:t> </w:t>
            </w:r>
            <w:r>
              <w:rPr>
                <w:rFonts w:ascii="Calibri" w:hAnsi="Calibri"/>
                <w:sz w:val="20"/>
              </w:rPr>
              <w:t>información</w:t>
            </w:r>
          </w:p>
          <w:p>
            <w:pPr>
              <w:pStyle w:val="TableParagraph"/>
              <w:numPr>
                <w:ilvl w:val="0"/>
                <w:numId w:val="23"/>
              </w:numPr>
              <w:tabs>
                <w:tab w:pos="467" w:val="left" w:leader="none"/>
                <w:tab w:pos="468" w:val="left" w:leader="none"/>
              </w:tabs>
              <w:spacing w:line="240" w:lineRule="auto" w:before="0" w:after="0"/>
              <w:ind w:left="467" w:right="109" w:hanging="360"/>
              <w:jc w:val="left"/>
              <w:rPr>
                <w:rFonts w:ascii="Calibri" w:hAnsi="Calibri"/>
                <w:i/>
                <w:sz w:val="20"/>
              </w:rPr>
            </w:pPr>
            <w:r>
              <w:rPr>
                <w:rFonts w:ascii="Calibri" w:hAnsi="Calibri"/>
                <w:sz w:val="20"/>
              </w:rPr>
              <w:t>Aplicación de las </w:t>
            </w:r>
            <w:r>
              <w:rPr>
                <w:rFonts w:ascii="Calibri" w:hAnsi="Calibri"/>
                <w:b/>
                <w:sz w:val="20"/>
              </w:rPr>
              <w:t>recomendaciones </w:t>
            </w:r>
            <w:r>
              <w:rPr>
                <w:rFonts w:ascii="Calibri" w:hAnsi="Calibri"/>
                <w:sz w:val="20"/>
              </w:rPr>
              <w:t>recogidas en las </w:t>
            </w:r>
            <w:r>
              <w:rPr>
                <w:rFonts w:ascii="Calibri" w:hAnsi="Calibri"/>
                <w:i/>
                <w:sz w:val="20"/>
              </w:rPr>
              <w:t>Medidas de </w:t>
            </w:r>
            <w:r>
              <w:rPr>
                <w:rFonts w:ascii="Calibri" w:hAnsi="Calibri"/>
                <w:i/>
                <w:sz w:val="20"/>
              </w:rPr>
              <w:t>prevención, higiene y promoción de la salud frente a COVID-19</w:t>
            </w:r>
            <w:r>
              <w:rPr>
                <w:rFonts w:ascii="Calibri" w:hAnsi="Calibri"/>
                <w:i/>
                <w:spacing w:val="-2"/>
                <w:sz w:val="20"/>
              </w:rPr>
              <w:t> </w:t>
            </w:r>
            <w:r>
              <w:rPr>
                <w:rFonts w:ascii="Calibri" w:hAnsi="Calibri"/>
                <w:i/>
                <w:sz w:val="20"/>
              </w:rPr>
              <w:t>para</w:t>
            </w:r>
          </w:p>
        </w:tc>
        <w:tc>
          <w:tcPr>
            <w:tcW w:w="2882" w:type="dxa"/>
          </w:tcPr>
          <w:p>
            <w:pPr>
              <w:pStyle w:val="TableParagraph"/>
              <w:spacing w:line="243" w:lineRule="exact"/>
              <w:ind w:left="107"/>
              <w:rPr>
                <w:rFonts w:ascii="Calibri" w:hAnsi="Calibri"/>
                <w:b/>
                <w:sz w:val="20"/>
              </w:rPr>
            </w:pPr>
            <w:r>
              <w:rPr>
                <w:rFonts w:ascii="Calibri" w:hAnsi="Calibri"/>
                <w:b/>
                <w:sz w:val="20"/>
              </w:rPr>
              <w:t>Medidas de contención</w:t>
            </w:r>
          </w:p>
          <w:p>
            <w:pPr>
              <w:pStyle w:val="TableParagraph"/>
              <w:numPr>
                <w:ilvl w:val="0"/>
                <w:numId w:val="24"/>
              </w:numPr>
              <w:tabs>
                <w:tab w:pos="467" w:val="left" w:leader="none"/>
                <w:tab w:pos="468" w:val="left" w:leader="none"/>
              </w:tabs>
              <w:spacing w:line="255" w:lineRule="exact" w:before="158" w:after="0"/>
              <w:ind w:left="467" w:right="0" w:hanging="361"/>
              <w:jc w:val="left"/>
              <w:rPr>
                <w:rFonts w:ascii="Calibri" w:hAnsi="Calibri"/>
                <w:sz w:val="20"/>
              </w:rPr>
            </w:pPr>
            <w:r>
              <w:rPr>
                <w:rFonts w:ascii="Calibri" w:hAnsi="Calibri"/>
                <w:sz w:val="20"/>
              </w:rPr>
              <w:t>Notificación a salud</w:t>
            </w:r>
            <w:r>
              <w:rPr>
                <w:rFonts w:ascii="Calibri" w:hAnsi="Calibri"/>
                <w:spacing w:val="-5"/>
                <w:sz w:val="20"/>
              </w:rPr>
              <w:t> </w:t>
            </w:r>
            <w:r>
              <w:rPr>
                <w:rFonts w:ascii="Calibri" w:hAnsi="Calibri"/>
                <w:sz w:val="20"/>
              </w:rPr>
              <w:t>pública</w:t>
            </w:r>
          </w:p>
          <w:p>
            <w:pPr>
              <w:pStyle w:val="TableParagraph"/>
              <w:numPr>
                <w:ilvl w:val="0"/>
                <w:numId w:val="24"/>
              </w:numPr>
              <w:tabs>
                <w:tab w:pos="467" w:val="left" w:leader="none"/>
                <w:tab w:pos="468" w:val="left" w:leader="none"/>
              </w:tabs>
              <w:spacing w:line="240" w:lineRule="auto" w:before="0" w:after="0"/>
              <w:ind w:left="467" w:right="209" w:hanging="360"/>
              <w:jc w:val="left"/>
              <w:rPr>
                <w:rFonts w:ascii="Calibri" w:hAnsi="Calibri"/>
                <w:sz w:val="20"/>
              </w:rPr>
            </w:pPr>
            <w:r>
              <w:rPr>
                <w:rFonts w:ascii="Calibri" w:hAnsi="Calibri"/>
                <w:sz w:val="20"/>
              </w:rPr>
              <w:t>Coordinación con</w:t>
            </w:r>
            <w:r>
              <w:rPr>
                <w:rFonts w:ascii="Calibri" w:hAnsi="Calibri"/>
                <w:spacing w:val="-13"/>
                <w:sz w:val="20"/>
              </w:rPr>
              <w:t> </w:t>
            </w:r>
            <w:r>
              <w:rPr>
                <w:rFonts w:ascii="Calibri" w:hAnsi="Calibri"/>
                <w:sz w:val="20"/>
              </w:rPr>
              <w:t>Atención Primaria</w:t>
            </w:r>
          </w:p>
          <w:p>
            <w:pPr>
              <w:pStyle w:val="TableParagraph"/>
              <w:numPr>
                <w:ilvl w:val="0"/>
                <w:numId w:val="24"/>
              </w:numPr>
              <w:tabs>
                <w:tab w:pos="467" w:val="left" w:leader="none"/>
                <w:tab w:pos="468" w:val="left" w:leader="none"/>
              </w:tabs>
              <w:spacing w:line="255" w:lineRule="exact" w:before="0" w:after="0"/>
              <w:ind w:left="467" w:right="0" w:hanging="361"/>
              <w:jc w:val="left"/>
              <w:rPr>
                <w:rFonts w:ascii="Calibri" w:hAnsi="Calibri"/>
                <w:sz w:val="20"/>
              </w:rPr>
            </w:pPr>
            <w:r>
              <w:rPr>
                <w:rFonts w:ascii="Calibri" w:hAnsi="Calibri"/>
                <w:sz w:val="20"/>
              </w:rPr>
              <w:t>Evaluación del</w:t>
            </w:r>
            <w:r>
              <w:rPr>
                <w:rFonts w:ascii="Calibri" w:hAnsi="Calibri"/>
                <w:spacing w:val="-13"/>
                <w:sz w:val="20"/>
              </w:rPr>
              <w:t> </w:t>
            </w:r>
            <w:r>
              <w:rPr>
                <w:rFonts w:ascii="Calibri" w:hAnsi="Calibri"/>
                <w:sz w:val="20"/>
              </w:rPr>
              <w:t>riesgo</w:t>
            </w:r>
          </w:p>
          <w:p>
            <w:pPr>
              <w:pStyle w:val="TableParagraph"/>
              <w:numPr>
                <w:ilvl w:val="0"/>
                <w:numId w:val="24"/>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Aislamiento </w:t>
            </w:r>
            <w:r>
              <w:rPr>
                <w:rFonts w:ascii="Calibri" w:hAnsi="Calibri"/>
                <w:sz w:val="20"/>
              </w:rPr>
              <w:t>del</w:t>
            </w:r>
            <w:r>
              <w:rPr>
                <w:rFonts w:ascii="Calibri" w:hAnsi="Calibri"/>
                <w:spacing w:val="-10"/>
                <w:sz w:val="20"/>
              </w:rPr>
              <w:t> </w:t>
            </w:r>
            <w:r>
              <w:rPr>
                <w:rFonts w:ascii="Calibri" w:hAnsi="Calibri"/>
                <w:sz w:val="20"/>
              </w:rPr>
              <w:t>caso</w:t>
            </w:r>
          </w:p>
          <w:p>
            <w:pPr>
              <w:pStyle w:val="TableParagraph"/>
              <w:numPr>
                <w:ilvl w:val="0"/>
                <w:numId w:val="24"/>
              </w:numPr>
              <w:tabs>
                <w:tab w:pos="467" w:val="left" w:leader="none"/>
                <w:tab w:pos="468" w:val="left" w:leader="none"/>
              </w:tabs>
              <w:spacing w:line="240" w:lineRule="auto" w:before="0" w:after="0"/>
              <w:ind w:left="467" w:right="343" w:hanging="360"/>
              <w:jc w:val="left"/>
              <w:rPr>
                <w:rFonts w:ascii="Calibri" w:hAnsi="Calibri"/>
                <w:sz w:val="20"/>
              </w:rPr>
            </w:pPr>
            <w:r>
              <w:rPr>
                <w:rFonts w:ascii="Calibri" w:hAnsi="Calibri"/>
                <w:b/>
                <w:sz w:val="20"/>
              </w:rPr>
              <w:t>Cuarentena </w:t>
            </w:r>
            <w:r>
              <w:rPr>
                <w:rFonts w:ascii="Calibri" w:hAnsi="Calibri"/>
                <w:sz w:val="20"/>
              </w:rPr>
              <w:t>de contactos estrechos o grupo de convivencia</w:t>
            </w:r>
            <w:r>
              <w:rPr>
                <w:rFonts w:ascii="Calibri" w:hAnsi="Calibri"/>
                <w:spacing w:val="-2"/>
                <w:sz w:val="20"/>
              </w:rPr>
              <w:t> </w:t>
            </w:r>
            <w:r>
              <w:rPr>
                <w:rFonts w:ascii="Calibri" w:hAnsi="Calibri"/>
                <w:sz w:val="20"/>
              </w:rPr>
              <w:t>estable</w:t>
            </w:r>
          </w:p>
        </w:tc>
        <w:tc>
          <w:tcPr>
            <w:tcW w:w="2882" w:type="dxa"/>
          </w:tcPr>
          <w:p>
            <w:pPr>
              <w:pStyle w:val="TableParagraph"/>
              <w:spacing w:line="243" w:lineRule="exact"/>
              <w:ind w:left="108"/>
              <w:rPr>
                <w:rFonts w:ascii="Calibri" w:hAnsi="Calibri"/>
                <w:b/>
                <w:sz w:val="20"/>
              </w:rPr>
            </w:pPr>
            <w:r>
              <w:rPr>
                <w:rFonts w:ascii="Calibri" w:hAnsi="Calibri"/>
                <w:b/>
                <w:sz w:val="20"/>
              </w:rPr>
              <w:t>Medidas de contención</w:t>
            </w:r>
          </w:p>
          <w:p>
            <w:pPr>
              <w:pStyle w:val="TableParagraph"/>
              <w:numPr>
                <w:ilvl w:val="0"/>
                <w:numId w:val="25"/>
              </w:numPr>
              <w:tabs>
                <w:tab w:pos="468" w:val="left" w:leader="none"/>
                <w:tab w:pos="469" w:val="left" w:leader="none"/>
              </w:tabs>
              <w:spacing w:line="255" w:lineRule="exact" w:before="158" w:after="0"/>
              <w:ind w:left="468" w:right="0" w:hanging="361"/>
              <w:jc w:val="left"/>
              <w:rPr>
                <w:rFonts w:ascii="Calibri" w:hAnsi="Calibri"/>
                <w:sz w:val="20"/>
              </w:rPr>
            </w:pPr>
            <w:r>
              <w:rPr>
                <w:rFonts w:ascii="Calibri" w:hAnsi="Calibri"/>
                <w:sz w:val="20"/>
              </w:rPr>
              <w:t>Notificación a salud</w:t>
            </w:r>
            <w:r>
              <w:rPr>
                <w:rFonts w:ascii="Calibri" w:hAnsi="Calibri"/>
                <w:spacing w:val="-6"/>
                <w:sz w:val="20"/>
              </w:rPr>
              <w:t> </w:t>
            </w:r>
            <w:r>
              <w:rPr>
                <w:rFonts w:ascii="Calibri" w:hAnsi="Calibri"/>
                <w:sz w:val="20"/>
              </w:rPr>
              <w:t>pública</w:t>
            </w:r>
          </w:p>
          <w:p>
            <w:pPr>
              <w:pStyle w:val="TableParagraph"/>
              <w:numPr>
                <w:ilvl w:val="0"/>
                <w:numId w:val="25"/>
              </w:numPr>
              <w:tabs>
                <w:tab w:pos="468" w:val="left" w:leader="none"/>
                <w:tab w:pos="469" w:val="left" w:leader="none"/>
              </w:tabs>
              <w:spacing w:line="254" w:lineRule="exact" w:before="0" w:after="0"/>
              <w:ind w:left="468" w:right="0" w:hanging="361"/>
              <w:jc w:val="left"/>
              <w:rPr>
                <w:rFonts w:ascii="Calibri" w:hAnsi="Calibri"/>
                <w:sz w:val="20"/>
              </w:rPr>
            </w:pPr>
            <w:r>
              <w:rPr>
                <w:rFonts w:ascii="Calibri" w:hAnsi="Calibri"/>
                <w:sz w:val="20"/>
              </w:rPr>
              <w:t>Evaluación del</w:t>
            </w:r>
            <w:r>
              <w:rPr>
                <w:rFonts w:ascii="Calibri" w:hAnsi="Calibri"/>
                <w:spacing w:val="-1"/>
                <w:sz w:val="20"/>
              </w:rPr>
              <w:t> </w:t>
            </w:r>
            <w:r>
              <w:rPr>
                <w:rFonts w:ascii="Calibri" w:hAnsi="Calibri"/>
                <w:sz w:val="20"/>
              </w:rPr>
              <w:t>riesgo</w:t>
            </w:r>
          </w:p>
          <w:p>
            <w:pPr>
              <w:pStyle w:val="TableParagraph"/>
              <w:numPr>
                <w:ilvl w:val="0"/>
                <w:numId w:val="25"/>
              </w:numPr>
              <w:tabs>
                <w:tab w:pos="468" w:val="left" w:leader="none"/>
                <w:tab w:pos="469" w:val="left" w:leader="none"/>
              </w:tabs>
              <w:spacing w:line="240" w:lineRule="auto" w:before="0" w:after="0"/>
              <w:ind w:left="468" w:right="197" w:hanging="360"/>
              <w:jc w:val="left"/>
              <w:rPr>
                <w:rFonts w:ascii="Calibri" w:hAnsi="Calibri"/>
                <w:sz w:val="20"/>
              </w:rPr>
            </w:pPr>
            <w:r>
              <w:rPr>
                <w:rFonts w:ascii="Calibri" w:hAnsi="Calibri"/>
                <w:b/>
                <w:sz w:val="20"/>
              </w:rPr>
              <w:t>Intensificar las medidas </w:t>
            </w:r>
            <w:r>
              <w:rPr>
                <w:rFonts w:ascii="Calibri" w:hAnsi="Calibri"/>
                <w:spacing w:val="-6"/>
                <w:sz w:val="20"/>
              </w:rPr>
              <w:t>de </w:t>
            </w:r>
            <w:r>
              <w:rPr>
                <w:rFonts w:ascii="Calibri" w:hAnsi="Calibri"/>
                <w:sz w:val="20"/>
              </w:rPr>
              <w:t>prevención y control</w:t>
            </w:r>
          </w:p>
          <w:p>
            <w:pPr>
              <w:pStyle w:val="TableParagraph"/>
              <w:numPr>
                <w:ilvl w:val="0"/>
                <w:numId w:val="25"/>
              </w:numPr>
              <w:tabs>
                <w:tab w:pos="468" w:val="left" w:leader="none"/>
                <w:tab w:pos="469" w:val="left" w:leader="none"/>
              </w:tabs>
              <w:spacing w:line="240" w:lineRule="auto" w:before="0" w:after="0"/>
              <w:ind w:left="468" w:right="144" w:hanging="360"/>
              <w:jc w:val="left"/>
              <w:rPr>
                <w:rFonts w:ascii="Calibri" w:hAnsi="Calibri"/>
                <w:sz w:val="20"/>
              </w:rPr>
            </w:pPr>
            <w:r>
              <w:rPr>
                <w:rFonts w:ascii="Calibri" w:hAnsi="Calibri"/>
                <w:b/>
                <w:sz w:val="20"/>
              </w:rPr>
              <w:t>Cierre parcial </w:t>
            </w:r>
            <w:r>
              <w:rPr>
                <w:rFonts w:ascii="Calibri" w:hAnsi="Calibri"/>
                <w:sz w:val="20"/>
              </w:rPr>
              <w:t>de un grupo un centro (cohorte</w:t>
            </w:r>
            <w:r>
              <w:rPr>
                <w:rFonts w:ascii="Calibri" w:hAnsi="Calibri"/>
                <w:spacing w:val="-15"/>
                <w:sz w:val="20"/>
              </w:rPr>
              <w:t> </w:t>
            </w:r>
            <w:r>
              <w:rPr>
                <w:rFonts w:ascii="Calibri" w:hAnsi="Calibri"/>
                <w:sz w:val="20"/>
              </w:rPr>
              <w:t>estanca)</w:t>
            </w:r>
          </w:p>
          <w:p>
            <w:pPr>
              <w:pStyle w:val="TableParagraph"/>
              <w:numPr>
                <w:ilvl w:val="0"/>
                <w:numId w:val="25"/>
              </w:numPr>
              <w:tabs>
                <w:tab w:pos="467" w:val="left" w:leader="none"/>
                <w:tab w:pos="468" w:val="left" w:leader="none"/>
              </w:tabs>
              <w:spacing w:line="255" w:lineRule="exact" w:before="0" w:after="0"/>
              <w:ind w:left="467" w:right="0" w:hanging="360"/>
              <w:jc w:val="left"/>
              <w:rPr>
                <w:rFonts w:ascii="Calibri" w:hAnsi="Calibri"/>
                <w:sz w:val="20"/>
              </w:rPr>
            </w:pPr>
            <w:r>
              <w:rPr>
                <w:rFonts w:ascii="Calibri" w:hAnsi="Calibri"/>
                <w:b/>
                <w:sz w:val="20"/>
              </w:rPr>
              <w:t>Cierre total </w:t>
            </w:r>
            <w:r>
              <w:rPr>
                <w:rFonts w:ascii="Calibri" w:hAnsi="Calibri"/>
                <w:sz w:val="20"/>
              </w:rPr>
              <w:t>de un</w:t>
            </w:r>
            <w:r>
              <w:rPr>
                <w:rFonts w:ascii="Calibri" w:hAnsi="Calibri"/>
                <w:spacing w:val="-4"/>
                <w:sz w:val="20"/>
              </w:rPr>
              <w:t> </w:t>
            </w:r>
            <w:r>
              <w:rPr>
                <w:rFonts w:ascii="Calibri" w:hAnsi="Calibri"/>
                <w:sz w:val="20"/>
              </w:rPr>
              <w:t>centro</w:t>
            </w:r>
          </w:p>
          <w:p>
            <w:pPr>
              <w:pStyle w:val="TableParagraph"/>
              <w:numPr>
                <w:ilvl w:val="0"/>
                <w:numId w:val="25"/>
              </w:numPr>
              <w:tabs>
                <w:tab w:pos="468" w:val="left" w:leader="none"/>
                <w:tab w:pos="469" w:val="left" w:leader="none"/>
              </w:tabs>
              <w:spacing w:line="242" w:lineRule="exact" w:before="7" w:after="0"/>
              <w:ind w:left="468" w:right="605" w:hanging="360"/>
              <w:jc w:val="left"/>
              <w:rPr>
                <w:rFonts w:ascii="Calibri" w:hAnsi="Calibri"/>
                <w:sz w:val="20"/>
              </w:rPr>
            </w:pPr>
            <w:r>
              <w:rPr>
                <w:rFonts w:ascii="Calibri" w:hAnsi="Calibri"/>
                <w:b/>
                <w:sz w:val="20"/>
              </w:rPr>
              <w:t>Cierre de un grupo </w:t>
            </w:r>
            <w:r>
              <w:rPr>
                <w:rFonts w:ascii="Calibri" w:hAnsi="Calibri"/>
                <w:spacing w:val="-6"/>
                <w:sz w:val="20"/>
              </w:rPr>
              <w:t>de </w:t>
            </w:r>
            <w:r>
              <w:rPr>
                <w:rFonts w:ascii="Calibri" w:hAnsi="Calibri"/>
                <w:sz w:val="20"/>
              </w:rPr>
              <w:t>centros con</w:t>
            </w:r>
            <w:r>
              <w:rPr>
                <w:rFonts w:ascii="Calibri" w:hAnsi="Calibri"/>
                <w:spacing w:val="-5"/>
                <w:sz w:val="20"/>
              </w:rPr>
              <w:t> </w:t>
            </w:r>
            <w:r>
              <w:rPr>
                <w:rFonts w:ascii="Calibri" w:hAnsi="Calibri"/>
                <w:sz w:val="20"/>
              </w:rPr>
              <w:t>vínculos</w:t>
            </w:r>
          </w:p>
        </w:tc>
      </w:tr>
    </w:tbl>
    <w:p>
      <w:pPr>
        <w:spacing w:after="0" w:line="242" w:lineRule="exact"/>
        <w:jc w:val="left"/>
        <w:rPr>
          <w:rFonts w:ascii="Calibri" w:hAnsi="Calibri"/>
          <w:sz w:val="20"/>
        </w:rPr>
        <w:sectPr>
          <w:pgSz w:w="11910" w:h="16840"/>
          <w:pgMar w:header="709" w:footer="925" w:top="1600" w:bottom="1200" w:left="1340" w:right="360"/>
        </w:sectPr>
      </w:pPr>
    </w:p>
    <w:p>
      <w:pPr>
        <w:pStyle w:val="BodyText"/>
        <w:spacing w:before="5"/>
        <w:rPr>
          <w:rFonts w:ascii="Calibri"/>
          <w:b/>
          <w:sz w:val="7"/>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1643" w:hRule="atLeast"/>
        </w:trPr>
        <w:tc>
          <w:tcPr>
            <w:tcW w:w="2880" w:type="dxa"/>
          </w:tcPr>
          <w:p>
            <w:pPr>
              <w:pStyle w:val="TableParagraph"/>
              <w:spacing w:line="243" w:lineRule="exact"/>
              <w:ind w:right="746"/>
              <w:jc w:val="right"/>
              <w:rPr>
                <w:rFonts w:ascii="Calibri"/>
                <w:sz w:val="20"/>
              </w:rPr>
            </w:pPr>
            <w:r>
              <w:rPr>
                <w:rFonts w:ascii="Calibri"/>
                <w:i/>
                <w:sz w:val="20"/>
              </w:rPr>
              <w:t>centros</w:t>
            </w:r>
            <w:r>
              <w:rPr>
                <w:rFonts w:ascii="Calibri"/>
                <w:i/>
                <w:spacing w:val="-3"/>
                <w:sz w:val="20"/>
              </w:rPr>
              <w:t> </w:t>
            </w:r>
            <w:r>
              <w:rPr>
                <w:rFonts w:ascii="Calibri"/>
                <w:i/>
                <w:sz w:val="20"/>
              </w:rPr>
              <w:t>educativos</w:t>
            </w:r>
            <w:hyperlink w:history="true" w:anchor="_bookmark48">
              <w:r>
                <w:rPr>
                  <w:rFonts w:ascii="Calibri"/>
                  <w:sz w:val="20"/>
                  <w:vertAlign w:val="superscript"/>
                </w:rPr>
                <w:t>23</w:t>
              </w:r>
            </w:hyperlink>
          </w:p>
          <w:p>
            <w:pPr>
              <w:pStyle w:val="TableParagraph"/>
              <w:numPr>
                <w:ilvl w:val="0"/>
                <w:numId w:val="26"/>
              </w:numPr>
              <w:tabs>
                <w:tab w:pos="359" w:val="left" w:leader="none"/>
                <w:tab w:pos="360" w:val="left" w:leader="none"/>
              </w:tabs>
              <w:spacing w:line="254" w:lineRule="exact" w:before="2" w:after="0"/>
              <w:ind w:left="467" w:right="751" w:hanging="468"/>
              <w:jc w:val="right"/>
              <w:rPr>
                <w:rFonts w:ascii="Calibri" w:hAnsi="Calibri"/>
                <w:b/>
                <w:sz w:val="20"/>
              </w:rPr>
            </w:pPr>
            <w:r>
              <w:rPr>
                <w:rFonts w:ascii="Calibri" w:hAnsi="Calibri"/>
                <w:sz w:val="20"/>
              </w:rPr>
              <w:t>Garantizar</w:t>
            </w:r>
            <w:r>
              <w:rPr>
                <w:rFonts w:ascii="Calibri" w:hAnsi="Calibri"/>
                <w:spacing w:val="-6"/>
                <w:sz w:val="20"/>
              </w:rPr>
              <w:t> </w:t>
            </w:r>
            <w:r>
              <w:rPr>
                <w:rFonts w:ascii="Calibri" w:hAnsi="Calibri"/>
                <w:b/>
                <w:sz w:val="20"/>
              </w:rPr>
              <w:t>entornos</w:t>
            </w:r>
          </w:p>
          <w:p>
            <w:pPr>
              <w:pStyle w:val="TableParagraph"/>
              <w:spacing w:line="243" w:lineRule="exact"/>
              <w:ind w:left="467"/>
              <w:rPr>
                <w:rFonts w:ascii="Calibri"/>
                <w:sz w:val="20"/>
              </w:rPr>
            </w:pPr>
            <w:r>
              <w:rPr>
                <w:rFonts w:ascii="Calibri"/>
                <w:sz w:val="20"/>
              </w:rPr>
              <w:t>seguros y</w:t>
            </w:r>
            <w:r>
              <w:rPr>
                <w:rFonts w:ascii="Calibri"/>
                <w:spacing w:val="-15"/>
                <w:sz w:val="20"/>
              </w:rPr>
              <w:t> </w:t>
            </w:r>
            <w:r>
              <w:rPr>
                <w:rFonts w:ascii="Calibri"/>
                <w:sz w:val="20"/>
              </w:rPr>
              <w:t>saludables</w:t>
            </w:r>
          </w:p>
          <w:p>
            <w:pPr>
              <w:pStyle w:val="TableParagraph"/>
              <w:numPr>
                <w:ilvl w:val="0"/>
                <w:numId w:val="26"/>
              </w:numPr>
              <w:tabs>
                <w:tab w:pos="467" w:val="left" w:leader="none"/>
                <w:tab w:pos="468" w:val="left" w:leader="none"/>
              </w:tabs>
              <w:spacing w:line="240" w:lineRule="auto" w:before="2" w:after="0"/>
              <w:ind w:left="467" w:right="553" w:hanging="360"/>
              <w:jc w:val="left"/>
              <w:rPr>
                <w:rFonts w:ascii="Calibri" w:hAnsi="Calibri"/>
                <w:sz w:val="20"/>
              </w:rPr>
            </w:pPr>
            <w:r>
              <w:rPr>
                <w:rFonts w:ascii="Calibri" w:hAnsi="Calibri"/>
                <w:sz w:val="20"/>
              </w:rPr>
              <w:t>Realizar una </w:t>
            </w:r>
            <w:r>
              <w:rPr>
                <w:rFonts w:ascii="Calibri" w:hAnsi="Calibri"/>
                <w:b/>
                <w:sz w:val="20"/>
              </w:rPr>
              <w:t>detección precoz </w:t>
            </w:r>
            <w:r>
              <w:rPr>
                <w:rFonts w:ascii="Calibri" w:hAnsi="Calibri"/>
                <w:sz w:val="20"/>
              </w:rPr>
              <w:t>de los</w:t>
            </w:r>
            <w:r>
              <w:rPr>
                <w:rFonts w:ascii="Calibri" w:hAnsi="Calibri"/>
                <w:spacing w:val="-5"/>
                <w:sz w:val="20"/>
              </w:rPr>
              <w:t> </w:t>
            </w:r>
            <w:r>
              <w:rPr>
                <w:rFonts w:ascii="Calibri" w:hAnsi="Calibri"/>
                <w:sz w:val="20"/>
              </w:rPr>
              <w:t>casos</w:t>
            </w:r>
          </w:p>
        </w:tc>
        <w:tc>
          <w:tcPr>
            <w:tcW w:w="2882" w:type="dxa"/>
          </w:tcPr>
          <w:p>
            <w:pPr>
              <w:pStyle w:val="TableParagraph"/>
              <w:rPr>
                <w:rFonts w:ascii="Times New Roman"/>
                <w:sz w:val="20"/>
              </w:rPr>
            </w:pPr>
          </w:p>
        </w:tc>
        <w:tc>
          <w:tcPr>
            <w:tcW w:w="2882" w:type="dxa"/>
          </w:tcPr>
          <w:p>
            <w:pPr>
              <w:pStyle w:val="TableParagraph"/>
              <w:spacing w:line="243" w:lineRule="exact"/>
              <w:ind w:left="468"/>
              <w:rPr>
                <w:rFonts w:ascii="Calibri" w:hAnsi="Calibri"/>
                <w:sz w:val="20"/>
              </w:rPr>
            </w:pPr>
            <w:r>
              <w:rPr>
                <w:rFonts w:ascii="Calibri" w:hAnsi="Calibri"/>
                <w:sz w:val="20"/>
              </w:rPr>
              <w:t>epidemiológicos</w:t>
            </w:r>
          </w:p>
          <w:p>
            <w:pPr>
              <w:pStyle w:val="TableParagraph"/>
              <w:numPr>
                <w:ilvl w:val="0"/>
                <w:numId w:val="27"/>
              </w:numPr>
              <w:tabs>
                <w:tab w:pos="468" w:val="left" w:leader="none"/>
                <w:tab w:pos="469" w:val="left" w:leader="none"/>
              </w:tabs>
              <w:spacing w:line="240" w:lineRule="auto" w:before="2" w:after="0"/>
              <w:ind w:left="468" w:right="204" w:hanging="360"/>
              <w:jc w:val="left"/>
              <w:rPr>
                <w:rFonts w:ascii="Calibri" w:hAnsi="Calibri"/>
                <w:sz w:val="20"/>
              </w:rPr>
            </w:pPr>
            <w:r>
              <w:rPr>
                <w:rFonts w:ascii="Calibri" w:hAnsi="Calibri"/>
                <w:b/>
                <w:sz w:val="20"/>
              </w:rPr>
              <w:t>Cierre de todos </w:t>
            </w:r>
            <w:r>
              <w:rPr>
                <w:rFonts w:ascii="Calibri" w:hAnsi="Calibri"/>
                <w:sz w:val="20"/>
              </w:rPr>
              <w:t>los</w:t>
            </w:r>
            <w:r>
              <w:rPr>
                <w:rFonts w:ascii="Calibri" w:hAnsi="Calibri"/>
                <w:spacing w:val="-12"/>
                <w:sz w:val="20"/>
              </w:rPr>
              <w:t> </w:t>
            </w:r>
            <w:r>
              <w:rPr>
                <w:rFonts w:ascii="Calibri" w:hAnsi="Calibri"/>
                <w:sz w:val="20"/>
              </w:rPr>
              <w:t>centros de un</w:t>
            </w:r>
            <w:r>
              <w:rPr>
                <w:rFonts w:ascii="Calibri" w:hAnsi="Calibri"/>
                <w:spacing w:val="-1"/>
                <w:sz w:val="20"/>
              </w:rPr>
              <w:t> </w:t>
            </w:r>
            <w:r>
              <w:rPr>
                <w:rFonts w:ascii="Calibri" w:hAnsi="Calibri"/>
                <w:sz w:val="20"/>
              </w:rPr>
              <w:t>territorio</w:t>
            </w:r>
          </w:p>
          <w:p>
            <w:pPr>
              <w:pStyle w:val="TableParagraph"/>
              <w:numPr>
                <w:ilvl w:val="0"/>
                <w:numId w:val="27"/>
              </w:numPr>
              <w:tabs>
                <w:tab w:pos="468" w:val="left" w:leader="none"/>
                <w:tab w:pos="469" w:val="left" w:leader="none"/>
              </w:tabs>
              <w:spacing w:line="254" w:lineRule="exact" w:before="0" w:after="0"/>
              <w:ind w:left="468" w:right="0" w:hanging="361"/>
              <w:jc w:val="left"/>
              <w:rPr>
                <w:rFonts w:ascii="Calibri" w:hAnsi="Calibri"/>
                <w:b/>
                <w:sz w:val="20"/>
              </w:rPr>
            </w:pPr>
            <w:r>
              <w:rPr>
                <w:rFonts w:ascii="Calibri" w:hAnsi="Calibri"/>
                <w:sz w:val="20"/>
              </w:rPr>
              <w:t>Modalidades</w:t>
            </w:r>
            <w:r>
              <w:rPr>
                <w:rFonts w:ascii="Calibri" w:hAnsi="Calibri"/>
                <w:spacing w:val="-2"/>
                <w:sz w:val="20"/>
              </w:rPr>
              <w:t> </w:t>
            </w:r>
            <w:r>
              <w:rPr>
                <w:rFonts w:ascii="Calibri" w:hAnsi="Calibri"/>
                <w:b/>
                <w:sz w:val="20"/>
              </w:rPr>
              <w:t>mixtas</w:t>
            </w:r>
          </w:p>
          <w:p>
            <w:pPr>
              <w:pStyle w:val="TableParagraph"/>
              <w:spacing w:line="243" w:lineRule="exact"/>
              <w:ind w:left="468"/>
              <w:rPr>
                <w:rFonts w:ascii="Calibri"/>
                <w:sz w:val="20"/>
              </w:rPr>
            </w:pPr>
            <w:r>
              <w:rPr>
                <w:rFonts w:ascii="Calibri"/>
                <w:sz w:val="20"/>
              </w:rPr>
              <w:t>(presencial y a distancia)</w:t>
            </w:r>
          </w:p>
        </w:tc>
      </w:tr>
    </w:tbl>
    <w:p>
      <w:pPr>
        <w:pStyle w:val="BodyText"/>
        <w:rPr>
          <w:rFonts w:ascii="Calibri"/>
          <w:b/>
          <w:sz w:val="12"/>
        </w:rPr>
      </w:pPr>
    </w:p>
    <w:p>
      <w:pPr>
        <w:pStyle w:val="Heading2"/>
        <w:numPr>
          <w:ilvl w:val="2"/>
          <w:numId w:val="6"/>
        </w:numPr>
        <w:tabs>
          <w:tab w:pos="1082" w:val="left" w:leader="none"/>
        </w:tabs>
        <w:spacing w:line="240" w:lineRule="auto" w:before="92" w:after="0"/>
        <w:ind w:left="1081" w:right="0" w:hanging="721"/>
        <w:jc w:val="left"/>
      </w:pPr>
      <w:bookmarkStart w:name="4.4.2 Centros sanitarios" w:id="114"/>
      <w:bookmarkEnd w:id="114"/>
      <w:r>
        <w:rPr>
          <w:b w:val="0"/>
        </w:rPr>
      </w:r>
      <w:bookmarkStart w:name="_bookmark47" w:id="115"/>
      <w:bookmarkEnd w:id="115"/>
      <w:r>
        <w:rPr>
          <w:b w:val="0"/>
        </w:rPr>
      </w:r>
      <w:bookmarkStart w:name="_bookmark47" w:id="116"/>
      <w:bookmarkEnd w:id="116"/>
      <w:r>
        <w:rPr>
          <w:color w:val="154481"/>
        </w:rPr>
        <w:t>C</w:t>
      </w:r>
      <w:r>
        <w:rPr>
          <w:color w:val="154481"/>
        </w:rPr>
        <w:t>entros sanitarios</w:t>
      </w:r>
    </w:p>
    <w:p>
      <w:pPr>
        <w:pStyle w:val="BodyText"/>
        <w:spacing w:before="8"/>
        <w:rPr>
          <w:b/>
          <w:sz w:val="32"/>
        </w:rPr>
      </w:pPr>
    </w:p>
    <w:p>
      <w:pPr>
        <w:pStyle w:val="ListParagraph"/>
        <w:numPr>
          <w:ilvl w:val="0"/>
          <w:numId w:val="12"/>
        </w:numPr>
        <w:tabs>
          <w:tab w:pos="720" w:val="left" w:leader="none"/>
        </w:tabs>
        <w:spacing w:line="350" w:lineRule="auto" w:before="0" w:after="0"/>
        <w:ind w:left="719" w:right="1338" w:hanging="358"/>
        <w:jc w:val="both"/>
        <w:rPr>
          <w:rFonts w:ascii="Calibri" w:hAnsi="Calibri"/>
          <w:sz w:val="24"/>
        </w:rPr>
      </w:pPr>
      <w:r>
        <w:rPr>
          <w:sz w:val="24"/>
        </w:rPr>
        <w:t>Los centros sanitarios deben colaborar con la transmisión de información de calidad a salud pública para la recopilación y verificación de la información para poder planificar e intervenir de forma adecuada (tabla</w:t>
      </w:r>
      <w:r>
        <w:rPr>
          <w:spacing w:val="-13"/>
          <w:sz w:val="24"/>
        </w:rPr>
        <w:t> </w:t>
      </w:r>
      <w:r>
        <w:rPr>
          <w:sz w:val="24"/>
        </w:rPr>
        <w:t>2).</w:t>
      </w:r>
    </w:p>
    <w:p>
      <w:pPr>
        <w:pStyle w:val="ListParagraph"/>
        <w:numPr>
          <w:ilvl w:val="0"/>
          <w:numId w:val="12"/>
        </w:numPr>
        <w:tabs>
          <w:tab w:pos="720" w:val="left" w:leader="none"/>
        </w:tabs>
        <w:spacing w:line="355" w:lineRule="auto" w:before="12" w:after="0"/>
        <w:ind w:left="719" w:right="1335" w:hanging="358"/>
        <w:jc w:val="both"/>
        <w:rPr>
          <w:rFonts w:ascii="Calibri" w:hAnsi="Calibri"/>
          <w:sz w:val="24"/>
        </w:rPr>
      </w:pPr>
      <w:r>
        <w:rPr>
          <w:sz w:val="24"/>
        </w:rPr>
        <w:t>La detección de un caso debe notificarse con la diligencia requerida a las autoridades sanitarias para adoptar las medidas oportunas como son el aislamiento del caso y la indicación de cuarentena a los contactos estrechos.</w:t>
      </w:r>
    </w:p>
    <w:p>
      <w:pPr>
        <w:pStyle w:val="ListParagraph"/>
        <w:numPr>
          <w:ilvl w:val="0"/>
          <w:numId w:val="12"/>
        </w:numPr>
        <w:tabs>
          <w:tab w:pos="720" w:val="left" w:leader="none"/>
        </w:tabs>
        <w:spacing w:line="352" w:lineRule="auto" w:before="0" w:after="0"/>
        <w:ind w:left="719" w:right="1338" w:hanging="358"/>
        <w:jc w:val="both"/>
        <w:rPr>
          <w:rFonts w:ascii="Calibri" w:hAnsi="Calibri"/>
          <w:sz w:val="24"/>
        </w:rPr>
      </w:pPr>
      <w:r>
        <w:rPr>
          <w:sz w:val="24"/>
        </w:rPr>
        <w:t>Los Servicios de Medicina Preventiva (SMP) y de Prevención de Riesgos Laborales (SPRL) de los centros deben realizar una evaluación de riesgo para determinar el riesgo de</w:t>
      </w:r>
      <w:r>
        <w:rPr>
          <w:spacing w:val="-2"/>
          <w:sz w:val="24"/>
        </w:rPr>
        <w:t> </w:t>
      </w:r>
      <w:r>
        <w:rPr>
          <w:sz w:val="24"/>
        </w:rPr>
        <w:t>propagación.</w:t>
      </w:r>
    </w:p>
    <w:p>
      <w:pPr>
        <w:pStyle w:val="ListParagraph"/>
        <w:numPr>
          <w:ilvl w:val="0"/>
          <w:numId w:val="12"/>
        </w:numPr>
        <w:tabs>
          <w:tab w:pos="720" w:val="left" w:leader="none"/>
        </w:tabs>
        <w:spacing w:line="352" w:lineRule="auto" w:before="3" w:after="0"/>
        <w:ind w:left="719" w:right="1337" w:hanging="358"/>
        <w:jc w:val="both"/>
        <w:rPr>
          <w:rFonts w:ascii="Calibri" w:hAnsi="Calibri"/>
          <w:sz w:val="24"/>
        </w:rPr>
      </w:pPr>
      <w:r>
        <w:rPr>
          <w:sz w:val="24"/>
        </w:rPr>
        <w:t>Se deben aplicar las recomendaciones para la Prevención y control de la infección en el manejo de pacientes con COVID-19</w:t>
      </w:r>
      <w:hyperlink w:history="true" w:anchor="_bookmark49">
        <w:r>
          <w:rPr>
            <w:sz w:val="24"/>
            <w:vertAlign w:val="superscript"/>
          </w:rPr>
          <w:t>24</w:t>
        </w:r>
        <w:r>
          <w:rPr>
            <w:sz w:val="24"/>
            <w:vertAlign w:val="baseline"/>
          </w:rPr>
          <w:t> </w:t>
        </w:r>
      </w:hyperlink>
      <w:r>
        <w:rPr>
          <w:sz w:val="24"/>
          <w:vertAlign w:val="baseline"/>
        </w:rPr>
        <w:t>y evaluar la aplicación de las políticas de prevención y control de la infección en todos los</w:t>
      </w:r>
      <w:r>
        <w:rPr>
          <w:spacing w:val="-29"/>
          <w:sz w:val="24"/>
          <w:vertAlign w:val="baseline"/>
        </w:rPr>
        <w:t> </w:t>
      </w:r>
      <w:r>
        <w:rPr>
          <w:sz w:val="24"/>
          <w:vertAlign w:val="baseline"/>
        </w:rPr>
        <w:t>centros.</w:t>
      </w:r>
    </w:p>
    <w:p>
      <w:pPr>
        <w:pStyle w:val="ListParagraph"/>
        <w:numPr>
          <w:ilvl w:val="0"/>
          <w:numId w:val="12"/>
        </w:numPr>
        <w:tabs>
          <w:tab w:pos="720" w:val="left" w:leader="none"/>
        </w:tabs>
        <w:spacing w:line="355" w:lineRule="auto" w:before="4" w:after="0"/>
        <w:ind w:left="719" w:right="1335" w:hanging="358"/>
        <w:jc w:val="both"/>
        <w:rPr>
          <w:rFonts w:ascii="Calibri" w:hAnsi="Calibri"/>
          <w:sz w:val="16"/>
        </w:rPr>
      </w:pPr>
      <w:r>
        <w:rPr>
          <w:sz w:val="24"/>
          <w:vertAlign w:val="baseline"/>
        </w:rPr>
        <w:t>Se debe garantizar la formación por parte de los SMP y SPRL de todo el personal habitual y de nueva incorporación sobre las medidas de prevención e higiene y sobre la utilización de equipos de protección individual, así como fortalecer los programas de seguridad del</w:t>
      </w:r>
      <w:r>
        <w:rPr>
          <w:spacing w:val="-16"/>
          <w:sz w:val="24"/>
          <w:vertAlign w:val="baseline"/>
        </w:rPr>
        <w:t> </w:t>
      </w:r>
      <w:r>
        <w:rPr>
          <w:sz w:val="24"/>
          <w:vertAlign w:val="baseline"/>
        </w:rPr>
        <w:t>paciente</w:t>
      </w:r>
      <w:hyperlink w:history="true" w:anchor="_bookmark50">
        <w:r>
          <w:rPr>
            <w:sz w:val="24"/>
            <w:vertAlign w:val="superscript"/>
          </w:rPr>
          <w:t>25</w:t>
        </w:r>
      </w:hyperlink>
      <w:r>
        <w:rPr>
          <w:sz w:val="24"/>
          <w:vertAlign w:val="superscript"/>
        </w:rPr>
        <w:t>,</w:t>
      </w:r>
      <w:hyperlink w:history="true" w:anchor="_bookmark51">
        <w:r>
          <w:rPr>
            <w:sz w:val="24"/>
            <w:vertAlign w:val="superscript"/>
          </w:rPr>
          <w:t>26</w:t>
        </w:r>
      </w:hyperlink>
      <w:r>
        <w:rPr>
          <w:sz w:val="24"/>
          <w:vertAlign w:val="superscript"/>
        </w:rPr>
        <w:t>.</w:t>
      </w:r>
    </w:p>
    <w:p>
      <w:pPr>
        <w:pStyle w:val="ListParagraph"/>
        <w:numPr>
          <w:ilvl w:val="0"/>
          <w:numId w:val="12"/>
        </w:numPr>
        <w:tabs>
          <w:tab w:pos="720" w:val="left" w:leader="none"/>
        </w:tabs>
        <w:spacing w:line="352" w:lineRule="auto" w:before="0" w:after="0"/>
        <w:ind w:left="719" w:right="1336" w:hanging="358"/>
        <w:jc w:val="both"/>
        <w:rPr>
          <w:rFonts w:ascii="Calibri" w:hAnsi="Calibri"/>
          <w:sz w:val="24"/>
        </w:rPr>
      </w:pPr>
      <w:r>
        <w:rPr>
          <w:sz w:val="24"/>
        </w:rPr>
        <w:t>Garantizar un servicio de atención personalizada de Salud Mental a los trabajadores y poner en marcha un programa de prevención de posibles alteraciones de la salud</w:t>
      </w:r>
      <w:r>
        <w:rPr>
          <w:spacing w:val="2"/>
          <w:sz w:val="24"/>
        </w:rPr>
        <w:t> </w:t>
      </w:r>
      <w:r>
        <w:rPr>
          <w:sz w:val="24"/>
        </w:rPr>
        <w:t>mental.</w:t>
      </w:r>
    </w:p>
    <w:p>
      <w:pPr>
        <w:pStyle w:val="BodyText"/>
        <w:spacing w:before="8"/>
        <w:rPr>
          <w:sz w:val="25"/>
        </w:rPr>
      </w:pPr>
      <w:r>
        <w:rPr/>
        <w:pict>
          <v:rect style="position:absolute;margin-left:85.080002pt;margin-top:16.732969pt;width:144pt;height:.72pt;mso-position-horizontal-relative:page;mso-position-vertical-relative:paragraph;z-index:-15717888;mso-wrap-distance-left:0;mso-wrap-distance-right:0" filled="true" fillcolor="#000000" stroked="false">
            <v:fill type="solid"/>
            <w10:wrap type="topAndBottom"/>
          </v:rect>
        </w:pict>
      </w:r>
    </w:p>
    <w:p>
      <w:pPr>
        <w:spacing w:before="73"/>
        <w:ind w:left="361" w:right="1494" w:firstLine="0"/>
        <w:jc w:val="left"/>
        <w:rPr>
          <w:rFonts w:ascii="Calibri" w:hAnsi="Calibri"/>
          <w:sz w:val="18"/>
        </w:rPr>
      </w:pPr>
      <w:bookmarkStart w:name="_bookmark48" w:id="117"/>
      <w:bookmarkEnd w:id="117"/>
      <w:r>
        <w:rPr/>
      </w:r>
      <w:r>
        <w:rPr>
          <w:rFonts w:ascii="Calibri" w:hAnsi="Calibri"/>
          <w:sz w:val="18"/>
          <w:vertAlign w:val="superscript"/>
        </w:rPr>
        <w:t>23</w:t>
      </w:r>
      <w:r>
        <w:rPr>
          <w:rFonts w:ascii="Calibri" w:hAnsi="Calibri"/>
          <w:sz w:val="18"/>
          <w:vertAlign w:val="baseline"/>
        </w:rPr>
        <w:t> Medidas de prevención, higiene y promoción de la salud frente a COVID-19 para los centros educativos en curso 2020-2021 </w:t>
      </w:r>
      <w:r>
        <w:rPr>
          <w:rFonts w:ascii="Calibri" w:hAnsi="Calibri"/>
          <w:color w:val="0563C1"/>
          <w:sz w:val="18"/>
          <w:u w:val="single" w:color="0563C1"/>
          <w:vertAlign w:val="baseline"/>
        </w:rPr>
        <w:t>http://www.educacionyfp.gob.es/dam/jcr:7e90bfc0-502b-4f18-b206-f414ea3cdb5c/medidas-centros-</w:t>
      </w:r>
      <w:r>
        <w:rPr>
          <w:rFonts w:ascii="Calibri" w:hAnsi="Calibri"/>
          <w:color w:val="0563C1"/>
          <w:sz w:val="18"/>
          <w:vertAlign w:val="baseline"/>
        </w:rPr>
        <w:t> </w:t>
      </w:r>
      <w:r>
        <w:rPr>
          <w:rFonts w:ascii="Calibri" w:hAnsi="Calibri"/>
          <w:color w:val="0563C1"/>
          <w:sz w:val="18"/>
          <w:u w:val="single" w:color="0563C1"/>
          <w:vertAlign w:val="baseline"/>
        </w:rPr>
        <w:t>educativos-curso-20-21.pdf</w:t>
      </w:r>
    </w:p>
    <w:p>
      <w:pPr>
        <w:spacing w:before="1"/>
        <w:ind w:left="361" w:right="4432" w:firstLine="0"/>
        <w:jc w:val="left"/>
        <w:rPr>
          <w:rFonts w:ascii="Calibri" w:hAnsi="Calibri"/>
          <w:sz w:val="16"/>
        </w:rPr>
      </w:pPr>
      <w:bookmarkStart w:name="_bookmark49" w:id="118"/>
      <w:bookmarkEnd w:id="118"/>
      <w:r>
        <w:rPr/>
      </w:r>
      <w:r>
        <w:rPr>
          <w:rFonts w:ascii="Calibri" w:hAnsi="Calibri"/>
          <w:sz w:val="16"/>
          <w:vertAlign w:val="superscript"/>
        </w:rPr>
        <w:t>24</w:t>
      </w:r>
      <w:r>
        <w:rPr>
          <w:rFonts w:ascii="Calibri" w:hAnsi="Calibri"/>
          <w:sz w:val="16"/>
          <w:vertAlign w:val="baseline"/>
        </w:rPr>
        <w:t> Prevención y control de la infección en el manejo de pacientes con COVID-19 </w:t>
      </w:r>
      <w:hyperlink r:id="rId31">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31">
        <w:r>
          <w:rPr>
            <w:rFonts w:ascii="Calibri" w:hAnsi="Calibri"/>
            <w:color w:val="0563C1"/>
            <w:sz w:val="16"/>
            <w:u w:val="single" w:color="0563C1"/>
            <w:vertAlign w:val="baseline"/>
          </w:rPr>
          <w:t>China/documentos/Documento_Control_Infeccion.pdf</w:t>
        </w:r>
      </w:hyperlink>
    </w:p>
    <w:p>
      <w:pPr>
        <w:spacing w:before="0"/>
        <w:ind w:left="361" w:right="2616" w:firstLine="0"/>
        <w:jc w:val="left"/>
        <w:rPr>
          <w:rFonts w:ascii="Calibri" w:hAnsi="Calibri"/>
          <w:sz w:val="16"/>
        </w:rPr>
      </w:pPr>
      <w:bookmarkStart w:name="_bookmark50" w:id="119"/>
      <w:bookmarkEnd w:id="119"/>
      <w:r>
        <w:rPr/>
      </w:r>
      <w:r>
        <w:rPr>
          <w:rFonts w:ascii="Calibri" w:hAnsi="Calibri"/>
          <w:sz w:val="16"/>
          <w:vertAlign w:val="superscript"/>
        </w:rPr>
        <w:t>25</w:t>
      </w:r>
      <w:r>
        <w:rPr>
          <w:rFonts w:ascii="Calibri" w:hAnsi="Calibri"/>
          <w:sz w:val="16"/>
          <w:vertAlign w:val="baseline"/>
        </w:rPr>
        <w:t> Declaración del comité asesor del programa de seguridad de pacientes críticos del ministerio de sanidad </w:t>
      </w:r>
      <w:hyperlink r:id="rId32">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32">
        <w:r>
          <w:rPr>
            <w:rFonts w:ascii="Calibri" w:hAnsi="Calibri"/>
            <w:color w:val="0563C1"/>
            <w:sz w:val="16"/>
            <w:u w:val="single" w:color="0563C1"/>
            <w:vertAlign w:val="baseline"/>
          </w:rPr>
          <w:t>China/documentos/Declaracion_del_Comite_Asesor_del_Programa_de_Seuguridad_de_Pacientes_Criticos.pdf</w:t>
        </w:r>
      </w:hyperlink>
    </w:p>
    <w:p>
      <w:pPr>
        <w:spacing w:before="0"/>
        <w:ind w:left="361" w:right="1380" w:firstLine="0"/>
        <w:jc w:val="left"/>
        <w:rPr>
          <w:rFonts w:ascii="Calibri" w:hAnsi="Calibri"/>
          <w:sz w:val="16"/>
        </w:rPr>
      </w:pPr>
      <w:bookmarkStart w:name="_bookmark51" w:id="120"/>
      <w:bookmarkEnd w:id="120"/>
      <w:r>
        <w:rPr/>
      </w:r>
      <w:r>
        <w:rPr>
          <w:rFonts w:ascii="Calibri" w:hAnsi="Calibri"/>
          <w:sz w:val="16"/>
          <w:vertAlign w:val="superscript"/>
        </w:rPr>
        <w:t>26</w:t>
      </w:r>
      <w:r>
        <w:rPr>
          <w:rFonts w:ascii="Calibri" w:hAnsi="Calibri"/>
          <w:sz w:val="16"/>
          <w:vertAlign w:val="baseline"/>
        </w:rPr>
        <w:t> Recomendaciones para la programación de cirugía en condiciones de seguridad durante el periodo de transición de la pandemia COVID-19 </w:t>
      </w:r>
      <w:hyperlink r:id="rId33">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33">
        <w:r>
          <w:rPr>
            <w:rFonts w:ascii="Calibri" w:hAnsi="Calibri"/>
            <w:color w:val="0563C1"/>
            <w:sz w:val="16"/>
            <w:u w:val="single" w:color="0563C1"/>
            <w:vertAlign w:val="baseline"/>
          </w:rPr>
          <w:t>China/documentos/COVID19_Cirugia_electiva.pdf</w:t>
        </w:r>
      </w:hyperlink>
    </w:p>
    <w:p>
      <w:pPr>
        <w:spacing w:after="0"/>
        <w:jc w:val="left"/>
        <w:rPr>
          <w:rFonts w:ascii="Calibri" w:hAnsi="Calibri"/>
          <w:sz w:val="16"/>
        </w:rPr>
        <w:sectPr>
          <w:pgSz w:w="11910" w:h="16840"/>
          <w:pgMar w:header="709" w:footer="925" w:top="1600" w:bottom="1200" w:left="1340" w:right="360"/>
        </w:sectPr>
      </w:pPr>
    </w:p>
    <w:p>
      <w:pPr>
        <w:pStyle w:val="ListParagraph"/>
        <w:numPr>
          <w:ilvl w:val="0"/>
          <w:numId w:val="12"/>
        </w:numPr>
        <w:tabs>
          <w:tab w:pos="719" w:val="left" w:leader="none"/>
          <w:tab w:pos="720" w:val="left" w:leader="none"/>
        </w:tabs>
        <w:spacing w:line="343" w:lineRule="auto" w:before="88" w:after="0"/>
        <w:ind w:left="719" w:right="1337" w:hanging="358"/>
        <w:jc w:val="left"/>
        <w:rPr>
          <w:rFonts w:ascii="Calibri" w:hAnsi="Calibri"/>
          <w:sz w:val="24"/>
        </w:rPr>
      </w:pPr>
      <w:r>
        <w:rPr>
          <w:sz w:val="24"/>
        </w:rPr>
        <w:t>Implementar los programas de prevención de infecciones relacionadas con la asistencia sanitaria</w:t>
      </w:r>
      <w:hyperlink w:history="true" w:anchor="_bookmark52">
        <w:r>
          <w:rPr>
            <w:sz w:val="24"/>
            <w:vertAlign w:val="superscript"/>
          </w:rPr>
          <w:t>27</w:t>
        </w:r>
        <w:r>
          <w:rPr>
            <w:sz w:val="24"/>
            <w:vertAlign w:val="baseline"/>
          </w:rPr>
          <w:t> </w:t>
        </w:r>
      </w:hyperlink>
      <w:r>
        <w:rPr>
          <w:sz w:val="24"/>
          <w:vertAlign w:val="baseline"/>
        </w:rPr>
        <w:t>y estrategias de programación quirúrgica</w:t>
      </w:r>
      <w:r>
        <w:rPr>
          <w:spacing w:val="-10"/>
          <w:sz w:val="24"/>
          <w:vertAlign w:val="baseline"/>
        </w:rPr>
        <w:t> </w:t>
      </w:r>
      <w:r>
        <w:rPr>
          <w:sz w:val="24"/>
          <w:vertAlign w:val="baseline"/>
        </w:rPr>
        <w:t>segura</w:t>
      </w:r>
      <w:hyperlink w:history="true" w:anchor="_bookmark53">
        <w:r>
          <w:rPr>
            <w:sz w:val="24"/>
            <w:vertAlign w:val="superscript"/>
          </w:rPr>
          <w:t>28</w:t>
        </w:r>
      </w:hyperlink>
      <w:r>
        <w:rPr>
          <w:sz w:val="24"/>
          <w:vertAlign w:val="baseline"/>
        </w:rPr>
        <w:t>.</w:t>
      </w:r>
    </w:p>
    <w:p>
      <w:pPr>
        <w:spacing w:before="202"/>
        <w:ind w:left="721" w:right="0" w:firstLine="0"/>
        <w:jc w:val="left"/>
        <w:rPr>
          <w:rFonts w:ascii="Calibri"/>
          <w:b/>
          <w:sz w:val="22"/>
        </w:rPr>
      </w:pPr>
      <w:r>
        <w:rPr>
          <w:rFonts w:ascii="Calibri"/>
          <w:b/>
          <w:sz w:val="22"/>
        </w:rPr>
        <w:t>Tabla 2: Actuaciones en centros sanitarios</w:t>
      </w:r>
    </w:p>
    <w:p>
      <w:pPr>
        <w:pStyle w:val="BodyText"/>
        <w:spacing w:before="8" w:after="1"/>
        <w:rPr>
          <w:rFonts w:ascii="Calibri"/>
          <w:b/>
          <w:sz w:val="19"/>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282" w:hRule="atLeast"/>
        </w:trPr>
        <w:tc>
          <w:tcPr>
            <w:tcW w:w="2880" w:type="dxa"/>
            <w:shd w:val="clear" w:color="auto" w:fill="BDD6EE"/>
          </w:tcPr>
          <w:p>
            <w:pPr>
              <w:pStyle w:val="TableParagraph"/>
              <w:spacing w:before="1"/>
              <w:ind w:left="604"/>
              <w:rPr>
                <w:rFonts w:ascii="Calibri"/>
                <w:b/>
                <w:sz w:val="20"/>
              </w:rPr>
            </w:pPr>
            <w:r>
              <w:rPr>
                <w:rFonts w:ascii="Calibri"/>
                <w:b/>
                <w:sz w:val="20"/>
              </w:rPr>
              <w:t>Actuaciones basales</w:t>
            </w:r>
          </w:p>
        </w:tc>
        <w:tc>
          <w:tcPr>
            <w:tcW w:w="2882" w:type="dxa"/>
            <w:shd w:val="clear" w:color="auto" w:fill="BDD6EE"/>
          </w:tcPr>
          <w:p>
            <w:pPr>
              <w:pStyle w:val="TableParagraph"/>
              <w:spacing w:before="1"/>
              <w:ind w:left="386"/>
              <w:rPr>
                <w:rFonts w:ascii="Calibri"/>
                <w:b/>
                <w:sz w:val="20"/>
              </w:rPr>
            </w:pPr>
            <w:r>
              <w:rPr>
                <w:rFonts w:ascii="Calibri"/>
                <w:b/>
                <w:sz w:val="20"/>
              </w:rPr>
              <w:t>Actuaciones ante un caso</w:t>
            </w:r>
          </w:p>
        </w:tc>
        <w:tc>
          <w:tcPr>
            <w:tcW w:w="2882" w:type="dxa"/>
            <w:shd w:val="clear" w:color="auto" w:fill="BDD6EE"/>
          </w:tcPr>
          <w:p>
            <w:pPr>
              <w:pStyle w:val="TableParagraph"/>
              <w:spacing w:before="1"/>
              <w:ind w:left="345"/>
              <w:rPr>
                <w:rFonts w:ascii="Calibri"/>
                <w:b/>
                <w:sz w:val="20"/>
              </w:rPr>
            </w:pPr>
            <w:r>
              <w:rPr>
                <w:rFonts w:ascii="Calibri"/>
                <w:b/>
                <w:sz w:val="20"/>
              </w:rPr>
              <w:t>Actuaciones ante un brote</w:t>
            </w:r>
          </w:p>
        </w:tc>
      </w:tr>
      <w:tr>
        <w:trPr>
          <w:trHeight w:val="1542" w:hRule="atLeast"/>
        </w:trPr>
        <w:tc>
          <w:tcPr>
            <w:tcW w:w="2880" w:type="dxa"/>
          </w:tcPr>
          <w:p>
            <w:pPr>
              <w:pStyle w:val="TableParagraph"/>
              <w:spacing w:line="276" w:lineRule="auto"/>
              <w:ind w:left="107" w:right="204"/>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line="280" w:lineRule="atLeast" w:before="102"/>
              <w:ind w:left="107" w:right="180"/>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ind w:left="107" w:right="206"/>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line="280" w:lineRule="atLeast" w:before="102"/>
              <w:ind w:left="107" w:right="182"/>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ind w:left="108" w:right="205"/>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line="280" w:lineRule="atLeast" w:before="102"/>
              <w:ind w:left="108" w:right="181"/>
              <w:rPr>
                <w:rFonts w:ascii="Calibri" w:hAnsi="Calibri"/>
                <w:sz w:val="20"/>
              </w:rPr>
            </w:pPr>
            <w:r>
              <w:rPr>
                <w:rFonts w:ascii="Calibri" w:hAnsi="Calibri"/>
                <w:sz w:val="20"/>
              </w:rPr>
              <w:t>Implementación de medidas de higiene, prevención y control</w:t>
            </w:r>
          </w:p>
        </w:tc>
      </w:tr>
      <w:tr>
        <w:trPr>
          <w:trHeight w:val="5711" w:hRule="atLeast"/>
        </w:trPr>
        <w:tc>
          <w:tcPr>
            <w:tcW w:w="2880" w:type="dxa"/>
          </w:tcPr>
          <w:p>
            <w:pPr>
              <w:pStyle w:val="TableParagraph"/>
              <w:spacing w:line="243" w:lineRule="exact"/>
              <w:ind w:left="107"/>
              <w:rPr>
                <w:rFonts w:ascii="Calibri" w:hAnsi="Calibri"/>
                <w:b/>
                <w:sz w:val="20"/>
              </w:rPr>
            </w:pPr>
            <w:r>
              <w:rPr>
                <w:rFonts w:ascii="Calibri" w:hAnsi="Calibri"/>
                <w:b/>
                <w:sz w:val="20"/>
              </w:rPr>
              <w:t>Medidas de preparación</w:t>
            </w:r>
          </w:p>
          <w:p>
            <w:pPr>
              <w:pStyle w:val="TableParagraph"/>
              <w:numPr>
                <w:ilvl w:val="0"/>
                <w:numId w:val="28"/>
              </w:numPr>
              <w:tabs>
                <w:tab w:pos="467" w:val="left" w:leader="none"/>
                <w:tab w:pos="468" w:val="left" w:leader="none"/>
              </w:tabs>
              <w:spacing w:line="240" w:lineRule="auto" w:before="158" w:after="0"/>
              <w:ind w:left="467" w:right="183" w:hanging="360"/>
              <w:jc w:val="left"/>
              <w:rPr>
                <w:rFonts w:ascii="Calibri" w:hAnsi="Calibri"/>
                <w:sz w:val="20"/>
              </w:rPr>
            </w:pPr>
            <w:r>
              <w:rPr>
                <w:rFonts w:ascii="Calibri" w:hAnsi="Calibri"/>
                <w:b/>
                <w:sz w:val="20"/>
              </w:rPr>
              <w:t>Colaboración </w:t>
            </w:r>
            <w:r>
              <w:rPr>
                <w:rFonts w:ascii="Calibri" w:hAnsi="Calibri"/>
                <w:sz w:val="20"/>
              </w:rPr>
              <w:t>con salud pública para el</w:t>
            </w:r>
            <w:r>
              <w:rPr>
                <w:rFonts w:ascii="Calibri" w:hAnsi="Calibri"/>
                <w:spacing w:val="-14"/>
                <w:sz w:val="20"/>
              </w:rPr>
              <w:t> </w:t>
            </w:r>
            <w:r>
              <w:rPr>
                <w:rFonts w:ascii="Calibri" w:hAnsi="Calibri"/>
                <w:sz w:val="20"/>
              </w:rPr>
              <w:t>intercambio de</w:t>
            </w:r>
            <w:r>
              <w:rPr>
                <w:rFonts w:ascii="Calibri" w:hAnsi="Calibri"/>
                <w:spacing w:val="-2"/>
                <w:sz w:val="20"/>
              </w:rPr>
              <w:t> </w:t>
            </w:r>
            <w:r>
              <w:rPr>
                <w:rFonts w:ascii="Calibri" w:hAnsi="Calibri"/>
                <w:sz w:val="20"/>
              </w:rPr>
              <w:t>información</w:t>
            </w:r>
          </w:p>
          <w:p>
            <w:pPr>
              <w:pStyle w:val="TableParagraph"/>
              <w:numPr>
                <w:ilvl w:val="0"/>
                <w:numId w:val="28"/>
              </w:numPr>
              <w:tabs>
                <w:tab w:pos="467" w:val="left" w:leader="none"/>
                <w:tab w:pos="468" w:val="left" w:leader="none"/>
              </w:tabs>
              <w:spacing w:line="240" w:lineRule="auto" w:before="1" w:after="0"/>
              <w:ind w:left="467" w:right="246" w:hanging="360"/>
              <w:jc w:val="left"/>
              <w:rPr>
                <w:rFonts w:ascii="Calibri" w:hAnsi="Calibri"/>
                <w:sz w:val="20"/>
              </w:rPr>
            </w:pPr>
            <w:r>
              <w:rPr>
                <w:rFonts w:ascii="Calibri" w:hAnsi="Calibri"/>
                <w:sz w:val="20"/>
              </w:rPr>
              <w:t>Caracterización del riesgo para pacientes</w:t>
            </w:r>
            <w:r>
              <w:rPr>
                <w:rFonts w:ascii="Calibri" w:hAnsi="Calibri"/>
                <w:spacing w:val="-13"/>
                <w:sz w:val="20"/>
              </w:rPr>
              <w:t> </w:t>
            </w:r>
            <w:r>
              <w:rPr>
                <w:rFonts w:ascii="Calibri" w:hAnsi="Calibri"/>
                <w:sz w:val="20"/>
              </w:rPr>
              <w:t>coordinada por los SMP y evaluación del Riesgo de los trabajadores por parte de los</w:t>
            </w:r>
            <w:r>
              <w:rPr>
                <w:rFonts w:ascii="Calibri" w:hAnsi="Calibri"/>
                <w:spacing w:val="-2"/>
                <w:sz w:val="20"/>
              </w:rPr>
              <w:t> </w:t>
            </w:r>
            <w:r>
              <w:rPr>
                <w:rFonts w:ascii="Calibri" w:hAnsi="Calibri"/>
                <w:sz w:val="20"/>
              </w:rPr>
              <w:t>SPRL</w:t>
            </w:r>
          </w:p>
          <w:p>
            <w:pPr>
              <w:pStyle w:val="TableParagraph"/>
              <w:numPr>
                <w:ilvl w:val="0"/>
                <w:numId w:val="28"/>
              </w:numPr>
              <w:tabs>
                <w:tab w:pos="467" w:val="left" w:leader="none"/>
                <w:tab w:pos="468" w:val="left" w:leader="none"/>
              </w:tabs>
              <w:spacing w:line="240" w:lineRule="auto" w:before="0" w:after="0"/>
              <w:ind w:left="467" w:right="317" w:hanging="360"/>
              <w:jc w:val="left"/>
              <w:rPr>
                <w:rFonts w:ascii="Calibri" w:hAnsi="Calibri"/>
                <w:i/>
                <w:sz w:val="20"/>
              </w:rPr>
            </w:pPr>
            <w:r>
              <w:rPr>
                <w:rFonts w:ascii="Calibri" w:hAnsi="Calibri"/>
                <w:sz w:val="20"/>
              </w:rPr>
              <w:t>Aplicación de las recomendaciones para la </w:t>
            </w:r>
            <w:r>
              <w:rPr>
                <w:rFonts w:ascii="Calibri" w:hAnsi="Calibri"/>
                <w:i/>
                <w:sz w:val="20"/>
              </w:rPr>
              <w:t>Prevención y control de la </w:t>
            </w:r>
            <w:r>
              <w:rPr>
                <w:rFonts w:ascii="Calibri" w:hAnsi="Calibri"/>
                <w:i/>
                <w:sz w:val="20"/>
              </w:rPr>
              <w:t>infección en el manejo de pacientes con</w:t>
            </w:r>
            <w:r>
              <w:rPr>
                <w:rFonts w:ascii="Calibri" w:hAnsi="Calibri"/>
                <w:i/>
                <w:spacing w:val="-4"/>
                <w:sz w:val="20"/>
              </w:rPr>
              <w:t> </w:t>
            </w:r>
            <w:r>
              <w:rPr>
                <w:rFonts w:ascii="Calibri" w:hAnsi="Calibri"/>
                <w:i/>
                <w:sz w:val="20"/>
              </w:rPr>
              <w:t>COVID-19</w:t>
            </w:r>
            <w:hyperlink w:history="true" w:anchor="_bookmark54">
              <w:r>
                <w:rPr>
                  <w:rFonts w:ascii="Calibri" w:hAnsi="Calibri"/>
                  <w:i/>
                  <w:sz w:val="20"/>
                  <w:vertAlign w:val="superscript"/>
                </w:rPr>
                <w:t>29</w:t>
              </w:r>
            </w:hyperlink>
          </w:p>
          <w:p>
            <w:pPr>
              <w:pStyle w:val="TableParagraph"/>
              <w:numPr>
                <w:ilvl w:val="0"/>
                <w:numId w:val="28"/>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sz w:val="20"/>
              </w:rPr>
              <w:t>Formación sobre</w:t>
            </w:r>
            <w:r>
              <w:rPr>
                <w:rFonts w:ascii="Calibri" w:hAnsi="Calibri"/>
                <w:spacing w:val="-13"/>
                <w:sz w:val="20"/>
              </w:rPr>
              <w:t> </w:t>
            </w:r>
            <w:r>
              <w:rPr>
                <w:rFonts w:ascii="Calibri" w:hAnsi="Calibri"/>
                <w:sz w:val="20"/>
              </w:rPr>
              <w:t>las</w:t>
            </w:r>
          </w:p>
          <w:p>
            <w:pPr>
              <w:pStyle w:val="TableParagraph"/>
              <w:spacing w:line="243" w:lineRule="exact"/>
              <w:ind w:left="467"/>
              <w:rPr>
                <w:rFonts w:ascii="Calibri" w:hAnsi="Calibri"/>
                <w:b/>
                <w:sz w:val="20"/>
              </w:rPr>
            </w:pPr>
            <w:r>
              <w:rPr>
                <w:rFonts w:ascii="Calibri" w:hAnsi="Calibri"/>
                <w:b/>
                <w:sz w:val="20"/>
              </w:rPr>
              <w:t>medidas de precaución</w:t>
            </w:r>
          </w:p>
          <w:p>
            <w:pPr>
              <w:pStyle w:val="TableParagraph"/>
              <w:numPr>
                <w:ilvl w:val="0"/>
                <w:numId w:val="28"/>
              </w:numPr>
              <w:tabs>
                <w:tab w:pos="467" w:val="left" w:leader="none"/>
                <w:tab w:pos="468" w:val="left" w:leader="none"/>
              </w:tabs>
              <w:spacing w:line="240" w:lineRule="auto" w:before="2" w:after="0"/>
              <w:ind w:left="467" w:right="365" w:hanging="360"/>
              <w:jc w:val="left"/>
              <w:rPr>
                <w:rFonts w:ascii="Calibri" w:hAnsi="Calibri"/>
                <w:b/>
                <w:sz w:val="20"/>
              </w:rPr>
            </w:pPr>
            <w:r>
              <w:rPr>
                <w:rFonts w:ascii="Calibri" w:hAnsi="Calibri"/>
                <w:sz w:val="20"/>
              </w:rPr>
              <w:t>Formación sobre la utilización de </w:t>
            </w:r>
            <w:r>
              <w:rPr>
                <w:rFonts w:ascii="Calibri" w:hAnsi="Calibri"/>
                <w:b/>
                <w:sz w:val="20"/>
              </w:rPr>
              <w:t>equipos de protección</w:t>
            </w:r>
            <w:r>
              <w:rPr>
                <w:rFonts w:ascii="Calibri" w:hAnsi="Calibri"/>
                <w:b/>
                <w:spacing w:val="-1"/>
                <w:sz w:val="20"/>
              </w:rPr>
              <w:t> </w:t>
            </w:r>
            <w:r>
              <w:rPr>
                <w:rFonts w:ascii="Calibri" w:hAnsi="Calibri"/>
                <w:b/>
                <w:sz w:val="20"/>
              </w:rPr>
              <w:t>individual</w:t>
            </w:r>
          </w:p>
          <w:p>
            <w:pPr>
              <w:pStyle w:val="TableParagraph"/>
              <w:numPr>
                <w:ilvl w:val="0"/>
                <w:numId w:val="28"/>
              </w:numPr>
              <w:tabs>
                <w:tab w:pos="467" w:val="left" w:leader="none"/>
                <w:tab w:pos="468" w:val="left" w:leader="none"/>
              </w:tabs>
              <w:spacing w:line="252" w:lineRule="exact" w:before="0" w:after="0"/>
              <w:ind w:left="467" w:right="0" w:hanging="361"/>
              <w:jc w:val="left"/>
              <w:rPr>
                <w:rFonts w:ascii="Calibri" w:hAnsi="Calibri"/>
                <w:sz w:val="20"/>
              </w:rPr>
            </w:pPr>
            <w:r>
              <w:rPr>
                <w:rFonts w:ascii="Calibri" w:hAnsi="Calibri"/>
                <w:sz w:val="20"/>
              </w:rPr>
              <w:t>Fortalecer los programas</w:t>
            </w:r>
            <w:r>
              <w:rPr>
                <w:rFonts w:ascii="Calibri" w:hAnsi="Calibri"/>
                <w:spacing w:val="-9"/>
                <w:sz w:val="20"/>
              </w:rPr>
              <w:t> </w:t>
            </w:r>
            <w:r>
              <w:rPr>
                <w:rFonts w:ascii="Calibri" w:hAnsi="Calibri"/>
                <w:sz w:val="20"/>
              </w:rPr>
              <w:t>de</w:t>
            </w:r>
          </w:p>
          <w:p>
            <w:pPr>
              <w:pStyle w:val="TableParagraph"/>
              <w:spacing w:line="243" w:lineRule="exact"/>
              <w:ind w:left="467"/>
              <w:rPr>
                <w:rFonts w:ascii="Calibri"/>
                <w:sz w:val="20"/>
              </w:rPr>
            </w:pPr>
            <w:r>
              <w:rPr>
                <w:rFonts w:ascii="Calibri"/>
                <w:b/>
                <w:sz w:val="20"/>
              </w:rPr>
              <w:t>seguridad del paciente</w:t>
            </w:r>
            <w:hyperlink w:history="true" w:anchor="_bookmark55">
              <w:r>
                <w:rPr>
                  <w:rFonts w:ascii="Calibri"/>
                  <w:sz w:val="20"/>
                  <w:vertAlign w:val="superscript"/>
                </w:rPr>
                <w:t>30</w:t>
              </w:r>
            </w:hyperlink>
            <w:r>
              <w:rPr>
                <w:rFonts w:ascii="Calibri"/>
                <w:b/>
                <w:sz w:val="20"/>
                <w:vertAlign w:val="superscript"/>
              </w:rPr>
              <w:t>,</w:t>
            </w:r>
            <w:hyperlink w:history="true" w:anchor="_bookmark56">
              <w:r>
                <w:rPr>
                  <w:rFonts w:ascii="Calibri"/>
                  <w:sz w:val="20"/>
                  <w:vertAlign w:val="superscript"/>
                </w:rPr>
                <w:t>31</w:t>
              </w:r>
            </w:hyperlink>
          </w:p>
        </w:tc>
        <w:tc>
          <w:tcPr>
            <w:tcW w:w="2882" w:type="dxa"/>
          </w:tcPr>
          <w:p>
            <w:pPr>
              <w:pStyle w:val="TableParagraph"/>
              <w:spacing w:line="243" w:lineRule="exact"/>
              <w:ind w:left="107"/>
              <w:rPr>
                <w:rFonts w:ascii="Calibri" w:hAnsi="Calibri"/>
                <w:b/>
                <w:sz w:val="20"/>
              </w:rPr>
            </w:pPr>
            <w:r>
              <w:rPr>
                <w:rFonts w:ascii="Calibri" w:hAnsi="Calibri"/>
                <w:b/>
                <w:sz w:val="20"/>
              </w:rPr>
              <w:t>Medidas de contención</w:t>
            </w:r>
          </w:p>
          <w:p>
            <w:pPr>
              <w:pStyle w:val="TableParagraph"/>
              <w:numPr>
                <w:ilvl w:val="0"/>
                <w:numId w:val="29"/>
              </w:numPr>
              <w:tabs>
                <w:tab w:pos="467" w:val="left" w:leader="none"/>
                <w:tab w:pos="468" w:val="left" w:leader="none"/>
              </w:tabs>
              <w:spacing w:line="255" w:lineRule="exact" w:before="158" w:after="0"/>
              <w:ind w:left="467" w:right="0" w:hanging="361"/>
              <w:jc w:val="left"/>
              <w:rPr>
                <w:rFonts w:ascii="Calibri" w:hAnsi="Calibri"/>
                <w:sz w:val="20"/>
              </w:rPr>
            </w:pPr>
            <w:r>
              <w:rPr>
                <w:rFonts w:ascii="Calibri" w:hAnsi="Calibri"/>
                <w:sz w:val="20"/>
              </w:rPr>
              <w:t>Notificación a los</w:t>
            </w:r>
            <w:r>
              <w:rPr>
                <w:rFonts w:ascii="Calibri" w:hAnsi="Calibri"/>
                <w:spacing w:val="-2"/>
                <w:sz w:val="20"/>
              </w:rPr>
              <w:t> </w:t>
            </w:r>
            <w:r>
              <w:rPr>
                <w:rFonts w:ascii="Calibri" w:hAnsi="Calibri"/>
                <w:sz w:val="20"/>
              </w:rPr>
              <w:t>SMP</w:t>
            </w:r>
          </w:p>
          <w:p>
            <w:pPr>
              <w:pStyle w:val="TableParagraph"/>
              <w:numPr>
                <w:ilvl w:val="0"/>
                <w:numId w:val="29"/>
              </w:numPr>
              <w:tabs>
                <w:tab w:pos="467" w:val="left" w:leader="none"/>
                <w:tab w:pos="468" w:val="left" w:leader="none"/>
              </w:tabs>
              <w:spacing w:line="255" w:lineRule="exact" w:before="0" w:after="0"/>
              <w:ind w:left="467" w:right="0" w:hanging="361"/>
              <w:jc w:val="left"/>
              <w:rPr>
                <w:rFonts w:ascii="Calibri" w:hAnsi="Calibri"/>
                <w:sz w:val="20"/>
              </w:rPr>
            </w:pPr>
            <w:r>
              <w:rPr>
                <w:rFonts w:ascii="Calibri" w:hAnsi="Calibri"/>
                <w:sz w:val="20"/>
              </w:rPr>
              <w:t>Notificación a salud</w:t>
            </w:r>
            <w:r>
              <w:rPr>
                <w:rFonts w:ascii="Calibri" w:hAnsi="Calibri"/>
                <w:spacing w:val="-5"/>
                <w:sz w:val="20"/>
              </w:rPr>
              <w:t> </w:t>
            </w:r>
            <w:r>
              <w:rPr>
                <w:rFonts w:ascii="Calibri" w:hAnsi="Calibri"/>
                <w:sz w:val="20"/>
              </w:rPr>
              <w:t>pública</w:t>
            </w:r>
          </w:p>
          <w:p>
            <w:pPr>
              <w:pStyle w:val="TableParagraph"/>
              <w:numPr>
                <w:ilvl w:val="0"/>
                <w:numId w:val="29"/>
              </w:numPr>
              <w:tabs>
                <w:tab w:pos="467" w:val="left" w:leader="none"/>
                <w:tab w:pos="468" w:val="left" w:leader="none"/>
              </w:tabs>
              <w:spacing w:line="255" w:lineRule="exact" w:before="2" w:after="0"/>
              <w:ind w:left="467" w:right="0" w:hanging="361"/>
              <w:jc w:val="left"/>
              <w:rPr>
                <w:rFonts w:ascii="Calibri" w:hAnsi="Calibri"/>
                <w:sz w:val="20"/>
              </w:rPr>
            </w:pPr>
            <w:r>
              <w:rPr>
                <w:rFonts w:ascii="Calibri" w:hAnsi="Calibri"/>
                <w:sz w:val="20"/>
              </w:rPr>
              <w:t>Evaluación del</w:t>
            </w:r>
            <w:r>
              <w:rPr>
                <w:rFonts w:ascii="Calibri" w:hAnsi="Calibri"/>
                <w:spacing w:val="-13"/>
                <w:sz w:val="20"/>
              </w:rPr>
              <w:t> </w:t>
            </w:r>
            <w:r>
              <w:rPr>
                <w:rFonts w:ascii="Calibri" w:hAnsi="Calibri"/>
                <w:sz w:val="20"/>
              </w:rPr>
              <w:t>riesgo</w:t>
            </w:r>
          </w:p>
          <w:p>
            <w:pPr>
              <w:pStyle w:val="TableParagraph"/>
              <w:numPr>
                <w:ilvl w:val="0"/>
                <w:numId w:val="29"/>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Aislamiento </w:t>
            </w:r>
            <w:r>
              <w:rPr>
                <w:rFonts w:ascii="Calibri" w:hAnsi="Calibri"/>
                <w:sz w:val="20"/>
              </w:rPr>
              <w:t>del</w:t>
            </w:r>
            <w:r>
              <w:rPr>
                <w:rFonts w:ascii="Calibri" w:hAnsi="Calibri"/>
                <w:spacing w:val="-10"/>
                <w:sz w:val="20"/>
              </w:rPr>
              <w:t> </w:t>
            </w:r>
            <w:r>
              <w:rPr>
                <w:rFonts w:ascii="Calibri" w:hAnsi="Calibri"/>
                <w:sz w:val="20"/>
              </w:rPr>
              <w:t>caso</w:t>
            </w:r>
          </w:p>
          <w:p>
            <w:pPr>
              <w:pStyle w:val="TableParagraph"/>
              <w:numPr>
                <w:ilvl w:val="0"/>
                <w:numId w:val="29"/>
              </w:numPr>
              <w:tabs>
                <w:tab w:pos="467" w:val="left" w:leader="none"/>
                <w:tab w:pos="468" w:val="left" w:leader="none"/>
              </w:tabs>
              <w:spacing w:line="240" w:lineRule="auto" w:before="0" w:after="0"/>
              <w:ind w:left="467" w:right="343" w:hanging="360"/>
              <w:jc w:val="left"/>
              <w:rPr>
                <w:rFonts w:ascii="Calibri" w:hAnsi="Calibri"/>
                <w:sz w:val="20"/>
              </w:rPr>
            </w:pPr>
            <w:r>
              <w:rPr>
                <w:rFonts w:ascii="Calibri" w:hAnsi="Calibri"/>
                <w:b/>
                <w:sz w:val="20"/>
              </w:rPr>
              <w:t>Cuarentena </w:t>
            </w:r>
            <w:r>
              <w:rPr>
                <w:rFonts w:ascii="Calibri" w:hAnsi="Calibri"/>
                <w:sz w:val="20"/>
              </w:rPr>
              <w:t>de contactos estrechos</w:t>
            </w:r>
          </w:p>
          <w:p>
            <w:pPr>
              <w:pStyle w:val="TableParagraph"/>
              <w:numPr>
                <w:ilvl w:val="0"/>
                <w:numId w:val="29"/>
              </w:numPr>
              <w:tabs>
                <w:tab w:pos="467" w:val="left" w:leader="none"/>
                <w:tab w:pos="468" w:val="left" w:leader="none"/>
              </w:tabs>
              <w:spacing w:line="240" w:lineRule="auto" w:before="0" w:after="0"/>
              <w:ind w:left="467" w:right="240" w:hanging="360"/>
              <w:jc w:val="left"/>
              <w:rPr>
                <w:rFonts w:ascii="Calibri" w:hAnsi="Calibri"/>
                <w:sz w:val="20"/>
              </w:rPr>
            </w:pPr>
            <w:r>
              <w:rPr>
                <w:rFonts w:ascii="Calibri" w:hAnsi="Calibri"/>
                <w:sz w:val="20"/>
              </w:rPr>
              <w:t>Evaluar la aplicación de las políticas de prevención y control de la infección: sistemas de triaje, sectorización de los espacios, establecimiento de circuitos,</w:t>
            </w:r>
            <w:r>
              <w:rPr>
                <w:rFonts w:ascii="Calibri" w:hAnsi="Calibri"/>
                <w:spacing w:val="-2"/>
                <w:sz w:val="20"/>
              </w:rPr>
              <w:t> </w:t>
            </w:r>
            <w:r>
              <w:rPr>
                <w:rFonts w:ascii="Calibri" w:hAnsi="Calibri"/>
                <w:sz w:val="20"/>
              </w:rPr>
              <w:t>etc.</w:t>
            </w:r>
          </w:p>
        </w:tc>
        <w:tc>
          <w:tcPr>
            <w:tcW w:w="2882" w:type="dxa"/>
          </w:tcPr>
          <w:p>
            <w:pPr>
              <w:pStyle w:val="TableParagraph"/>
              <w:spacing w:line="243" w:lineRule="exact"/>
              <w:ind w:left="108"/>
              <w:rPr>
                <w:rFonts w:ascii="Calibri" w:hAnsi="Calibri"/>
                <w:b/>
                <w:sz w:val="20"/>
              </w:rPr>
            </w:pPr>
            <w:r>
              <w:rPr>
                <w:rFonts w:ascii="Calibri" w:hAnsi="Calibri"/>
                <w:b/>
                <w:sz w:val="20"/>
              </w:rPr>
              <w:t>Contención intensificada</w:t>
            </w:r>
          </w:p>
          <w:p>
            <w:pPr>
              <w:pStyle w:val="TableParagraph"/>
              <w:numPr>
                <w:ilvl w:val="0"/>
                <w:numId w:val="30"/>
              </w:numPr>
              <w:tabs>
                <w:tab w:pos="468" w:val="left" w:leader="none"/>
                <w:tab w:pos="469" w:val="left" w:leader="none"/>
              </w:tabs>
              <w:spacing w:line="255" w:lineRule="exact" w:before="158" w:after="0"/>
              <w:ind w:left="468" w:right="0" w:hanging="361"/>
              <w:jc w:val="left"/>
              <w:rPr>
                <w:rFonts w:ascii="Calibri" w:hAnsi="Calibri"/>
                <w:sz w:val="20"/>
              </w:rPr>
            </w:pPr>
            <w:r>
              <w:rPr>
                <w:rFonts w:ascii="Calibri" w:hAnsi="Calibri"/>
                <w:sz w:val="20"/>
              </w:rPr>
              <w:t>Notificación a los</w:t>
            </w:r>
            <w:r>
              <w:rPr>
                <w:rFonts w:ascii="Calibri" w:hAnsi="Calibri"/>
                <w:spacing w:val="-2"/>
                <w:sz w:val="20"/>
              </w:rPr>
              <w:t> </w:t>
            </w:r>
            <w:r>
              <w:rPr>
                <w:rFonts w:ascii="Calibri" w:hAnsi="Calibri"/>
                <w:sz w:val="20"/>
              </w:rPr>
              <w:t>SMP</w:t>
            </w:r>
          </w:p>
          <w:p>
            <w:pPr>
              <w:pStyle w:val="TableParagraph"/>
              <w:numPr>
                <w:ilvl w:val="0"/>
                <w:numId w:val="30"/>
              </w:numPr>
              <w:tabs>
                <w:tab w:pos="468" w:val="left" w:leader="none"/>
                <w:tab w:pos="469" w:val="left" w:leader="none"/>
              </w:tabs>
              <w:spacing w:line="255" w:lineRule="exact" w:before="0" w:after="0"/>
              <w:ind w:left="468" w:right="0" w:hanging="361"/>
              <w:jc w:val="left"/>
              <w:rPr>
                <w:rFonts w:ascii="Calibri" w:hAnsi="Calibri"/>
                <w:sz w:val="20"/>
              </w:rPr>
            </w:pPr>
            <w:r>
              <w:rPr>
                <w:rFonts w:ascii="Calibri" w:hAnsi="Calibri"/>
                <w:sz w:val="20"/>
              </w:rPr>
              <w:t>Notificación a salud</w:t>
            </w:r>
            <w:r>
              <w:rPr>
                <w:rFonts w:ascii="Calibri" w:hAnsi="Calibri"/>
                <w:spacing w:val="-6"/>
                <w:sz w:val="20"/>
              </w:rPr>
              <w:t> </w:t>
            </w:r>
            <w:r>
              <w:rPr>
                <w:rFonts w:ascii="Calibri" w:hAnsi="Calibri"/>
                <w:sz w:val="20"/>
              </w:rPr>
              <w:t>pública</w:t>
            </w:r>
          </w:p>
          <w:p>
            <w:pPr>
              <w:pStyle w:val="TableParagraph"/>
              <w:numPr>
                <w:ilvl w:val="0"/>
                <w:numId w:val="30"/>
              </w:numPr>
              <w:tabs>
                <w:tab w:pos="468" w:val="left" w:leader="none"/>
                <w:tab w:pos="469" w:val="left" w:leader="none"/>
              </w:tabs>
              <w:spacing w:line="255" w:lineRule="exact" w:before="2" w:after="0"/>
              <w:ind w:left="468" w:right="0" w:hanging="361"/>
              <w:jc w:val="left"/>
              <w:rPr>
                <w:rFonts w:ascii="Calibri" w:hAnsi="Calibri"/>
                <w:sz w:val="20"/>
              </w:rPr>
            </w:pPr>
            <w:r>
              <w:rPr>
                <w:rFonts w:ascii="Calibri" w:hAnsi="Calibri"/>
                <w:sz w:val="20"/>
              </w:rPr>
              <w:t>Evaluación del</w:t>
            </w:r>
            <w:r>
              <w:rPr>
                <w:rFonts w:ascii="Calibri" w:hAnsi="Calibri"/>
                <w:spacing w:val="-1"/>
                <w:sz w:val="20"/>
              </w:rPr>
              <w:t> </w:t>
            </w:r>
            <w:r>
              <w:rPr>
                <w:rFonts w:ascii="Calibri" w:hAnsi="Calibri"/>
                <w:sz w:val="20"/>
              </w:rPr>
              <w:t>riesgo</w:t>
            </w:r>
          </w:p>
          <w:p>
            <w:pPr>
              <w:pStyle w:val="TableParagraph"/>
              <w:numPr>
                <w:ilvl w:val="0"/>
                <w:numId w:val="30"/>
              </w:numPr>
              <w:tabs>
                <w:tab w:pos="468" w:val="left" w:leader="none"/>
                <w:tab w:pos="469" w:val="left" w:leader="none"/>
              </w:tabs>
              <w:spacing w:line="240" w:lineRule="auto" w:before="0" w:after="0"/>
              <w:ind w:left="468" w:right="197" w:hanging="360"/>
              <w:jc w:val="left"/>
              <w:rPr>
                <w:rFonts w:ascii="Calibri" w:hAnsi="Calibri"/>
                <w:sz w:val="20"/>
              </w:rPr>
            </w:pPr>
            <w:r>
              <w:rPr>
                <w:rFonts w:ascii="Calibri" w:hAnsi="Calibri"/>
                <w:b/>
                <w:sz w:val="20"/>
              </w:rPr>
              <w:t>Intensificar las medidas </w:t>
            </w:r>
            <w:r>
              <w:rPr>
                <w:rFonts w:ascii="Calibri" w:hAnsi="Calibri"/>
                <w:spacing w:val="-6"/>
                <w:sz w:val="20"/>
              </w:rPr>
              <w:t>de </w:t>
            </w:r>
            <w:r>
              <w:rPr>
                <w:rFonts w:ascii="Calibri" w:hAnsi="Calibri"/>
                <w:sz w:val="20"/>
              </w:rPr>
              <w:t>prevención y control</w:t>
            </w:r>
          </w:p>
          <w:p>
            <w:pPr>
              <w:pStyle w:val="TableParagraph"/>
              <w:numPr>
                <w:ilvl w:val="0"/>
                <w:numId w:val="30"/>
              </w:numPr>
              <w:tabs>
                <w:tab w:pos="468" w:val="left" w:leader="none"/>
                <w:tab w:pos="469" w:val="left" w:leader="none"/>
              </w:tabs>
              <w:spacing w:line="240" w:lineRule="auto" w:before="0" w:after="0"/>
              <w:ind w:left="468" w:right="469" w:hanging="360"/>
              <w:jc w:val="left"/>
              <w:rPr>
                <w:rFonts w:ascii="Calibri" w:hAnsi="Calibri"/>
                <w:b/>
                <w:sz w:val="20"/>
              </w:rPr>
            </w:pPr>
            <w:r>
              <w:rPr>
                <w:rFonts w:ascii="Calibri" w:hAnsi="Calibri"/>
                <w:sz w:val="20"/>
              </w:rPr>
              <w:t>Restricción del </w:t>
            </w:r>
            <w:r>
              <w:rPr>
                <w:rFonts w:ascii="Calibri" w:hAnsi="Calibri"/>
                <w:b/>
                <w:sz w:val="20"/>
              </w:rPr>
              <w:t>acceso</w:t>
            </w:r>
            <w:r>
              <w:rPr>
                <w:rFonts w:ascii="Calibri" w:hAnsi="Calibri"/>
                <w:b/>
                <w:spacing w:val="-11"/>
                <w:sz w:val="20"/>
              </w:rPr>
              <w:t> </w:t>
            </w:r>
            <w:r>
              <w:rPr>
                <w:rFonts w:ascii="Calibri" w:hAnsi="Calibri"/>
                <w:b/>
                <w:sz w:val="20"/>
              </w:rPr>
              <w:t>a visitantes</w:t>
            </w:r>
          </w:p>
          <w:p>
            <w:pPr>
              <w:pStyle w:val="TableParagraph"/>
              <w:numPr>
                <w:ilvl w:val="0"/>
                <w:numId w:val="30"/>
              </w:numPr>
              <w:tabs>
                <w:tab w:pos="468" w:val="left" w:leader="none"/>
                <w:tab w:pos="469" w:val="left" w:leader="none"/>
              </w:tabs>
              <w:spacing w:line="240" w:lineRule="auto" w:before="0" w:after="0"/>
              <w:ind w:left="468" w:right="141" w:hanging="360"/>
              <w:jc w:val="left"/>
              <w:rPr>
                <w:rFonts w:ascii="Calibri" w:hAnsi="Calibri"/>
                <w:sz w:val="20"/>
              </w:rPr>
            </w:pPr>
            <w:r>
              <w:rPr>
                <w:rFonts w:ascii="Calibri" w:hAnsi="Calibri"/>
                <w:sz w:val="20"/>
              </w:rPr>
              <w:t>Valorar la realización de </w:t>
            </w:r>
            <w:r>
              <w:rPr>
                <w:rFonts w:ascii="Calibri" w:hAnsi="Calibri"/>
                <w:b/>
                <w:sz w:val="20"/>
              </w:rPr>
              <w:t>estudios de cribado </w:t>
            </w:r>
            <w:r>
              <w:rPr>
                <w:rFonts w:ascii="Calibri" w:hAnsi="Calibri"/>
                <w:sz w:val="20"/>
              </w:rPr>
              <w:t>(PCR) o serología</w:t>
            </w:r>
          </w:p>
        </w:tc>
      </w:tr>
    </w:tbl>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7"/>
        <w:rPr>
          <w:rFonts w:ascii="Calibri"/>
          <w:b/>
          <w:sz w:val="25"/>
        </w:rPr>
      </w:pPr>
      <w:r>
        <w:rPr/>
        <w:pict>
          <v:rect style="position:absolute;margin-left:85.080002pt;margin-top:17.564844pt;width:144pt;height:.72pt;mso-position-horizontal-relative:page;mso-position-vertical-relative:paragraph;z-index:-15717376;mso-wrap-distance-left:0;mso-wrap-distance-right:0" filled="true" fillcolor="#000000" stroked="false">
            <v:fill type="solid"/>
            <w10:wrap type="topAndBottom"/>
          </v:rect>
        </w:pict>
      </w:r>
    </w:p>
    <w:p>
      <w:pPr>
        <w:spacing w:before="73"/>
        <w:ind w:left="361" w:right="2616" w:firstLine="0"/>
        <w:jc w:val="left"/>
        <w:rPr>
          <w:rFonts w:ascii="Calibri" w:hAnsi="Calibri"/>
          <w:sz w:val="16"/>
        </w:rPr>
      </w:pPr>
      <w:bookmarkStart w:name="_bookmark52" w:id="121"/>
      <w:bookmarkEnd w:id="121"/>
      <w:r>
        <w:rPr/>
      </w:r>
      <w:r>
        <w:rPr>
          <w:rFonts w:ascii="Calibri" w:hAnsi="Calibri"/>
          <w:sz w:val="16"/>
          <w:vertAlign w:val="superscript"/>
        </w:rPr>
        <w:t>27</w:t>
      </w:r>
      <w:r>
        <w:rPr>
          <w:rFonts w:ascii="Calibri" w:hAnsi="Calibri"/>
          <w:sz w:val="16"/>
          <w:vertAlign w:val="baseline"/>
        </w:rPr>
        <w:t> Declaración del comité asesor del programa de seguridad de pacientes críticos del ministerio de sanidad </w:t>
      </w:r>
      <w:hyperlink r:id="rId32">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32">
        <w:r>
          <w:rPr>
            <w:rFonts w:ascii="Calibri" w:hAnsi="Calibri"/>
            <w:color w:val="0563C1"/>
            <w:sz w:val="16"/>
            <w:u w:val="single" w:color="0563C1"/>
            <w:vertAlign w:val="baseline"/>
          </w:rPr>
          <w:t>China/documentos/Declaracion_del_Comite_Asesor_del_Programa_de_Seuguridad_de_Pacientes_Criticos.pdf</w:t>
        </w:r>
      </w:hyperlink>
    </w:p>
    <w:p>
      <w:pPr>
        <w:spacing w:before="0"/>
        <w:ind w:left="361" w:right="1383" w:firstLine="0"/>
        <w:jc w:val="left"/>
        <w:rPr>
          <w:rFonts w:ascii="Calibri" w:hAnsi="Calibri"/>
          <w:sz w:val="16"/>
        </w:rPr>
      </w:pPr>
      <w:bookmarkStart w:name="_bookmark53" w:id="122"/>
      <w:bookmarkEnd w:id="122"/>
      <w:r>
        <w:rPr/>
      </w:r>
      <w:r>
        <w:rPr>
          <w:rFonts w:ascii="Calibri" w:hAnsi="Calibri"/>
          <w:sz w:val="16"/>
          <w:vertAlign w:val="superscript"/>
        </w:rPr>
        <w:t>28</w:t>
      </w:r>
      <w:r>
        <w:rPr>
          <w:rFonts w:ascii="Calibri" w:hAnsi="Calibri"/>
          <w:sz w:val="16"/>
          <w:vertAlign w:val="baseline"/>
        </w:rPr>
        <w:t> Recomendaciones para la programación de cirugía en condiciones de seguridad durante el periodo de transición de la pandemia COVID-19 </w:t>
      </w:r>
      <w:hyperlink r:id="rId33">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33">
        <w:r>
          <w:rPr>
            <w:rFonts w:ascii="Calibri" w:hAnsi="Calibri"/>
            <w:color w:val="0563C1"/>
            <w:sz w:val="16"/>
            <w:u w:val="single" w:color="0563C1"/>
            <w:vertAlign w:val="baseline"/>
          </w:rPr>
          <w:t>China/documentos/COVID19_Cirugia_electiva.pdf</w:t>
        </w:r>
      </w:hyperlink>
    </w:p>
    <w:p>
      <w:pPr>
        <w:spacing w:before="1"/>
        <w:ind w:left="361" w:right="4432" w:firstLine="0"/>
        <w:jc w:val="left"/>
        <w:rPr>
          <w:rFonts w:ascii="Calibri" w:hAnsi="Calibri"/>
          <w:sz w:val="16"/>
        </w:rPr>
      </w:pPr>
      <w:bookmarkStart w:name="_bookmark54" w:id="123"/>
      <w:bookmarkEnd w:id="123"/>
      <w:r>
        <w:rPr/>
      </w:r>
      <w:r>
        <w:rPr>
          <w:rFonts w:ascii="Calibri" w:hAnsi="Calibri"/>
          <w:sz w:val="16"/>
          <w:vertAlign w:val="superscript"/>
        </w:rPr>
        <w:t>29</w:t>
      </w:r>
      <w:r>
        <w:rPr>
          <w:rFonts w:ascii="Calibri" w:hAnsi="Calibri"/>
          <w:sz w:val="16"/>
          <w:vertAlign w:val="baseline"/>
        </w:rPr>
        <w:t> Prevención y control de la infección en el manejo de pacientes con COVID-19 </w:t>
      </w:r>
      <w:hyperlink r:id="rId31">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31">
        <w:r>
          <w:rPr>
            <w:rFonts w:ascii="Calibri" w:hAnsi="Calibri"/>
            <w:color w:val="0563C1"/>
            <w:sz w:val="16"/>
            <w:u w:val="single" w:color="0563C1"/>
            <w:vertAlign w:val="baseline"/>
          </w:rPr>
          <w:t>China/documentos/Documento_Control_Infeccion.pdf</w:t>
        </w:r>
      </w:hyperlink>
    </w:p>
    <w:p>
      <w:pPr>
        <w:spacing w:before="0"/>
        <w:ind w:left="361" w:right="2616" w:firstLine="0"/>
        <w:jc w:val="left"/>
        <w:rPr>
          <w:rFonts w:ascii="Calibri" w:hAnsi="Calibri"/>
          <w:sz w:val="16"/>
        </w:rPr>
      </w:pPr>
      <w:bookmarkStart w:name="_bookmark55" w:id="124"/>
      <w:bookmarkEnd w:id="124"/>
      <w:r>
        <w:rPr/>
      </w:r>
      <w:r>
        <w:rPr>
          <w:rFonts w:ascii="Calibri" w:hAnsi="Calibri"/>
          <w:sz w:val="16"/>
          <w:vertAlign w:val="superscript"/>
        </w:rPr>
        <w:t>30</w:t>
      </w:r>
      <w:r>
        <w:rPr>
          <w:rFonts w:ascii="Calibri" w:hAnsi="Calibri"/>
          <w:sz w:val="16"/>
          <w:vertAlign w:val="baseline"/>
        </w:rPr>
        <w:t> Declaración del comité asesor del programa de seguridad de pacientes críticos del ministerio de sanidad </w:t>
      </w:r>
      <w:hyperlink r:id="rId32">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32">
        <w:r>
          <w:rPr>
            <w:rFonts w:ascii="Calibri" w:hAnsi="Calibri"/>
            <w:color w:val="0563C1"/>
            <w:sz w:val="16"/>
            <w:u w:val="single" w:color="0563C1"/>
            <w:vertAlign w:val="baseline"/>
          </w:rPr>
          <w:t>China/documentos/Declaracion_del_Comite_Asesor_del_Programa_de_Seuguridad_de_Pacientes_Criticos.pdf</w:t>
        </w:r>
      </w:hyperlink>
    </w:p>
    <w:p>
      <w:pPr>
        <w:spacing w:before="0"/>
        <w:ind w:left="361" w:right="1381" w:firstLine="0"/>
        <w:jc w:val="left"/>
        <w:rPr>
          <w:rFonts w:ascii="Calibri" w:hAnsi="Calibri"/>
          <w:sz w:val="16"/>
        </w:rPr>
      </w:pPr>
      <w:bookmarkStart w:name="_bookmark56" w:id="125"/>
      <w:bookmarkEnd w:id="125"/>
      <w:r>
        <w:rPr/>
      </w:r>
      <w:r>
        <w:rPr>
          <w:rFonts w:ascii="Calibri" w:hAnsi="Calibri"/>
          <w:sz w:val="16"/>
          <w:vertAlign w:val="superscript"/>
        </w:rPr>
        <w:t>31</w:t>
      </w:r>
      <w:r>
        <w:rPr>
          <w:rFonts w:ascii="Calibri" w:hAnsi="Calibri"/>
          <w:sz w:val="16"/>
          <w:vertAlign w:val="baseline"/>
        </w:rPr>
        <w:t> Recomendaciones para la programación de cirugía en condiciones de seguridad durante el periodo de transición de la pandemia COVID-19 </w:t>
      </w:r>
      <w:hyperlink r:id="rId33">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33">
        <w:r>
          <w:rPr>
            <w:rFonts w:ascii="Calibri" w:hAnsi="Calibri"/>
            <w:color w:val="0563C1"/>
            <w:sz w:val="16"/>
            <w:u w:val="single" w:color="0563C1"/>
            <w:vertAlign w:val="baseline"/>
          </w:rPr>
          <w:t>China/documentos/COVID19_Cirugia_electiva.pdf</w:t>
        </w:r>
      </w:hyperlink>
    </w:p>
    <w:p>
      <w:pPr>
        <w:spacing w:after="0"/>
        <w:jc w:val="left"/>
        <w:rPr>
          <w:rFonts w:ascii="Calibri" w:hAnsi="Calibri"/>
          <w:sz w:val="16"/>
        </w:rPr>
        <w:sectPr>
          <w:headerReference w:type="default" r:id="rId34"/>
          <w:footerReference w:type="default" r:id="rId35"/>
          <w:pgSz w:w="11910" w:h="16840"/>
          <w:pgMar w:header="709" w:footer="1005" w:top="1600" w:bottom="1200" w:left="1340" w:right="360"/>
        </w:sectPr>
      </w:pPr>
    </w:p>
    <w:p>
      <w:pPr>
        <w:pStyle w:val="Heading2"/>
        <w:numPr>
          <w:ilvl w:val="2"/>
          <w:numId w:val="6"/>
        </w:numPr>
        <w:tabs>
          <w:tab w:pos="1082" w:val="left" w:leader="none"/>
        </w:tabs>
        <w:spacing w:line="240" w:lineRule="auto" w:before="89" w:after="0"/>
        <w:ind w:left="1081" w:right="0" w:hanging="721"/>
        <w:jc w:val="left"/>
      </w:pPr>
      <w:bookmarkStart w:name="4.4.3 Centros sociales y centros socio-s" w:id="126"/>
      <w:bookmarkEnd w:id="126"/>
      <w:r>
        <w:rPr>
          <w:b w:val="0"/>
        </w:rPr>
      </w:r>
      <w:bookmarkStart w:name="_bookmark57" w:id="127"/>
      <w:bookmarkEnd w:id="127"/>
      <w:r>
        <w:rPr>
          <w:b w:val="0"/>
        </w:rPr>
      </w:r>
      <w:bookmarkStart w:name="_bookmark57" w:id="128"/>
      <w:bookmarkEnd w:id="128"/>
      <w:r>
        <w:rPr>
          <w:color w:val="154481"/>
        </w:rPr>
        <w:t>C</w:t>
      </w:r>
      <w:r>
        <w:rPr>
          <w:color w:val="154481"/>
        </w:rPr>
        <w:t>entros sociales y centros socio-sanitarios</w:t>
      </w:r>
      <w:r>
        <w:rPr>
          <w:color w:val="154481"/>
          <w:spacing w:val="-4"/>
        </w:rPr>
        <w:t> </w:t>
      </w:r>
      <w:r>
        <w:rPr>
          <w:color w:val="154481"/>
        </w:rPr>
        <w:t>residenciales</w:t>
      </w:r>
    </w:p>
    <w:p>
      <w:pPr>
        <w:pStyle w:val="BodyText"/>
        <w:spacing w:before="9"/>
        <w:rPr>
          <w:b/>
          <w:sz w:val="32"/>
        </w:rPr>
      </w:pPr>
    </w:p>
    <w:p>
      <w:pPr>
        <w:pStyle w:val="BodyText"/>
        <w:spacing w:line="360" w:lineRule="auto"/>
        <w:ind w:left="361" w:right="1337"/>
        <w:jc w:val="both"/>
      </w:pPr>
      <w:r>
        <w:rPr/>
        <w:t>La COVID-19 ha tenido un gran impacto en este tipo de centros debido a sus características especiales, donde se da un contacto estrecho de personas altamente vulnerables. Es prioritario por lo tanto evitar la introducción del virus en estos centros para lo que se recomienda seguir las actualizaciones de las recomendaciones propuestas por las autoridades sanitarias</w:t>
      </w:r>
      <w:hyperlink w:history="true" w:anchor="_bookmark58">
        <w:r>
          <w:rPr>
            <w:vertAlign w:val="superscript"/>
          </w:rPr>
          <w:t>32</w:t>
        </w:r>
      </w:hyperlink>
      <w:r>
        <w:rPr>
          <w:vertAlign w:val="baseline"/>
        </w:rPr>
        <w:t>.</w:t>
      </w:r>
    </w:p>
    <w:p>
      <w:pPr>
        <w:pStyle w:val="ListParagraph"/>
        <w:numPr>
          <w:ilvl w:val="0"/>
          <w:numId w:val="12"/>
        </w:numPr>
        <w:tabs>
          <w:tab w:pos="722" w:val="left" w:leader="none"/>
        </w:tabs>
        <w:spacing w:line="355" w:lineRule="auto" w:before="0" w:after="0"/>
        <w:ind w:left="721" w:right="1335" w:hanging="360"/>
        <w:jc w:val="both"/>
        <w:rPr>
          <w:rFonts w:ascii="Calibri" w:hAnsi="Calibri"/>
          <w:sz w:val="24"/>
        </w:rPr>
      </w:pPr>
      <w:r>
        <w:rPr>
          <w:sz w:val="24"/>
        </w:rPr>
        <w:t>Los centros sociales y los centros socio-sanitarios de tipo residencial públicos y privados deben colaborar en la recopilación, verificación y notificación de los datos para poder planificar e intervenir de forma adecuada. Se recomienda la adopción de sistemas de vigilancia reforzados en estos</w:t>
      </w:r>
      <w:r>
        <w:rPr>
          <w:spacing w:val="-2"/>
          <w:sz w:val="24"/>
        </w:rPr>
        <w:t> </w:t>
      </w:r>
      <w:r>
        <w:rPr>
          <w:sz w:val="24"/>
        </w:rPr>
        <w:t>entornos.</w:t>
      </w:r>
    </w:p>
    <w:p>
      <w:pPr>
        <w:pStyle w:val="ListParagraph"/>
        <w:numPr>
          <w:ilvl w:val="0"/>
          <w:numId w:val="12"/>
        </w:numPr>
        <w:tabs>
          <w:tab w:pos="722" w:val="left" w:leader="none"/>
        </w:tabs>
        <w:spacing w:line="350" w:lineRule="auto" w:before="7" w:after="0"/>
        <w:ind w:left="721" w:right="1338" w:hanging="360"/>
        <w:jc w:val="both"/>
        <w:rPr>
          <w:rFonts w:ascii="Calibri" w:hAnsi="Calibri"/>
          <w:sz w:val="24"/>
        </w:rPr>
      </w:pPr>
      <w:r>
        <w:rPr>
          <w:sz w:val="24"/>
        </w:rPr>
        <w:t>Los centros socio sanitarios deben disponer de un plan de contingencia adaptado a las características de cada centro y dirigidos a la prevención y a la respuesta ante la eventual aparición de casos de</w:t>
      </w:r>
      <w:r>
        <w:rPr>
          <w:spacing w:val="-8"/>
          <w:sz w:val="24"/>
        </w:rPr>
        <w:t> </w:t>
      </w:r>
      <w:r>
        <w:rPr>
          <w:sz w:val="24"/>
        </w:rPr>
        <w:t>COVID-19.</w:t>
      </w:r>
    </w:p>
    <w:p>
      <w:pPr>
        <w:pStyle w:val="ListParagraph"/>
        <w:numPr>
          <w:ilvl w:val="0"/>
          <w:numId w:val="12"/>
        </w:numPr>
        <w:tabs>
          <w:tab w:pos="722" w:val="left" w:leader="none"/>
        </w:tabs>
        <w:spacing w:line="357" w:lineRule="auto" w:before="9" w:after="0"/>
        <w:ind w:left="721" w:right="1335" w:hanging="360"/>
        <w:jc w:val="both"/>
        <w:rPr>
          <w:rFonts w:ascii="Calibri" w:hAnsi="Calibri"/>
          <w:sz w:val="24"/>
        </w:rPr>
      </w:pPr>
      <w:r>
        <w:rPr>
          <w:sz w:val="24"/>
        </w:rPr>
        <w:t>La detección de un caso en un centro social o socio-sanitario de tipo residencial es indicativo de brote y debe notificarse a las autoridades sanitarias para adoptar las medidas oportunas, como son el aislamiento del caso y la indicación de cuarentena de los contactos estrechos, tal y como se indica en la Estrategia de detección precoz, vigilancia y control. Se realizará una búsqueda activa de casos y se valorará hacer estudios de cribado en el resto de residentes y profesionales si la situación lo</w:t>
      </w:r>
      <w:r>
        <w:rPr>
          <w:spacing w:val="-6"/>
          <w:sz w:val="24"/>
        </w:rPr>
        <w:t> </w:t>
      </w:r>
      <w:r>
        <w:rPr>
          <w:sz w:val="24"/>
        </w:rPr>
        <w:t>requiere.</w:t>
      </w:r>
    </w:p>
    <w:p>
      <w:pPr>
        <w:pStyle w:val="ListParagraph"/>
        <w:numPr>
          <w:ilvl w:val="0"/>
          <w:numId w:val="12"/>
        </w:numPr>
        <w:tabs>
          <w:tab w:pos="722" w:val="left" w:leader="none"/>
        </w:tabs>
        <w:spacing w:line="343" w:lineRule="auto" w:before="0" w:after="0"/>
        <w:ind w:left="721" w:right="1338" w:hanging="360"/>
        <w:jc w:val="both"/>
        <w:rPr>
          <w:rFonts w:ascii="Calibri" w:hAnsi="Calibri"/>
          <w:sz w:val="24"/>
        </w:rPr>
      </w:pPr>
      <w:r>
        <w:rPr>
          <w:sz w:val="24"/>
        </w:rPr>
        <w:t>La escalada de medidas en el entorno local ante situaciones de transmisión comunitaria esporádica y comunitaria no controlada podrá</w:t>
      </w:r>
      <w:r>
        <w:rPr>
          <w:spacing w:val="-9"/>
          <w:sz w:val="24"/>
        </w:rPr>
        <w:t> </w:t>
      </w:r>
      <w:r>
        <w:rPr>
          <w:sz w:val="24"/>
        </w:rPr>
        <w:t>incluir:</w:t>
      </w:r>
    </w:p>
    <w:p>
      <w:pPr>
        <w:pStyle w:val="ListParagraph"/>
        <w:numPr>
          <w:ilvl w:val="1"/>
          <w:numId w:val="12"/>
        </w:numPr>
        <w:tabs>
          <w:tab w:pos="1802" w:val="left" w:leader="none"/>
        </w:tabs>
        <w:spacing w:line="333" w:lineRule="auto" w:before="18" w:after="0"/>
        <w:ind w:left="1801" w:right="1335" w:hanging="360"/>
        <w:jc w:val="left"/>
        <w:rPr>
          <w:sz w:val="24"/>
        </w:rPr>
      </w:pPr>
      <w:r>
        <w:rPr>
          <w:sz w:val="24"/>
        </w:rPr>
        <w:t>La restricción de las visitas sin vinculación profesional con el centro, a no ser que sea estrictamente</w:t>
      </w:r>
      <w:r>
        <w:rPr>
          <w:spacing w:val="-7"/>
          <w:sz w:val="24"/>
        </w:rPr>
        <w:t> </w:t>
      </w:r>
      <w:r>
        <w:rPr>
          <w:sz w:val="24"/>
        </w:rPr>
        <w:t>necesario.</w:t>
      </w:r>
    </w:p>
    <w:p>
      <w:pPr>
        <w:pStyle w:val="ListParagraph"/>
        <w:numPr>
          <w:ilvl w:val="1"/>
          <w:numId w:val="12"/>
        </w:numPr>
        <w:tabs>
          <w:tab w:pos="1802" w:val="left" w:leader="none"/>
        </w:tabs>
        <w:spacing w:line="333" w:lineRule="auto" w:before="40" w:after="0"/>
        <w:ind w:left="1801" w:right="1336" w:hanging="360"/>
        <w:jc w:val="left"/>
        <w:rPr>
          <w:sz w:val="24"/>
        </w:rPr>
      </w:pPr>
      <w:r>
        <w:rPr>
          <w:sz w:val="24"/>
        </w:rPr>
        <w:t>Valorar la restricción de las salidas del centro para los residentes según la evaluación del riesgo local.</w:t>
      </w:r>
    </w:p>
    <w:p>
      <w:pPr>
        <w:pStyle w:val="ListParagraph"/>
        <w:numPr>
          <w:ilvl w:val="1"/>
          <w:numId w:val="12"/>
        </w:numPr>
        <w:tabs>
          <w:tab w:pos="1802" w:val="left" w:leader="none"/>
        </w:tabs>
        <w:spacing w:line="333" w:lineRule="auto" w:before="39" w:after="0"/>
        <w:ind w:left="1801" w:right="1337" w:hanging="360"/>
        <w:jc w:val="left"/>
        <w:rPr>
          <w:sz w:val="24"/>
        </w:rPr>
      </w:pPr>
      <w:r>
        <w:rPr>
          <w:sz w:val="24"/>
        </w:rPr>
        <w:t>Cambios organizativos como la sectorización de los espacios, utilización cita previa o la organización en cohortes</w:t>
      </w:r>
      <w:r>
        <w:rPr>
          <w:spacing w:val="-9"/>
          <w:sz w:val="24"/>
        </w:rPr>
        <w:t> </w:t>
      </w:r>
      <w:r>
        <w:rPr>
          <w:sz w:val="24"/>
        </w:rPr>
        <w:t>fijas.</w:t>
      </w:r>
    </w:p>
    <w:p>
      <w:pPr>
        <w:pStyle w:val="ListParagraph"/>
        <w:numPr>
          <w:ilvl w:val="0"/>
          <w:numId w:val="12"/>
        </w:numPr>
        <w:tabs>
          <w:tab w:pos="721" w:val="left" w:leader="none"/>
          <w:tab w:pos="722" w:val="left" w:leader="none"/>
        </w:tabs>
        <w:spacing w:line="343" w:lineRule="auto" w:before="37" w:after="0"/>
        <w:ind w:left="721" w:right="1338" w:hanging="360"/>
        <w:jc w:val="left"/>
        <w:rPr>
          <w:rFonts w:ascii="Calibri" w:hAnsi="Calibri"/>
          <w:sz w:val="24"/>
        </w:rPr>
      </w:pPr>
      <w:r>
        <w:rPr>
          <w:sz w:val="24"/>
        </w:rPr>
        <w:t>Las autoridades competentes y las autoridades sanitarias mantendrán un contacto fluido y continuado con los responsables de los centros</w:t>
      </w:r>
      <w:r>
        <w:rPr>
          <w:spacing w:val="38"/>
          <w:sz w:val="24"/>
        </w:rPr>
        <w:t> </w:t>
      </w:r>
      <w:r>
        <w:rPr>
          <w:sz w:val="24"/>
        </w:rPr>
        <w:t>para</w:t>
      </w:r>
    </w:p>
    <w:p>
      <w:pPr>
        <w:pStyle w:val="BodyText"/>
        <w:spacing w:before="10"/>
        <w:rPr>
          <w:sz w:val="8"/>
        </w:rPr>
      </w:pPr>
      <w:r>
        <w:rPr/>
        <w:pict>
          <v:rect style="position:absolute;margin-left:85.080002pt;margin-top:7.097188pt;width:144pt;height:.72pt;mso-position-horizontal-relative:page;mso-position-vertical-relative:paragraph;z-index:-15716864;mso-wrap-distance-left:0;mso-wrap-distance-right:0" filled="true" fillcolor="#000000" stroked="false">
            <v:fill type="solid"/>
            <w10:wrap type="topAndBottom"/>
          </v:rect>
        </w:pict>
      </w:r>
    </w:p>
    <w:p>
      <w:pPr>
        <w:spacing w:before="73"/>
        <w:ind w:left="361" w:right="4295" w:firstLine="0"/>
        <w:jc w:val="left"/>
        <w:rPr>
          <w:rFonts w:ascii="Calibri"/>
          <w:sz w:val="16"/>
        </w:rPr>
      </w:pPr>
      <w:bookmarkStart w:name="_bookmark58" w:id="129"/>
      <w:bookmarkEnd w:id="129"/>
      <w:r>
        <w:rPr/>
      </w:r>
      <w:r>
        <w:rPr>
          <w:rFonts w:ascii="Calibri"/>
          <w:sz w:val="16"/>
          <w:vertAlign w:val="superscript"/>
        </w:rPr>
        <w:t>32</w:t>
      </w:r>
      <w:r>
        <w:rPr>
          <w:rFonts w:ascii="Calibri"/>
          <w:sz w:val="16"/>
          <w:vertAlign w:val="baseline"/>
        </w:rPr>
        <w:t> </w:t>
      </w:r>
      <w:hyperlink r:id="rId36">
        <w:r>
          <w:rPr>
            <w:rFonts w:ascii="Calibri"/>
            <w:color w:val="0563C1"/>
            <w:sz w:val="16"/>
            <w:u w:val="single" w:color="0563C1"/>
            <w:vertAlign w:val="baseline"/>
          </w:rPr>
          <w:t>https://www.mscbs.gob.es/profesionales/saludPublica/ccayes/alertasActual/nCov-</w:t>
        </w:r>
      </w:hyperlink>
      <w:r>
        <w:rPr>
          <w:rFonts w:ascii="Calibri"/>
          <w:color w:val="0563C1"/>
          <w:sz w:val="16"/>
          <w:vertAlign w:val="baseline"/>
        </w:rPr>
        <w:t> </w:t>
      </w:r>
      <w:hyperlink r:id="rId36">
        <w:r>
          <w:rPr>
            <w:rFonts w:ascii="Calibri"/>
            <w:color w:val="0563C1"/>
            <w:sz w:val="16"/>
            <w:u w:val="single" w:color="0563C1"/>
            <w:vertAlign w:val="baseline"/>
          </w:rPr>
          <w:t>China/documentos/Residencias_y_centros_sociosanitarios_COVID-19.pdf</w:t>
        </w:r>
      </w:hyperlink>
    </w:p>
    <w:p>
      <w:pPr>
        <w:spacing w:after="0"/>
        <w:jc w:val="left"/>
        <w:rPr>
          <w:rFonts w:ascii="Calibri"/>
          <w:sz w:val="16"/>
        </w:rPr>
        <w:sectPr>
          <w:pgSz w:w="11910" w:h="16840"/>
          <w:pgMar w:header="709" w:footer="1005" w:top="1600" w:bottom="1200" w:left="1340" w:right="360"/>
        </w:sectPr>
      </w:pPr>
    </w:p>
    <w:p>
      <w:pPr>
        <w:pStyle w:val="BodyText"/>
        <w:spacing w:line="360" w:lineRule="auto" w:before="89"/>
        <w:ind w:left="721" w:right="2008"/>
      </w:pPr>
      <w:r>
        <w:rPr/>
        <w:t>comunicar la situación y valorar conjuntamente la implementación de medidas oportunas.</w:t>
      </w:r>
    </w:p>
    <w:p>
      <w:pPr>
        <w:spacing w:before="201"/>
        <w:ind w:left="721" w:right="0" w:firstLine="0"/>
        <w:jc w:val="left"/>
        <w:rPr>
          <w:rFonts w:ascii="Calibri"/>
          <w:b/>
          <w:sz w:val="22"/>
        </w:rPr>
      </w:pPr>
      <w:r>
        <w:rPr>
          <w:rFonts w:ascii="Calibri"/>
          <w:b/>
          <w:sz w:val="22"/>
        </w:rPr>
        <w:t>Tabla 3: Actuaciones en centros socio sanitarios</w:t>
      </w:r>
    </w:p>
    <w:p>
      <w:pPr>
        <w:pStyle w:val="BodyText"/>
        <w:spacing w:before="8" w:after="1"/>
        <w:rPr>
          <w:rFonts w:ascii="Calibri"/>
          <w:b/>
          <w:sz w:val="19"/>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280" w:hRule="atLeast"/>
        </w:trPr>
        <w:tc>
          <w:tcPr>
            <w:tcW w:w="2880" w:type="dxa"/>
            <w:shd w:val="clear" w:color="auto" w:fill="BDD6EE"/>
          </w:tcPr>
          <w:p>
            <w:pPr>
              <w:pStyle w:val="TableParagraph"/>
              <w:spacing w:line="243" w:lineRule="exact"/>
              <w:ind w:left="604"/>
              <w:rPr>
                <w:rFonts w:ascii="Calibri"/>
                <w:b/>
                <w:sz w:val="20"/>
              </w:rPr>
            </w:pPr>
            <w:r>
              <w:rPr>
                <w:rFonts w:ascii="Calibri"/>
                <w:b/>
                <w:sz w:val="20"/>
              </w:rPr>
              <w:t>Actuaciones basales</w:t>
            </w:r>
          </w:p>
        </w:tc>
        <w:tc>
          <w:tcPr>
            <w:tcW w:w="2882" w:type="dxa"/>
            <w:shd w:val="clear" w:color="auto" w:fill="BDD6EE"/>
          </w:tcPr>
          <w:p>
            <w:pPr>
              <w:pStyle w:val="TableParagraph"/>
              <w:spacing w:line="243" w:lineRule="exact"/>
              <w:ind w:left="386"/>
              <w:rPr>
                <w:rFonts w:ascii="Calibri"/>
                <w:b/>
                <w:sz w:val="20"/>
              </w:rPr>
            </w:pPr>
            <w:r>
              <w:rPr>
                <w:rFonts w:ascii="Calibri"/>
                <w:b/>
                <w:sz w:val="20"/>
              </w:rPr>
              <w:t>Actuaciones ante un caso</w:t>
            </w:r>
          </w:p>
        </w:tc>
        <w:tc>
          <w:tcPr>
            <w:tcW w:w="2882" w:type="dxa"/>
            <w:shd w:val="clear" w:color="auto" w:fill="BDD6EE"/>
          </w:tcPr>
          <w:p>
            <w:pPr>
              <w:pStyle w:val="TableParagraph"/>
              <w:spacing w:line="243" w:lineRule="exact"/>
              <w:ind w:left="345"/>
              <w:rPr>
                <w:rFonts w:ascii="Calibri"/>
                <w:b/>
                <w:sz w:val="20"/>
              </w:rPr>
            </w:pPr>
            <w:r>
              <w:rPr>
                <w:rFonts w:ascii="Calibri"/>
                <w:b/>
                <w:sz w:val="20"/>
              </w:rPr>
              <w:t>Actuaciones ante un brote</w:t>
            </w:r>
          </w:p>
        </w:tc>
      </w:tr>
      <w:tr>
        <w:trPr>
          <w:trHeight w:val="2807" w:hRule="atLeast"/>
        </w:trPr>
        <w:tc>
          <w:tcPr>
            <w:tcW w:w="2880" w:type="dxa"/>
          </w:tcPr>
          <w:p>
            <w:pPr>
              <w:pStyle w:val="TableParagraph"/>
              <w:spacing w:line="276" w:lineRule="auto"/>
              <w:ind w:left="107" w:right="204"/>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7" w:right="180"/>
              <w:rPr>
                <w:rFonts w:ascii="Calibri" w:hAnsi="Calibri"/>
                <w:sz w:val="20"/>
              </w:rPr>
            </w:pPr>
            <w:r>
              <w:rPr>
                <w:rFonts w:ascii="Calibri" w:hAnsi="Calibri"/>
                <w:sz w:val="20"/>
              </w:rPr>
              <w:t>Implementación de medidas de higiene, prevención y control</w:t>
            </w:r>
          </w:p>
          <w:p>
            <w:pPr>
              <w:pStyle w:val="TableParagraph"/>
              <w:spacing w:before="1"/>
              <w:rPr>
                <w:rFonts w:ascii="Calibri"/>
                <w:b/>
                <w:sz w:val="20"/>
              </w:rPr>
            </w:pPr>
          </w:p>
          <w:p>
            <w:pPr>
              <w:pStyle w:val="TableParagraph"/>
              <w:spacing w:line="280" w:lineRule="atLeast"/>
              <w:ind w:left="107" w:right="82"/>
              <w:rPr>
                <w:rFonts w:ascii="Calibri" w:hAnsi="Calibri"/>
                <w:sz w:val="20"/>
              </w:rPr>
            </w:pPr>
            <w:r>
              <w:rPr>
                <w:rFonts w:ascii="Calibri" w:hAnsi="Calibri"/>
                <w:sz w:val="20"/>
              </w:rPr>
              <w:t>Definición de estrategias de cribados aleatorios, secuenciales u oportunistas</w:t>
            </w:r>
          </w:p>
        </w:tc>
        <w:tc>
          <w:tcPr>
            <w:tcW w:w="2882" w:type="dxa"/>
          </w:tcPr>
          <w:p>
            <w:pPr>
              <w:pStyle w:val="TableParagraph"/>
              <w:spacing w:line="276" w:lineRule="auto"/>
              <w:ind w:left="107" w:right="206"/>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7" w:right="182"/>
              <w:rPr>
                <w:rFonts w:ascii="Calibri" w:hAnsi="Calibri"/>
                <w:sz w:val="20"/>
              </w:rPr>
            </w:pPr>
            <w:r>
              <w:rPr>
                <w:rFonts w:ascii="Calibri" w:hAnsi="Calibri"/>
                <w:sz w:val="20"/>
              </w:rPr>
              <w:t>Implementación de medidas de higiene, prevención y control</w:t>
            </w:r>
          </w:p>
          <w:p>
            <w:pPr>
              <w:pStyle w:val="TableParagraph"/>
              <w:spacing w:before="1"/>
              <w:rPr>
                <w:rFonts w:ascii="Calibri"/>
                <w:b/>
                <w:sz w:val="20"/>
              </w:rPr>
            </w:pPr>
          </w:p>
          <w:p>
            <w:pPr>
              <w:pStyle w:val="TableParagraph"/>
              <w:spacing w:line="280" w:lineRule="atLeast"/>
              <w:ind w:left="107" w:right="84"/>
              <w:rPr>
                <w:rFonts w:ascii="Calibri" w:hAnsi="Calibri"/>
                <w:sz w:val="20"/>
              </w:rPr>
            </w:pPr>
            <w:r>
              <w:rPr>
                <w:rFonts w:ascii="Calibri" w:hAnsi="Calibri"/>
                <w:sz w:val="20"/>
              </w:rPr>
              <w:t>Definición de estrategias de cribados aleatorios, secuenciales u oportunistas</w:t>
            </w:r>
          </w:p>
        </w:tc>
        <w:tc>
          <w:tcPr>
            <w:tcW w:w="2882" w:type="dxa"/>
          </w:tcPr>
          <w:p>
            <w:pPr>
              <w:pStyle w:val="TableParagraph"/>
              <w:spacing w:line="276" w:lineRule="auto"/>
              <w:ind w:left="108" w:right="205"/>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8" w:right="181"/>
              <w:rPr>
                <w:rFonts w:ascii="Calibri" w:hAnsi="Calibri"/>
                <w:sz w:val="20"/>
              </w:rPr>
            </w:pPr>
            <w:r>
              <w:rPr>
                <w:rFonts w:ascii="Calibri" w:hAnsi="Calibri"/>
                <w:sz w:val="20"/>
              </w:rPr>
              <w:t>Implementación de medidas de higiene, prevención y control</w:t>
            </w:r>
          </w:p>
          <w:p>
            <w:pPr>
              <w:pStyle w:val="TableParagraph"/>
              <w:spacing w:before="1"/>
              <w:rPr>
                <w:rFonts w:ascii="Calibri"/>
                <w:b/>
                <w:sz w:val="20"/>
              </w:rPr>
            </w:pPr>
          </w:p>
          <w:p>
            <w:pPr>
              <w:pStyle w:val="TableParagraph"/>
              <w:spacing w:line="280" w:lineRule="atLeast"/>
              <w:ind w:left="108" w:right="83"/>
              <w:rPr>
                <w:rFonts w:ascii="Calibri" w:hAnsi="Calibri"/>
                <w:sz w:val="20"/>
              </w:rPr>
            </w:pPr>
            <w:r>
              <w:rPr>
                <w:rFonts w:ascii="Calibri" w:hAnsi="Calibri"/>
                <w:sz w:val="20"/>
              </w:rPr>
              <w:t>Definición de estrategias de cribados aleatorios, secuenciales u oportunistas</w:t>
            </w:r>
          </w:p>
        </w:tc>
      </w:tr>
      <w:tr>
        <w:trPr>
          <w:trHeight w:val="315" w:hRule="atLeast"/>
        </w:trPr>
        <w:tc>
          <w:tcPr>
            <w:tcW w:w="2880" w:type="dxa"/>
            <w:tcBorders>
              <w:bottom w:val="nil"/>
            </w:tcBorders>
          </w:tcPr>
          <w:p>
            <w:pPr>
              <w:pStyle w:val="TableParagraph"/>
              <w:spacing w:line="243" w:lineRule="exact"/>
              <w:ind w:left="107"/>
              <w:rPr>
                <w:rFonts w:ascii="Calibri" w:hAnsi="Calibri"/>
                <w:b/>
                <w:sz w:val="20"/>
              </w:rPr>
            </w:pPr>
            <w:r>
              <w:rPr>
                <w:rFonts w:ascii="Calibri" w:hAnsi="Calibri"/>
                <w:b/>
                <w:sz w:val="20"/>
              </w:rPr>
              <w:t>Medidas de preparación</w:t>
            </w:r>
          </w:p>
        </w:tc>
        <w:tc>
          <w:tcPr>
            <w:tcW w:w="5764" w:type="dxa"/>
            <w:gridSpan w:val="2"/>
            <w:vMerge w:val="restart"/>
          </w:tcPr>
          <w:p>
            <w:pPr>
              <w:pStyle w:val="TableParagraph"/>
              <w:spacing w:line="243" w:lineRule="exact"/>
              <w:ind w:left="107"/>
              <w:rPr>
                <w:rFonts w:ascii="Calibri" w:hAnsi="Calibri"/>
                <w:b/>
                <w:sz w:val="20"/>
              </w:rPr>
            </w:pPr>
            <w:r>
              <w:rPr>
                <w:rFonts w:ascii="Calibri" w:hAnsi="Calibri"/>
                <w:b/>
                <w:sz w:val="20"/>
              </w:rPr>
              <w:t>Contención intensificada</w:t>
            </w:r>
          </w:p>
          <w:p>
            <w:pPr>
              <w:pStyle w:val="TableParagraph"/>
              <w:numPr>
                <w:ilvl w:val="0"/>
                <w:numId w:val="31"/>
              </w:numPr>
              <w:tabs>
                <w:tab w:pos="467" w:val="left" w:leader="none"/>
                <w:tab w:pos="468" w:val="left" w:leader="none"/>
              </w:tabs>
              <w:spacing w:line="240" w:lineRule="auto" w:before="158" w:after="0"/>
              <w:ind w:left="467" w:right="0" w:hanging="361"/>
              <w:jc w:val="left"/>
              <w:rPr>
                <w:rFonts w:ascii="Calibri" w:hAnsi="Calibri"/>
                <w:sz w:val="20"/>
              </w:rPr>
            </w:pPr>
            <w:r>
              <w:rPr>
                <w:rFonts w:ascii="Calibri" w:hAnsi="Calibri"/>
                <w:sz w:val="20"/>
              </w:rPr>
              <w:t>Notificación a salud</w:t>
            </w:r>
            <w:r>
              <w:rPr>
                <w:rFonts w:ascii="Calibri" w:hAnsi="Calibri"/>
                <w:spacing w:val="2"/>
                <w:sz w:val="20"/>
              </w:rPr>
              <w:t> </w:t>
            </w:r>
            <w:r>
              <w:rPr>
                <w:rFonts w:ascii="Calibri" w:hAnsi="Calibri"/>
                <w:sz w:val="20"/>
              </w:rPr>
              <w:t>pública</w:t>
            </w:r>
          </w:p>
          <w:p>
            <w:pPr>
              <w:pStyle w:val="TableParagraph"/>
              <w:numPr>
                <w:ilvl w:val="0"/>
                <w:numId w:val="31"/>
              </w:numPr>
              <w:tabs>
                <w:tab w:pos="467" w:val="left" w:leader="none"/>
                <w:tab w:pos="468" w:val="left" w:leader="none"/>
              </w:tabs>
              <w:spacing w:line="255" w:lineRule="exact" w:before="2" w:after="0"/>
              <w:ind w:left="467" w:right="0" w:hanging="361"/>
              <w:jc w:val="left"/>
              <w:rPr>
                <w:rFonts w:ascii="Calibri" w:hAnsi="Calibri"/>
                <w:sz w:val="20"/>
              </w:rPr>
            </w:pPr>
            <w:r>
              <w:rPr>
                <w:rFonts w:ascii="Calibri" w:hAnsi="Calibri"/>
                <w:sz w:val="20"/>
              </w:rPr>
              <w:t>Evaluación del</w:t>
            </w:r>
            <w:r>
              <w:rPr>
                <w:rFonts w:ascii="Calibri" w:hAnsi="Calibri"/>
                <w:spacing w:val="-13"/>
                <w:sz w:val="20"/>
              </w:rPr>
              <w:t> </w:t>
            </w:r>
            <w:r>
              <w:rPr>
                <w:rFonts w:ascii="Calibri" w:hAnsi="Calibri"/>
                <w:sz w:val="20"/>
              </w:rPr>
              <w:t>riesgo</w:t>
            </w:r>
          </w:p>
          <w:p>
            <w:pPr>
              <w:pStyle w:val="TableParagraph"/>
              <w:numPr>
                <w:ilvl w:val="0"/>
                <w:numId w:val="31"/>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Aislamiento </w:t>
            </w:r>
            <w:r>
              <w:rPr>
                <w:rFonts w:ascii="Calibri" w:hAnsi="Calibri"/>
                <w:sz w:val="20"/>
              </w:rPr>
              <w:t>del</w:t>
            </w:r>
            <w:r>
              <w:rPr>
                <w:rFonts w:ascii="Calibri" w:hAnsi="Calibri"/>
                <w:spacing w:val="-10"/>
                <w:sz w:val="20"/>
              </w:rPr>
              <w:t> </w:t>
            </w:r>
            <w:r>
              <w:rPr>
                <w:rFonts w:ascii="Calibri" w:hAnsi="Calibri"/>
                <w:sz w:val="20"/>
              </w:rPr>
              <w:t>caso</w:t>
            </w:r>
          </w:p>
          <w:p>
            <w:pPr>
              <w:pStyle w:val="TableParagraph"/>
              <w:numPr>
                <w:ilvl w:val="0"/>
                <w:numId w:val="31"/>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Cuarentena </w:t>
            </w:r>
            <w:r>
              <w:rPr>
                <w:rFonts w:ascii="Calibri" w:hAnsi="Calibri"/>
                <w:sz w:val="20"/>
              </w:rPr>
              <w:t>de</w:t>
            </w:r>
            <w:r>
              <w:rPr>
                <w:rFonts w:ascii="Calibri" w:hAnsi="Calibri"/>
                <w:spacing w:val="-2"/>
                <w:sz w:val="20"/>
              </w:rPr>
              <w:t> </w:t>
            </w:r>
            <w:r>
              <w:rPr>
                <w:rFonts w:ascii="Calibri" w:hAnsi="Calibri"/>
                <w:sz w:val="20"/>
              </w:rPr>
              <w:t>contactos</w:t>
            </w:r>
          </w:p>
          <w:p>
            <w:pPr>
              <w:pStyle w:val="TableParagraph"/>
              <w:numPr>
                <w:ilvl w:val="0"/>
                <w:numId w:val="31"/>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Intensificar las medidas </w:t>
            </w:r>
            <w:r>
              <w:rPr>
                <w:rFonts w:ascii="Calibri" w:hAnsi="Calibri"/>
                <w:sz w:val="20"/>
              </w:rPr>
              <w:t>de prevención y</w:t>
            </w:r>
            <w:r>
              <w:rPr>
                <w:rFonts w:ascii="Calibri" w:hAnsi="Calibri"/>
                <w:spacing w:val="-2"/>
                <w:sz w:val="20"/>
              </w:rPr>
              <w:t> </w:t>
            </w:r>
            <w:r>
              <w:rPr>
                <w:rFonts w:ascii="Calibri" w:hAnsi="Calibri"/>
                <w:sz w:val="20"/>
              </w:rPr>
              <w:t>control</w:t>
            </w:r>
          </w:p>
          <w:p>
            <w:pPr>
              <w:pStyle w:val="TableParagraph"/>
              <w:numPr>
                <w:ilvl w:val="0"/>
                <w:numId w:val="31"/>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Búsqueda activa </w:t>
            </w:r>
            <w:r>
              <w:rPr>
                <w:rFonts w:ascii="Calibri" w:hAnsi="Calibri"/>
                <w:sz w:val="20"/>
              </w:rPr>
              <w:t>de</w:t>
            </w:r>
            <w:r>
              <w:rPr>
                <w:rFonts w:ascii="Calibri" w:hAnsi="Calibri"/>
                <w:spacing w:val="-2"/>
                <w:sz w:val="20"/>
              </w:rPr>
              <w:t> </w:t>
            </w:r>
            <w:r>
              <w:rPr>
                <w:rFonts w:ascii="Calibri" w:hAnsi="Calibri"/>
                <w:sz w:val="20"/>
              </w:rPr>
              <w:t>casos</w:t>
            </w:r>
          </w:p>
          <w:p>
            <w:pPr>
              <w:pStyle w:val="TableParagraph"/>
              <w:numPr>
                <w:ilvl w:val="0"/>
                <w:numId w:val="31"/>
              </w:numPr>
              <w:tabs>
                <w:tab w:pos="467" w:val="left" w:leader="none"/>
                <w:tab w:pos="468" w:val="left" w:leader="none"/>
              </w:tabs>
              <w:spacing w:line="255" w:lineRule="exact" w:before="0" w:after="0"/>
              <w:ind w:left="467" w:right="0" w:hanging="361"/>
              <w:jc w:val="left"/>
              <w:rPr>
                <w:rFonts w:ascii="Calibri" w:hAnsi="Calibri"/>
                <w:b/>
                <w:sz w:val="20"/>
              </w:rPr>
            </w:pPr>
            <w:r>
              <w:rPr>
                <w:rFonts w:ascii="Calibri" w:hAnsi="Calibri"/>
                <w:sz w:val="20"/>
              </w:rPr>
              <w:t>Restricción del </w:t>
            </w:r>
            <w:r>
              <w:rPr>
                <w:rFonts w:ascii="Calibri" w:hAnsi="Calibri"/>
                <w:b/>
                <w:sz w:val="20"/>
              </w:rPr>
              <w:t>acceso a visitantes</w:t>
            </w:r>
          </w:p>
          <w:p>
            <w:pPr>
              <w:pStyle w:val="TableParagraph"/>
              <w:numPr>
                <w:ilvl w:val="0"/>
                <w:numId w:val="31"/>
              </w:numPr>
              <w:tabs>
                <w:tab w:pos="467" w:val="left" w:leader="none"/>
                <w:tab w:pos="468" w:val="left" w:leader="none"/>
              </w:tabs>
              <w:spacing w:line="255" w:lineRule="exact" w:before="2" w:after="0"/>
              <w:ind w:left="467" w:right="0" w:hanging="361"/>
              <w:jc w:val="left"/>
              <w:rPr>
                <w:rFonts w:ascii="Calibri" w:hAnsi="Calibri"/>
                <w:sz w:val="20"/>
              </w:rPr>
            </w:pPr>
            <w:r>
              <w:rPr>
                <w:rFonts w:ascii="Calibri" w:hAnsi="Calibri"/>
                <w:b/>
                <w:sz w:val="20"/>
              </w:rPr>
              <w:t>Restricción de las salidas </w:t>
            </w:r>
            <w:r>
              <w:rPr>
                <w:rFonts w:ascii="Calibri" w:hAnsi="Calibri"/>
                <w:sz w:val="20"/>
              </w:rPr>
              <w:t>del centro a las personas</w:t>
            </w:r>
            <w:r>
              <w:rPr>
                <w:rFonts w:ascii="Calibri" w:hAnsi="Calibri"/>
                <w:spacing w:val="-16"/>
                <w:sz w:val="20"/>
              </w:rPr>
              <w:t> </w:t>
            </w:r>
            <w:r>
              <w:rPr>
                <w:rFonts w:ascii="Calibri" w:hAnsi="Calibri"/>
                <w:sz w:val="20"/>
              </w:rPr>
              <w:t>residentes</w:t>
            </w:r>
          </w:p>
          <w:p>
            <w:pPr>
              <w:pStyle w:val="TableParagraph"/>
              <w:numPr>
                <w:ilvl w:val="0"/>
                <w:numId w:val="31"/>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sz w:val="20"/>
              </w:rPr>
              <w:t>Activar los planes de</w:t>
            </w:r>
            <w:r>
              <w:rPr>
                <w:rFonts w:ascii="Calibri" w:hAnsi="Calibri"/>
                <w:spacing w:val="-5"/>
                <w:sz w:val="20"/>
              </w:rPr>
              <w:t> </w:t>
            </w:r>
            <w:r>
              <w:rPr>
                <w:rFonts w:ascii="Calibri" w:hAnsi="Calibri"/>
                <w:sz w:val="20"/>
              </w:rPr>
              <w:t>contingencia</w:t>
            </w:r>
          </w:p>
          <w:p>
            <w:pPr>
              <w:pStyle w:val="TableParagraph"/>
              <w:numPr>
                <w:ilvl w:val="0"/>
                <w:numId w:val="31"/>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sz w:val="20"/>
              </w:rPr>
              <w:t>Activar la sectorización de los</w:t>
            </w:r>
            <w:r>
              <w:rPr>
                <w:rFonts w:ascii="Calibri" w:hAnsi="Calibri"/>
                <w:spacing w:val="-1"/>
                <w:sz w:val="20"/>
              </w:rPr>
              <w:t> </w:t>
            </w:r>
            <w:r>
              <w:rPr>
                <w:rFonts w:ascii="Calibri" w:hAnsi="Calibri"/>
                <w:sz w:val="20"/>
              </w:rPr>
              <w:t>espacios</w:t>
            </w:r>
          </w:p>
          <w:p>
            <w:pPr>
              <w:pStyle w:val="TableParagraph"/>
              <w:numPr>
                <w:ilvl w:val="0"/>
                <w:numId w:val="31"/>
              </w:numPr>
              <w:tabs>
                <w:tab w:pos="467" w:val="left" w:leader="none"/>
                <w:tab w:pos="468" w:val="left" w:leader="none"/>
              </w:tabs>
              <w:spacing w:line="255" w:lineRule="exact" w:before="0" w:after="0"/>
              <w:ind w:left="467" w:right="0" w:hanging="361"/>
              <w:jc w:val="left"/>
              <w:rPr>
                <w:rFonts w:ascii="Calibri" w:hAnsi="Calibri"/>
                <w:sz w:val="20"/>
              </w:rPr>
            </w:pPr>
            <w:r>
              <w:rPr>
                <w:rFonts w:ascii="Calibri" w:hAnsi="Calibri"/>
                <w:sz w:val="20"/>
              </w:rPr>
              <w:t>Valorar la realización de </w:t>
            </w:r>
            <w:r>
              <w:rPr>
                <w:rFonts w:ascii="Calibri" w:hAnsi="Calibri"/>
                <w:b/>
                <w:sz w:val="20"/>
              </w:rPr>
              <w:t>estudios de cribado </w:t>
            </w:r>
            <w:r>
              <w:rPr>
                <w:rFonts w:ascii="Calibri" w:hAnsi="Calibri"/>
                <w:sz w:val="20"/>
              </w:rPr>
              <w:t>(PCR) o</w:t>
            </w:r>
            <w:r>
              <w:rPr>
                <w:rFonts w:ascii="Calibri" w:hAnsi="Calibri"/>
                <w:spacing w:val="-16"/>
                <w:sz w:val="20"/>
              </w:rPr>
              <w:t> </w:t>
            </w:r>
            <w:r>
              <w:rPr>
                <w:rFonts w:ascii="Calibri" w:hAnsi="Calibri"/>
                <w:sz w:val="20"/>
              </w:rPr>
              <w:t>serología</w:t>
            </w:r>
          </w:p>
        </w:tc>
      </w:tr>
      <w:tr>
        <w:trPr>
          <w:trHeight w:val="344" w:hRule="atLeast"/>
        </w:trPr>
        <w:tc>
          <w:tcPr>
            <w:tcW w:w="2880" w:type="dxa"/>
            <w:tcBorders>
              <w:top w:val="nil"/>
              <w:bottom w:val="nil"/>
            </w:tcBorders>
          </w:tcPr>
          <w:p>
            <w:pPr>
              <w:pStyle w:val="TableParagraph"/>
              <w:numPr>
                <w:ilvl w:val="0"/>
                <w:numId w:val="32"/>
              </w:numPr>
              <w:tabs>
                <w:tab w:pos="467" w:val="left" w:leader="none"/>
                <w:tab w:pos="468" w:val="left" w:leader="none"/>
              </w:tabs>
              <w:spacing w:line="249" w:lineRule="exact" w:before="75" w:after="0"/>
              <w:ind w:left="467" w:right="0" w:hanging="361"/>
              <w:jc w:val="left"/>
              <w:rPr>
                <w:rFonts w:ascii="Calibri" w:hAnsi="Calibri"/>
                <w:sz w:val="20"/>
              </w:rPr>
            </w:pPr>
            <w:r>
              <w:rPr>
                <w:rFonts w:ascii="Calibri" w:hAnsi="Calibri"/>
                <w:b/>
                <w:sz w:val="20"/>
              </w:rPr>
              <w:t>Colaboración </w:t>
            </w:r>
            <w:r>
              <w:rPr>
                <w:rFonts w:ascii="Calibri" w:hAnsi="Calibri"/>
                <w:sz w:val="20"/>
              </w:rPr>
              <w:t>con salud</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hAnsi="Calibri"/>
                <w:sz w:val="20"/>
              </w:rPr>
            </w:pPr>
            <w:r>
              <w:rPr>
                <w:rFonts w:ascii="Calibri" w:hAnsi="Calibri"/>
                <w:sz w:val="20"/>
              </w:rPr>
              <w:t>pública para el intercambio</w:t>
            </w:r>
          </w:p>
        </w:tc>
        <w:tc>
          <w:tcPr>
            <w:tcW w:w="5764" w:type="dxa"/>
            <w:gridSpan w:val="2"/>
            <w:vMerge/>
            <w:tcBorders>
              <w:top w:val="nil"/>
            </w:tcBorders>
          </w:tcPr>
          <w:p>
            <w:pPr>
              <w:rPr>
                <w:sz w:val="2"/>
                <w:szCs w:val="2"/>
              </w:rPr>
            </w:pPr>
          </w:p>
        </w:tc>
      </w:tr>
      <w:tr>
        <w:trPr>
          <w:trHeight w:val="489" w:hRule="atLeast"/>
        </w:trPr>
        <w:tc>
          <w:tcPr>
            <w:tcW w:w="2880" w:type="dxa"/>
            <w:tcBorders>
              <w:top w:val="nil"/>
              <w:bottom w:val="nil"/>
            </w:tcBorders>
          </w:tcPr>
          <w:p>
            <w:pPr>
              <w:pStyle w:val="TableParagraph"/>
              <w:spacing w:line="220" w:lineRule="exact"/>
              <w:ind w:left="467"/>
              <w:rPr>
                <w:rFonts w:ascii="Calibri" w:hAnsi="Calibri"/>
                <w:sz w:val="20"/>
              </w:rPr>
            </w:pPr>
            <w:r>
              <w:rPr>
                <w:rFonts w:ascii="Calibri" w:hAnsi="Calibri"/>
                <w:sz w:val="20"/>
              </w:rPr>
              <w:t>de información</w:t>
            </w:r>
          </w:p>
          <w:p>
            <w:pPr>
              <w:pStyle w:val="TableParagraph"/>
              <w:numPr>
                <w:ilvl w:val="0"/>
                <w:numId w:val="33"/>
              </w:numPr>
              <w:tabs>
                <w:tab w:pos="467" w:val="left" w:leader="none"/>
                <w:tab w:pos="468" w:val="left" w:leader="none"/>
              </w:tabs>
              <w:spacing w:line="247" w:lineRule="exact" w:before="2" w:after="0"/>
              <w:ind w:left="467" w:right="0" w:hanging="361"/>
              <w:jc w:val="left"/>
              <w:rPr>
                <w:rFonts w:ascii="Calibri" w:hAnsi="Calibri"/>
                <w:b/>
                <w:sz w:val="20"/>
              </w:rPr>
            </w:pPr>
            <w:r>
              <w:rPr>
                <w:rFonts w:ascii="Calibri" w:hAnsi="Calibri"/>
                <w:sz w:val="20"/>
              </w:rPr>
              <w:t>Es prioritario </w:t>
            </w:r>
            <w:r>
              <w:rPr>
                <w:rFonts w:ascii="Calibri" w:hAnsi="Calibri"/>
                <w:b/>
                <w:sz w:val="20"/>
              </w:rPr>
              <w:t>evitar</w:t>
            </w:r>
            <w:r>
              <w:rPr>
                <w:rFonts w:ascii="Calibri" w:hAnsi="Calibri"/>
                <w:b/>
                <w:spacing w:val="-3"/>
                <w:sz w:val="20"/>
              </w:rPr>
              <w:t> </w:t>
            </w:r>
            <w:r>
              <w:rPr>
                <w:rFonts w:ascii="Calibri" w:hAnsi="Calibri"/>
                <w:b/>
                <w:sz w:val="20"/>
              </w:rPr>
              <w:t>la</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hAnsi="Calibri"/>
                <w:sz w:val="20"/>
              </w:rPr>
            </w:pPr>
            <w:r>
              <w:rPr>
                <w:rFonts w:ascii="Calibri" w:hAnsi="Calibri"/>
                <w:b/>
                <w:sz w:val="20"/>
              </w:rPr>
              <w:t>introducción del virus </w:t>
            </w:r>
            <w:r>
              <w:rPr>
                <w:rFonts w:ascii="Calibri" w:hAnsi="Calibri"/>
                <w:sz w:val="20"/>
              </w:rPr>
              <w:t>en</w:t>
            </w:r>
          </w:p>
        </w:tc>
        <w:tc>
          <w:tcPr>
            <w:tcW w:w="5764" w:type="dxa"/>
            <w:gridSpan w:val="2"/>
            <w:vMerge/>
            <w:tcBorders>
              <w:top w:val="nil"/>
            </w:tcBorders>
          </w:tcPr>
          <w:p>
            <w:pPr>
              <w:rPr>
                <w:sz w:val="2"/>
                <w:szCs w:val="2"/>
              </w:rPr>
            </w:pPr>
          </w:p>
        </w:tc>
      </w:tr>
      <w:tr>
        <w:trPr>
          <w:trHeight w:val="490" w:hRule="atLeast"/>
        </w:trPr>
        <w:tc>
          <w:tcPr>
            <w:tcW w:w="2880" w:type="dxa"/>
            <w:tcBorders>
              <w:top w:val="nil"/>
              <w:bottom w:val="nil"/>
            </w:tcBorders>
          </w:tcPr>
          <w:p>
            <w:pPr>
              <w:pStyle w:val="TableParagraph"/>
              <w:spacing w:line="221" w:lineRule="exact"/>
              <w:ind w:left="467"/>
              <w:rPr>
                <w:rFonts w:ascii="Calibri"/>
                <w:sz w:val="20"/>
              </w:rPr>
            </w:pPr>
            <w:r>
              <w:rPr>
                <w:rFonts w:ascii="Calibri"/>
                <w:sz w:val="20"/>
              </w:rPr>
              <w:t>los centros</w:t>
            </w:r>
          </w:p>
          <w:p>
            <w:pPr>
              <w:pStyle w:val="TableParagraph"/>
              <w:numPr>
                <w:ilvl w:val="0"/>
                <w:numId w:val="34"/>
              </w:numPr>
              <w:tabs>
                <w:tab w:pos="467" w:val="left" w:leader="none"/>
                <w:tab w:pos="468" w:val="left" w:leader="none"/>
              </w:tabs>
              <w:spacing w:line="247" w:lineRule="exact" w:before="2" w:after="0"/>
              <w:ind w:left="467" w:right="0" w:hanging="361"/>
              <w:jc w:val="left"/>
              <w:rPr>
                <w:rFonts w:ascii="Calibri" w:hAnsi="Calibri"/>
                <w:sz w:val="20"/>
              </w:rPr>
            </w:pPr>
            <w:r>
              <w:rPr>
                <w:rFonts w:ascii="Calibri" w:hAnsi="Calibri"/>
                <w:sz w:val="20"/>
              </w:rPr>
              <w:t>Implementar todas</w:t>
            </w:r>
            <w:r>
              <w:rPr>
                <w:rFonts w:ascii="Calibri" w:hAnsi="Calibri"/>
                <w:spacing w:val="-3"/>
                <w:sz w:val="20"/>
              </w:rPr>
              <w:t> </w:t>
            </w:r>
            <w:r>
              <w:rPr>
                <w:rFonts w:ascii="Calibri" w:hAnsi="Calibri"/>
                <w:sz w:val="20"/>
              </w:rPr>
              <w:t>las</w:t>
            </w:r>
          </w:p>
        </w:tc>
        <w:tc>
          <w:tcPr>
            <w:tcW w:w="5764" w:type="dxa"/>
            <w:gridSpan w:val="2"/>
            <w:vMerge/>
            <w:tcBorders>
              <w:top w:val="nil"/>
            </w:tcBorders>
          </w:tcPr>
          <w:p>
            <w:pPr>
              <w:rPr>
                <w:sz w:val="2"/>
                <w:szCs w:val="2"/>
              </w:rPr>
            </w:pPr>
          </w:p>
        </w:tc>
      </w:tr>
      <w:tr>
        <w:trPr>
          <w:trHeight w:val="232" w:hRule="atLeast"/>
        </w:trPr>
        <w:tc>
          <w:tcPr>
            <w:tcW w:w="2880" w:type="dxa"/>
            <w:tcBorders>
              <w:top w:val="nil"/>
              <w:bottom w:val="nil"/>
            </w:tcBorders>
          </w:tcPr>
          <w:p>
            <w:pPr>
              <w:pStyle w:val="TableParagraph"/>
              <w:spacing w:line="212" w:lineRule="exact"/>
              <w:ind w:left="467"/>
              <w:rPr>
                <w:rFonts w:ascii="Calibri"/>
                <w:sz w:val="20"/>
              </w:rPr>
            </w:pPr>
            <w:r>
              <w:rPr>
                <w:rFonts w:ascii="Calibri"/>
                <w:sz w:val="20"/>
              </w:rPr>
              <w:t>recomendaciones</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b/>
                <w:sz w:val="20"/>
              </w:rPr>
            </w:pPr>
            <w:r>
              <w:rPr>
                <w:rFonts w:ascii="Calibri"/>
                <w:sz w:val="20"/>
              </w:rPr>
              <w:t>contenidas en </w:t>
            </w:r>
            <w:r>
              <w:rPr>
                <w:rFonts w:ascii="Calibri"/>
                <w:b/>
                <w:sz w:val="20"/>
              </w:rPr>
              <w:t>el plan de</w:t>
            </w:r>
          </w:p>
        </w:tc>
        <w:tc>
          <w:tcPr>
            <w:tcW w:w="5764" w:type="dxa"/>
            <w:gridSpan w:val="2"/>
            <w:vMerge/>
            <w:tcBorders>
              <w:top w:val="nil"/>
            </w:tcBorders>
          </w:tcPr>
          <w:p>
            <w:pPr>
              <w:rPr>
                <w:sz w:val="2"/>
                <w:szCs w:val="2"/>
              </w:rPr>
            </w:pPr>
          </w:p>
        </w:tc>
      </w:tr>
      <w:tr>
        <w:trPr>
          <w:trHeight w:val="234" w:hRule="atLeast"/>
        </w:trPr>
        <w:tc>
          <w:tcPr>
            <w:tcW w:w="2880" w:type="dxa"/>
            <w:tcBorders>
              <w:top w:val="nil"/>
              <w:bottom w:val="nil"/>
            </w:tcBorders>
          </w:tcPr>
          <w:p>
            <w:pPr>
              <w:pStyle w:val="TableParagraph"/>
              <w:spacing w:line="215" w:lineRule="exact"/>
              <w:ind w:left="467"/>
              <w:rPr>
                <w:rFonts w:ascii="Calibri"/>
                <w:sz w:val="20"/>
              </w:rPr>
            </w:pPr>
            <w:r>
              <w:rPr>
                <w:rFonts w:ascii="Calibri"/>
                <w:b/>
                <w:sz w:val="20"/>
              </w:rPr>
              <w:t>contingencia </w:t>
            </w:r>
            <w:r>
              <w:rPr>
                <w:rFonts w:ascii="Calibri"/>
                <w:sz w:val="20"/>
              </w:rPr>
              <w:t>para la</w:t>
            </w:r>
          </w:p>
        </w:tc>
        <w:tc>
          <w:tcPr>
            <w:tcW w:w="5764" w:type="dxa"/>
            <w:gridSpan w:val="2"/>
            <w:vMerge/>
            <w:tcBorders>
              <w:top w:val="nil"/>
            </w:tcBorders>
          </w:tcPr>
          <w:p>
            <w:pPr>
              <w:rPr>
                <w:sz w:val="2"/>
                <w:szCs w:val="2"/>
              </w:rPr>
            </w:pPr>
          </w:p>
        </w:tc>
      </w:tr>
      <w:tr>
        <w:trPr>
          <w:trHeight w:val="234" w:hRule="atLeast"/>
        </w:trPr>
        <w:tc>
          <w:tcPr>
            <w:tcW w:w="2880" w:type="dxa"/>
            <w:tcBorders>
              <w:top w:val="nil"/>
              <w:bottom w:val="nil"/>
            </w:tcBorders>
          </w:tcPr>
          <w:p>
            <w:pPr>
              <w:pStyle w:val="TableParagraph"/>
              <w:spacing w:line="215" w:lineRule="exact"/>
              <w:ind w:left="467"/>
              <w:rPr>
                <w:rFonts w:ascii="Calibri" w:hAnsi="Calibri"/>
                <w:sz w:val="20"/>
              </w:rPr>
            </w:pPr>
            <w:r>
              <w:rPr>
                <w:rFonts w:ascii="Calibri" w:hAnsi="Calibri"/>
                <w:sz w:val="20"/>
              </w:rPr>
              <w:t>situación de ausencia de</w:t>
            </w:r>
          </w:p>
        </w:tc>
        <w:tc>
          <w:tcPr>
            <w:tcW w:w="5764" w:type="dxa"/>
            <w:gridSpan w:val="2"/>
            <w:vMerge/>
            <w:tcBorders>
              <w:top w:val="nil"/>
            </w:tcBorders>
          </w:tcPr>
          <w:p>
            <w:pPr>
              <w:rPr>
                <w:sz w:val="2"/>
                <w:szCs w:val="2"/>
              </w:rPr>
            </w:pPr>
          </w:p>
        </w:tc>
      </w:tr>
      <w:tr>
        <w:trPr>
          <w:trHeight w:val="489" w:hRule="atLeast"/>
        </w:trPr>
        <w:tc>
          <w:tcPr>
            <w:tcW w:w="2880" w:type="dxa"/>
            <w:tcBorders>
              <w:top w:val="nil"/>
              <w:bottom w:val="nil"/>
            </w:tcBorders>
          </w:tcPr>
          <w:p>
            <w:pPr>
              <w:pStyle w:val="TableParagraph"/>
              <w:spacing w:line="221" w:lineRule="exact"/>
              <w:ind w:left="467"/>
              <w:rPr>
                <w:rFonts w:ascii="Calibri"/>
                <w:sz w:val="20"/>
              </w:rPr>
            </w:pPr>
            <w:r>
              <w:rPr>
                <w:rFonts w:ascii="Calibri"/>
                <w:sz w:val="20"/>
              </w:rPr>
              <w:t>casos.</w:t>
            </w:r>
          </w:p>
          <w:p>
            <w:pPr>
              <w:pStyle w:val="TableParagraph"/>
              <w:numPr>
                <w:ilvl w:val="0"/>
                <w:numId w:val="35"/>
              </w:numPr>
              <w:tabs>
                <w:tab w:pos="467" w:val="left" w:leader="none"/>
                <w:tab w:pos="468" w:val="left" w:leader="none"/>
              </w:tabs>
              <w:spacing w:line="248" w:lineRule="exact" w:before="0" w:after="0"/>
              <w:ind w:left="467" w:right="0" w:hanging="361"/>
              <w:jc w:val="left"/>
              <w:rPr>
                <w:rFonts w:ascii="Calibri" w:hAnsi="Calibri"/>
                <w:sz w:val="20"/>
              </w:rPr>
            </w:pPr>
            <w:r>
              <w:rPr>
                <w:rFonts w:ascii="Calibri" w:hAnsi="Calibri"/>
                <w:sz w:val="20"/>
              </w:rPr>
              <w:t>Aplicación de</w:t>
            </w:r>
            <w:r>
              <w:rPr>
                <w:rFonts w:ascii="Calibri" w:hAnsi="Calibri"/>
                <w:spacing w:val="-1"/>
                <w:sz w:val="20"/>
              </w:rPr>
              <w:t> </w:t>
            </w:r>
            <w:r>
              <w:rPr>
                <w:rFonts w:ascii="Calibri" w:hAnsi="Calibri"/>
                <w:sz w:val="20"/>
              </w:rPr>
              <w:t>las</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sz w:val="20"/>
              </w:rPr>
            </w:pPr>
            <w:r>
              <w:rPr>
                <w:rFonts w:ascii="Calibri"/>
                <w:b/>
                <w:sz w:val="20"/>
              </w:rPr>
              <w:t>recomendaciones </w:t>
            </w:r>
            <w:r>
              <w:rPr>
                <w:rFonts w:ascii="Calibri"/>
                <w:sz w:val="20"/>
              </w:rPr>
              <w:t>de las</w:t>
            </w:r>
          </w:p>
        </w:tc>
        <w:tc>
          <w:tcPr>
            <w:tcW w:w="5764" w:type="dxa"/>
            <w:gridSpan w:val="2"/>
            <w:vMerge/>
            <w:tcBorders>
              <w:top w:val="nil"/>
            </w:tcBorders>
          </w:tcPr>
          <w:p>
            <w:pPr>
              <w:rPr>
                <w:sz w:val="2"/>
                <w:szCs w:val="2"/>
              </w:rPr>
            </w:pPr>
          </w:p>
        </w:tc>
      </w:tr>
      <w:tr>
        <w:trPr>
          <w:trHeight w:val="340" w:hRule="atLeast"/>
        </w:trPr>
        <w:tc>
          <w:tcPr>
            <w:tcW w:w="2880" w:type="dxa"/>
            <w:tcBorders>
              <w:top w:val="nil"/>
            </w:tcBorders>
          </w:tcPr>
          <w:p>
            <w:pPr>
              <w:pStyle w:val="TableParagraph"/>
              <w:spacing w:line="220" w:lineRule="exact"/>
              <w:ind w:left="467"/>
              <w:rPr>
                <w:rFonts w:ascii="Calibri"/>
                <w:sz w:val="20"/>
              </w:rPr>
            </w:pPr>
            <w:r>
              <w:rPr>
                <w:rFonts w:ascii="Calibri"/>
                <w:sz w:val="20"/>
              </w:rPr>
              <w:t>autoridades sanitarias</w:t>
            </w:r>
          </w:p>
        </w:tc>
        <w:tc>
          <w:tcPr>
            <w:tcW w:w="5764" w:type="dxa"/>
            <w:gridSpan w:val="2"/>
            <w:vMerge/>
            <w:tcBorders>
              <w:top w:val="nil"/>
            </w:tcBorders>
          </w:tcPr>
          <w:p>
            <w:pPr>
              <w:rPr>
                <w:sz w:val="2"/>
                <w:szCs w:val="2"/>
              </w:rPr>
            </w:pPr>
          </w:p>
        </w:tc>
      </w:tr>
    </w:tbl>
    <w:p>
      <w:pPr>
        <w:pStyle w:val="BodyText"/>
        <w:rPr>
          <w:rFonts w:ascii="Calibri"/>
          <w:b/>
          <w:sz w:val="22"/>
        </w:rPr>
      </w:pPr>
    </w:p>
    <w:p>
      <w:pPr>
        <w:pStyle w:val="BodyText"/>
        <w:spacing w:before="6"/>
        <w:rPr>
          <w:rFonts w:ascii="Calibri"/>
          <w:b/>
          <w:sz w:val="31"/>
        </w:rPr>
      </w:pPr>
    </w:p>
    <w:p>
      <w:pPr>
        <w:pStyle w:val="Heading2"/>
        <w:numPr>
          <w:ilvl w:val="2"/>
          <w:numId w:val="6"/>
        </w:numPr>
        <w:tabs>
          <w:tab w:pos="1082" w:val="left" w:leader="none"/>
        </w:tabs>
        <w:spacing w:line="240" w:lineRule="auto" w:before="0" w:after="0"/>
        <w:ind w:left="1081" w:right="0" w:hanging="721"/>
        <w:jc w:val="left"/>
      </w:pPr>
      <w:bookmarkStart w:name="4.4.4 Centros penitenciarios" w:id="130"/>
      <w:bookmarkEnd w:id="130"/>
      <w:r>
        <w:rPr>
          <w:b w:val="0"/>
        </w:rPr>
      </w:r>
      <w:bookmarkStart w:name="_bookmark59" w:id="131"/>
      <w:bookmarkEnd w:id="131"/>
      <w:r>
        <w:rPr>
          <w:b w:val="0"/>
        </w:rPr>
      </w:r>
      <w:bookmarkStart w:name="_bookmark59" w:id="132"/>
      <w:bookmarkEnd w:id="132"/>
      <w:r>
        <w:rPr>
          <w:color w:val="154481"/>
        </w:rPr>
        <w:t>C</w:t>
      </w:r>
      <w:r>
        <w:rPr>
          <w:color w:val="154481"/>
        </w:rPr>
        <w:t>entros penitenciarios</w:t>
      </w:r>
    </w:p>
    <w:p>
      <w:pPr>
        <w:pStyle w:val="BodyText"/>
        <w:spacing w:before="9"/>
        <w:rPr>
          <w:b/>
          <w:sz w:val="32"/>
        </w:rPr>
      </w:pPr>
    </w:p>
    <w:p>
      <w:pPr>
        <w:pStyle w:val="BodyText"/>
        <w:spacing w:line="360" w:lineRule="auto"/>
        <w:ind w:left="361" w:right="1337"/>
        <w:jc w:val="both"/>
      </w:pPr>
      <w:r>
        <w:rPr/>
        <w:t>Aunque no ha tenido un gran impacto en los centros penitenciarios debido a las medidas de aislamiento precoz que se pusieron en marcha al inicio de la pandemia, por sus características especiales y con un contacto estrecho de personas con patologías crónicas, la aparición de un brote de COVID-19 en uno de estos centros podría suponer un grave problema. Es prioritario por lo tanto evitar la introducción del virus en los centros penitenciarios para lo que</w:t>
      </w:r>
      <w:r>
        <w:rPr>
          <w:spacing w:val="-1"/>
        </w:rPr>
        <w:t> </w:t>
      </w:r>
      <w:r>
        <w:rPr/>
        <w:t>se</w:t>
      </w:r>
    </w:p>
    <w:p>
      <w:pPr>
        <w:spacing w:after="0" w:line="360" w:lineRule="auto"/>
        <w:jc w:val="both"/>
        <w:sectPr>
          <w:pgSz w:w="11910" w:h="16840"/>
          <w:pgMar w:header="709" w:footer="1005" w:top="1600" w:bottom="1200" w:left="1340" w:right="360"/>
        </w:sectPr>
      </w:pPr>
    </w:p>
    <w:p>
      <w:pPr>
        <w:pStyle w:val="BodyText"/>
        <w:spacing w:line="360" w:lineRule="auto" w:before="89"/>
        <w:ind w:left="361" w:right="1369"/>
      </w:pPr>
      <w:r>
        <w:rPr/>
        <w:t>recomienda seguir las actualizaciones de las recomendaciones propuestas por las autoridades sanitarias</w:t>
      </w:r>
      <w:hyperlink w:history="true" w:anchor="_bookmark60">
        <w:r>
          <w:rPr>
            <w:vertAlign w:val="superscript"/>
          </w:rPr>
          <w:t>33</w:t>
        </w:r>
      </w:hyperlink>
      <w:r>
        <w:rPr>
          <w:vertAlign w:val="baseline"/>
        </w:rPr>
        <w:t>.</w:t>
      </w:r>
    </w:p>
    <w:p>
      <w:pPr>
        <w:pStyle w:val="BodyText"/>
        <w:spacing w:before="9"/>
        <w:rPr>
          <w:sz w:val="35"/>
        </w:rPr>
      </w:pPr>
    </w:p>
    <w:p>
      <w:pPr>
        <w:pStyle w:val="ListParagraph"/>
        <w:numPr>
          <w:ilvl w:val="0"/>
          <w:numId w:val="12"/>
        </w:numPr>
        <w:tabs>
          <w:tab w:pos="722" w:val="left" w:leader="none"/>
        </w:tabs>
        <w:spacing w:line="355" w:lineRule="auto" w:before="0" w:after="0"/>
        <w:ind w:left="721" w:right="1336" w:hanging="360"/>
        <w:jc w:val="both"/>
        <w:rPr>
          <w:rFonts w:ascii="Calibri" w:hAnsi="Calibri"/>
          <w:sz w:val="24"/>
        </w:rPr>
      </w:pPr>
      <w:r>
        <w:rPr>
          <w:sz w:val="24"/>
        </w:rPr>
        <w:t>Los centros penitenciarios deben colaborar en la recopilación, verificación y notificación de los datos para poder planificar e intervenir de forma adecuada. Se recomienda la adopción de sistemas de vigilancia reforzados en estos</w:t>
      </w:r>
      <w:r>
        <w:rPr>
          <w:spacing w:val="-2"/>
          <w:sz w:val="24"/>
        </w:rPr>
        <w:t> </w:t>
      </w:r>
      <w:r>
        <w:rPr>
          <w:sz w:val="24"/>
        </w:rPr>
        <w:t>entornos.</w:t>
      </w:r>
    </w:p>
    <w:p>
      <w:pPr>
        <w:pStyle w:val="BodyText"/>
        <w:spacing w:before="1"/>
        <w:rPr>
          <w:sz w:val="36"/>
        </w:rPr>
      </w:pPr>
    </w:p>
    <w:p>
      <w:pPr>
        <w:pStyle w:val="ListParagraph"/>
        <w:numPr>
          <w:ilvl w:val="0"/>
          <w:numId w:val="12"/>
        </w:numPr>
        <w:tabs>
          <w:tab w:pos="722" w:val="left" w:leader="none"/>
        </w:tabs>
        <w:spacing w:line="355" w:lineRule="auto" w:before="0" w:after="0"/>
        <w:ind w:left="721" w:right="1336" w:hanging="360"/>
        <w:jc w:val="both"/>
        <w:rPr>
          <w:rFonts w:ascii="Calibri" w:hAnsi="Calibri"/>
          <w:sz w:val="24"/>
        </w:rPr>
      </w:pPr>
      <w:r>
        <w:rPr>
          <w:sz w:val="24"/>
        </w:rPr>
        <w:t>Los centros penitenciarios deben disponer de un </w:t>
      </w:r>
      <w:r>
        <w:rPr>
          <w:b/>
          <w:sz w:val="24"/>
        </w:rPr>
        <w:t>plan de contingencia </w:t>
      </w:r>
      <w:r>
        <w:rPr>
          <w:sz w:val="24"/>
        </w:rPr>
        <w:t>adaptado a las características específicas de cada centro y dirigidos a la prevención y a la respuesta ante la eventual aparición de casos de COVID- 19.</w:t>
      </w:r>
    </w:p>
    <w:p>
      <w:pPr>
        <w:pStyle w:val="BodyText"/>
        <w:spacing w:before="1"/>
        <w:rPr>
          <w:sz w:val="36"/>
        </w:rPr>
      </w:pPr>
    </w:p>
    <w:p>
      <w:pPr>
        <w:pStyle w:val="ListParagraph"/>
        <w:numPr>
          <w:ilvl w:val="0"/>
          <w:numId w:val="12"/>
        </w:numPr>
        <w:tabs>
          <w:tab w:pos="722" w:val="left" w:leader="none"/>
        </w:tabs>
        <w:spacing w:line="357" w:lineRule="auto" w:before="0" w:after="0"/>
        <w:ind w:left="721" w:right="1337" w:hanging="360"/>
        <w:jc w:val="both"/>
        <w:rPr>
          <w:rFonts w:ascii="Calibri" w:hAnsi="Calibri"/>
          <w:sz w:val="24"/>
        </w:rPr>
      </w:pPr>
      <w:r>
        <w:rPr>
          <w:sz w:val="24"/>
        </w:rPr>
        <w:t>La detección de </w:t>
      </w:r>
      <w:r>
        <w:rPr>
          <w:b/>
          <w:sz w:val="24"/>
        </w:rPr>
        <w:t>un caso </w:t>
      </w:r>
      <w:r>
        <w:rPr>
          <w:sz w:val="24"/>
        </w:rPr>
        <w:t>en un centro penitenciario debe notificarse a las autoridades sanitarias inmediatamente para adoptar las medidas oportunas, como son el aislamiento del caso y sus contactos íntimos, así como la indicación de cuarentena del módulo residencial. Se realizará una búsqueda activa de casos y se valorará hacer estudios de cribado en el resto de residentes y profesionales si la situación lo</w:t>
      </w:r>
      <w:r>
        <w:rPr>
          <w:spacing w:val="-5"/>
          <w:sz w:val="24"/>
        </w:rPr>
        <w:t> </w:t>
      </w:r>
      <w:r>
        <w:rPr>
          <w:sz w:val="24"/>
        </w:rPr>
        <w:t>requiere.</w:t>
      </w:r>
    </w:p>
    <w:p>
      <w:pPr>
        <w:pStyle w:val="BodyText"/>
        <w:spacing w:before="6"/>
        <w:rPr>
          <w:sz w:val="35"/>
        </w:rPr>
      </w:pPr>
    </w:p>
    <w:p>
      <w:pPr>
        <w:pStyle w:val="ListParagraph"/>
        <w:numPr>
          <w:ilvl w:val="0"/>
          <w:numId w:val="12"/>
        </w:numPr>
        <w:tabs>
          <w:tab w:pos="722" w:val="left" w:leader="none"/>
        </w:tabs>
        <w:spacing w:line="240" w:lineRule="auto" w:before="0" w:after="0"/>
        <w:ind w:left="721" w:right="0" w:hanging="361"/>
        <w:jc w:val="both"/>
        <w:rPr>
          <w:rFonts w:ascii="Calibri" w:hAnsi="Calibri"/>
          <w:sz w:val="24"/>
        </w:rPr>
      </w:pPr>
      <w:r>
        <w:rPr>
          <w:sz w:val="24"/>
        </w:rPr>
        <w:t>La </w:t>
      </w:r>
      <w:r>
        <w:rPr>
          <w:b/>
          <w:sz w:val="24"/>
        </w:rPr>
        <w:t>escalada de las medidas </w:t>
      </w:r>
      <w:r>
        <w:rPr>
          <w:sz w:val="24"/>
        </w:rPr>
        <w:t>en el entorno local podrá</w:t>
      </w:r>
      <w:r>
        <w:rPr>
          <w:spacing w:val="-4"/>
          <w:sz w:val="24"/>
        </w:rPr>
        <w:t> </w:t>
      </w:r>
      <w:r>
        <w:rPr>
          <w:sz w:val="24"/>
        </w:rPr>
        <w:t>incluir:</w:t>
      </w:r>
    </w:p>
    <w:p>
      <w:pPr>
        <w:pStyle w:val="ListParagraph"/>
        <w:numPr>
          <w:ilvl w:val="1"/>
          <w:numId w:val="12"/>
        </w:numPr>
        <w:tabs>
          <w:tab w:pos="1802" w:val="left" w:leader="none"/>
        </w:tabs>
        <w:spacing w:line="348" w:lineRule="auto" w:before="126" w:after="0"/>
        <w:ind w:left="1801" w:right="1338" w:hanging="360"/>
        <w:jc w:val="both"/>
        <w:rPr>
          <w:sz w:val="24"/>
        </w:rPr>
      </w:pPr>
      <w:r>
        <w:rPr>
          <w:sz w:val="24"/>
        </w:rPr>
        <w:t>La cuarentena de las personas que ingresen en el centro penitenciario y que regresen de un permiso de salida, según la evaluación del riesgo</w:t>
      </w:r>
      <w:r>
        <w:rPr>
          <w:spacing w:val="1"/>
          <w:sz w:val="24"/>
        </w:rPr>
        <w:t> </w:t>
      </w:r>
      <w:r>
        <w:rPr>
          <w:sz w:val="24"/>
        </w:rPr>
        <w:t>local.</w:t>
      </w:r>
    </w:p>
    <w:p>
      <w:pPr>
        <w:pStyle w:val="ListParagraph"/>
        <w:numPr>
          <w:ilvl w:val="1"/>
          <w:numId w:val="12"/>
        </w:numPr>
        <w:tabs>
          <w:tab w:pos="1802" w:val="left" w:leader="none"/>
        </w:tabs>
        <w:spacing w:line="348" w:lineRule="auto" w:before="19" w:after="0"/>
        <w:ind w:left="1801" w:right="1338" w:hanging="360"/>
        <w:jc w:val="both"/>
        <w:rPr>
          <w:sz w:val="24"/>
        </w:rPr>
      </w:pPr>
      <w:r>
        <w:rPr>
          <w:sz w:val="24"/>
        </w:rPr>
        <w:t>La restricción de las visitas a las personas privadas de libertad que supongan un contacto físico, a no ser que sea estrictamente necesario por razones</w:t>
      </w:r>
      <w:r>
        <w:rPr>
          <w:spacing w:val="-6"/>
          <w:sz w:val="24"/>
        </w:rPr>
        <w:t> </w:t>
      </w:r>
      <w:r>
        <w:rPr>
          <w:sz w:val="24"/>
        </w:rPr>
        <w:t>profesionales.</w:t>
      </w:r>
    </w:p>
    <w:p>
      <w:pPr>
        <w:pStyle w:val="ListParagraph"/>
        <w:numPr>
          <w:ilvl w:val="1"/>
          <w:numId w:val="12"/>
        </w:numPr>
        <w:tabs>
          <w:tab w:pos="1802" w:val="left" w:leader="none"/>
        </w:tabs>
        <w:spacing w:line="333" w:lineRule="auto" w:before="22" w:after="0"/>
        <w:ind w:left="1801" w:right="1335" w:hanging="360"/>
        <w:jc w:val="both"/>
        <w:rPr>
          <w:sz w:val="24"/>
        </w:rPr>
      </w:pPr>
      <w:r>
        <w:rPr>
          <w:sz w:val="24"/>
        </w:rPr>
        <w:t>La restricción de las salidas de permiso para los residentes del centro penitenciario, según la evaluación del riesgo</w:t>
      </w:r>
      <w:r>
        <w:rPr>
          <w:spacing w:val="-13"/>
          <w:sz w:val="24"/>
        </w:rPr>
        <w:t> </w:t>
      </w:r>
      <w:r>
        <w:rPr>
          <w:sz w:val="24"/>
        </w:rPr>
        <w:t>local.</w:t>
      </w:r>
    </w:p>
    <w:p>
      <w:pPr>
        <w:pStyle w:val="BodyText"/>
        <w:rPr>
          <w:sz w:val="20"/>
        </w:rPr>
      </w:pPr>
    </w:p>
    <w:p>
      <w:pPr>
        <w:pStyle w:val="BodyText"/>
        <w:rPr>
          <w:sz w:val="20"/>
        </w:rPr>
      </w:pPr>
    </w:p>
    <w:p>
      <w:pPr>
        <w:pStyle w:val="BodyText"/>
        <w:rPr>
          <w:sz w:val="20"/>
        </w:rPr>
      </w:pPr>
    </w:p>
    <w:p>
      <w:pPr>
        <w:pStyle w:val="BodyText"/>
        <w:spacing w:before="4"/>
        <w:rPr>
          <w:sz w:val="20"/>
        </w:rPr>
      </w:pPr>
      <w:r>
        <w:rPr/>
        <w:pict>
          <v:rect style="position:absolute;margin-left:85.080002pt;margin-top:13.656796pt;width:144pt;height:.72pt;mso-position-horizontal-relative:page;mso-position-vertical-relative:paragraph;z-index:-15716352;mso-wrap-distance-left:0;mso-wrap-distance-right:0" filled="true" fillcolor="#000000" stroked="false">
            <v:fill type="solid"/>
            <w10:wrap type="topAndBottom"/>
          </v:rect>
        </w:pict>
      </w:r>
    </w:p>
    <w:p>
      <w:pPr>
        <w:spacing w:before="73"/>
        <w:ind w:left="361" w:right="1407" w:firstLine="0"/>
        <w:jc w:val="left"/>
        <w:rPr>
          <w:rFonts w:ascii="Calibri"/>
          <w:sz w:val="18"/>
        </w:rPr>
      </w:pPr>
      <w:bookmarkStart w:name="_bookmark60" w:id="133"/>
      <w:bookmarkEnd w:id="133"/>
      <w:r>
        <w:rPr/>
      </w:r>
      <w:r>
        <w:rPr>
          <w:rFonts w:ascii="Calibri"/>
          <w:sz w:val="18"/>
          <w:vertAlign w:val="superscript"/>
        </w:rPr>
        <w:t>33</w:t>
      </w:r>
      <w:r>
        <w:rPr>
          <w:rFonts w:ascii="Calibri"/>
          <w:sz w:val="18"/>
          <w:vertAlign w:val="baseline"/>
        </w:rPr>
        <w:t> </w:t>
      </w:r>
      <w:hyperlink r:id="rId37">
        <w:r>
          <w:rPr>
            <w:rFonts w:ascii="Calibri"/>
            <w:color w:val="0563C1"/>
            <w:sz w:val="18"/>
            <w:u w:val="single" w:color="0563C1"/>
            <w:vertAlign w:val="baseline"/>
          </w:rPr>
          <w:t>https://www.mscbs.gob.es/profesionales/saludPublica/ccayes/alertasActual/nCov-</w:t>
        </w:r>
      </w:hyperlink>
      <w:r>
        <w:rPr>
          <w:rFonts w:ascii="Calibri"/>
          <w:color w:val="0563C1"/>
          <w:sz w:val="18"/>
          <w:vertAlign w:val="baseline"/>
        </w:rPr>
        <w:t> </w:t>
      </w:r>
      <w:hyperlink r:id="rId37">
        <w:r>
          <w:rPr>
            <w:rFonts w:ascii="Calibri"/>
            <w:color w:val="0563C1"/>
            <w:sz w:val="18"/>
            <w:u w:val="single" w:color="0563C1"/>
            <w:vertAlign w:val="baseline"/>
          </w:rPr>
          <w:t>China/documentos/Nueva_Normalidad_en_Instituciones_Penitenciarias_a_la_finalizacion_del_estado_de_alarma.</w:t>
        </w:r>
      </w:hyperlink>
      <w:r>
        <w:rPr>
          <w:rFonts w:ascii="Calibri"/>
          <w:color w:val="0563C1"/>
          <w:sz w:val="18"/>
          <w:vertAlign w:val="baseline"/>
        </w:rPr>
        <w:t> </w:t>
      </w:r>
      <w:hyperlink r:id="rId37">
        <w:r>
          <w:rPr>
            <w:rFonts w:ascii="Calibri"/>
            <w:color w:val="0563C1"/>
            <w:sz w:val="18"/>
            <w:u w:val="single" w:color="0563C1"/>
            <w:vertAlign w:val="baseline"/>
          </w:rPr>
          <w:t>pdf</w:t>
        </w:r>
      </w:hyperlink>
    </w:p>
    <w:p>
      <w:pPr>
        <w:spacing w:after="0"/>
        <w:jc w:val="left"/>
        <w:rPr>
          <w:rFonts w:ascii="Calibri"/>
          <w:sz w:val="18"/>
        </w:rPr>
        <w:sectPr>
          <w:pgSz w:w="11910" w:h="16840"/>
          <w:pgMar w:header="709" w:footer="1005" w:top="1600" w:bottom="1200" w:left="1340" w:right="360"/>
        </w:sectPr>
      </w:pPr>
    </w:p>
    <w:p>
      <w:pPr>
        <w:pStyle w:val="BodyText"/>
        <w:spacing w:line="348" w:lineRule="auto" w:before="89"/>
        <w:ind w:left="1801" w:right="1336" w:hanging="360"/>
        <w:jc w:val="both"/>
      </w:pPr>
      <w:r>
        <w:rPr>
          <w:rFonts w:ascii="Courier New" w:hAnsi="Courier New"/>
        </w:rPr>
        <w:t>o </w:t>
      </w:r>
      <w:r>
        <w:rPr/>
        <w:t>El aislamiento completo del centro penitenciario, así como de todos los centros penitenciarios de un territorio delimitado si el nivel de riesgo así lo</w:t>
      </w:r>
      <w:r>
        <w:rPr>
          <w:spacing w:val="-1"/>
        </w:rPr>
        <w:t> </w:t>
      </w:r>
      <w:r>
        <w:rPr/>
        <w:t>recomienda.</w:t>
      </w:r>
    </w:p>
    <w:p>
      <w:pPr>
        <w:pStyle w:val="BodyText"/>
        <w:spacing w:before="8"/>
        <w:rPr>
          <w:sz w:val="37"/>
        </w:rPr>
      </w:pPr>
    </w:p>
    <w:p>
      <w:pPr>
        <w:pStyle w:val="ListParagraph"/>
        <w:numPr>
          <w:ilvl w:val="0"/>
          <w:numId w:val="12"/>
        </w:numPr>
        <w:tabs>
          <w:tab w:pos="722" w:val="left" w:leader="none"/>
        </w:tabs>
        <w:spacing w:line="355" w:lineRule="auto" w:before="0" w:after="0"/>
        <w:ind w:left="721" w:right="1338" w:hanging="360"/>
        <w:jc w:val="both"/>
        <w:rPr>
          <w:rFonts w:ascii="Calibri" w:hAnsi="Calibri"/>
          <w:sz w:val="24"/>
        </w:rPr>
      </w:pPr>
      <w:r>
        <w:rPr>
          <w:sz w:val="24"/>
        </w:rPr>
        <w:t>Las autoridades competentes y las autoridades sanitarias mantendrán un contacto fluido y continuado con los responsables de los centros para comunicar la situación y valorar conjuntamente la implementación de medidas</w:t>
      </w:r>
      <w:r>
        <w:rPr>
          <w:spacing w:val="-3"/>
          <w:sz w:val="24"/>
        </w:rPr>
        <w:t> </w:t>
      </w:r>
      <w:r>
        <w:rPr>
          <w:sz w:val="24"/>
        </w:rPr>
        <w:t>oportunas.</w:t>
      </w:r>
    </w:p>
    <w:p>
      <w:pPr>
        <w:spacing w:before="122"/>
        <w:ind w:left="721" w:right="0" w:firstLine="0"/>
        <w:jc w:val="left"/>
        <w:rPr>
          <w:rFonts w:ascii="Calibri"/>
          <w:b/>
          <w:sz w:val="22"/>
        </w:rPr>
      </w:pPr>
      <w:r>
        <w:rPr>
          <w:rFonts w:ascii="Calibri"/>
          <w:b/>
          <w:sz w:val="22"/>
        </w:rPr>
        <w:t>Tabla 4: Actuaciones en centros penitenciarios</w:t>
      </w:r>
    </w:p>
    <w:p>
      <w:pPr>
        <w:pStyle w:val="BodyText"/>
        <w:spacing w:before="8" w:after="1"/>
        <w:rPr>
          <w:rFonts w:ascii="Calibri"/>
          <w:b/>
          <w:sz w:val="19"/>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280" w:hRule="atLeast"/>
        </w:trPr>
        <w:tc>
          <w:tcPr>
            <w:tcW w:w="2880" w:type="dxa"/>
            <w:shd w:val="clear" w:color="auto" w:fill="BDD6EE"/>
          </w:tcPr>
          <w:p>
            <w:pPr>
              <w:pStyle w:val="TableParagraph"/>
              <w:spacing w:line="243" w:lineRule="exact"/>
              <w:ind w:left="604"/>
              <w:rPr>
                <w:rFonts w:ascii="Calibri"/>
                <w:b/>
                <w:sz w:val="20"/>
              </w:rPr>
            </w:pPr>
            <w:r>
              <w:rPr>
                <w:rFonts w:ascii="Calibri"/>
                <w:b/>
                <w:sz w:val="20"/>
              </w:rPr>
              <w:t>Actuaciones basales</w:t>
            </w:r>
          </w:p>
        </w:tc>
        <w:tc>
          <w:tcPr>
            <w:tcW w:w="2882" w:type="dxa"/>
            <w:shd w:val="clear" w:color="auto" w:fill="BDD6EE"/>
          </w:tcPr>
          <w:p>
            <w:pPr>
              <w:pStyle w:val="TableParagraph"/>
              <w:spacing w:line="243" w:lineRule="exact"/>
              <w:ind w:left="386"/>
              <w:rPr>
                <w:rFonts w:ascii="Calibri"/>
                <w:b/>
                <w:sz w:val="20"/>
              </w:rPr>
            </w:pPr>
            <w:r>
              <w:rPr>
                <w:rFonts w:ascii="Calibri"/>
                <w:b/>
                <w:sz w:val="20"/>
              </w:rPr>
              <w:t>Actuaciones ante un caso</w:t>
            </w:r>
          </w:p>
        </w:tc>
        <w:tc>
          <w:tcPr>
            <w:tcW w:w="2882" w:type="dxa"/>
            <w:shd w:val="clear" w:color="auto" w:fill="BDD6EE"/>
          </w:tcPr>
          <w:p>
            <w:pPr>
              <w:pStyle w:val="TableParagraph"/>
              <w:spacing w:line="243" w:lineRule="exact"/>
              <w:ind w:left="345"/>
              <w:rPr>
                <w:rFonts w:ascii="Calibri"/>
                <w:b/>
                <w:sz w:val="20"/>
              </w:rPr>
            </w:pPr>
            <w:r>
              <w:rPr>
                <w:rFonts w:ascii="Calibri"/>
                <w:b/>
                <w:sz w:val="20"/>
              </w:rPr>
              <w:t>Actuaciones ante un brote</w:t>
            </w:r>
          </w:p>
        </w:tc>
      </w:tr>
      <w:tr>
        <w:trPr>
          <w:trHeight w:val="1965" w:hRule="atLeast"/>
        </w:trPr>
        <w:tc>
          <w:tcPr>
            <w:tcW w:w="2880" w:type="dxa"/>
          </w:tcPr>
          <w:p>
            <w:pPr>
              <w:pStyle w:val="TableParagraph"/>
              <w:spacing w:line="276" w:lineRule="auto"/>
              <w:ind w:left="107" w:right="204"/>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7" w:right="180"/>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ind w:left="107" w:right="206"/>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7" w:right="182"/>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ind w:left="108" w:right="205"/>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8" w:right="181"/>
              <w:rPr>
                <w:rFonts w:ascii="Calibri" w:hAnsi="Calibri"/>
                <w:sz w:val="20"/>
              </w:rPr>
            </w:pPr>
            <w:r>
              <w:rPr>
                <w:rFonts w:ascii="Calibri" w:hAnsi="Calibri"/>
                <w:sz w:val="20"/>
              </w:rPr>
              <w:t>Implementación de medidas de higiene, prevención y control</w:t>
            </w:r>
          </w:p>
        </w:tc>
      </w:tr>
      <w:tr>
        <w:trPr>
          <w:trHeight w:val="315" w:hRule="atLeast"/>
        </w:trPr>
        <w:tc>
          <w:tcPr>
            <w:tcW w:w="2880" w:type="dxa"/>
            <w:tcBorders>
              <w:bottom w:val="nil"/>
            </w:tcBorders>
          </w:tcPr>
          <w:p>
            <w:pPr>
              <w:pStyle w:val="TableParagraph"/>
              <w:spacing w:line="243" w:lineRule="exact"/>
              <w:ind w:left="107"/>
              <w:rPr>
                <w:rFonts w:ascii="Calibri" w:hAnsi="Calibri"/>
                <w:b/>
                <w:sz w:val="20"/>
              </w:rPr>
            </w:pPr>
            <w:r>
              <w:rPr>
                <w:rFonts w:ascii="Calibri" w:hAnsi="Calibri"/>
                <w:b/>
                <w:sz w:val="20"/>
              </w:rPr>
              <w:t>Medidas de preparación</w:t>
            </w:r>
          </w:p>
        </w:tc>
        <w:tc>
          <w:tcPr>
            <w:tcW w:w="5764" w:type="dxa"/>
            <w:gridSpan w:val="2"/>
            <w:vMerge w:val="restart"/>
          </w:tcPr>
          <w:p>
            <w:pPr>
              <w:pStyle w:val="TableParagraph"/>
              <w:spacing w:line="243" w:lineRule="exact"/>
              <w:ind w:left="107"/>
              <w:rPr>
                <w:rFonts w:ascii="Calibri" w:hAnsi="Calibri"/>
                <w:b/>
                <w:sz w:val="20"/>
              </w:rPr>
            </w:pPr>
            <w:r>
              <w:rPr>
                <w:rFonts w:ascii="Calibri" w:hAnsi="Calibri"/>
                <w:b/>
                <w:sz w:val="20"/>
              </w:rPr>
              <w:t>Contención intensificada</w:t>
            </w:r>
          </w:p>
          <w:p>
            <w:pPr>
              <w:pStyle w:val="TableParagraph"/>
              <w:numPr>
                <w:ilvl w:val="0"/>
                <w:numId w:val="36"/>
              </w:numPr>
              <w:tabs>
                <w:tab w:pos="467" w:val="left" w:leader="none"/>
                <w:tab w:pos="468" w:val="left" w:leader="none"/>
              </w:tabs>
              <w:spacing w:line="240" w:lineRule="auto" w:before="158" w:after="0"/>
              <w:ind w:left="467" w:right="168" w:hanging="360"/>
              <w:jc w:val="left"/>
              <w:rPr>
                <w:rFonts w:ascii="Calibri" w:hAnsi="Calibri"/>
                <w:sz w:val="20"/>
              </w:rPr>
            </w:pPr>
            <w:r>
              <w:rPr>
                <w:rFonts w:ascii="Calibri" w:hAnsi="Calibri"/>
                <w:sz w:val="20"/>
              </w:rPr>
              <w:t>Notificación a salud pública de la Comunidad Autónoma y de</w:t>
            </w:r>
            <w:r>
              <w:rPr>
                <w:rFonts w:ascii="Calibri" w:hAnsi="Calibri"/>
                <w:spacing w:val="-30"/>
                <w:sz w:val="20"/>
              </w:rPr>
              <w:t> </w:t>
            </w:r>
            <w:r>
              <w:rPr>
                <w:rFonts w:ascii="Calibri" w:hAnsi="Calibri"/>
                <w:sz w:val="20"/>
              </w:rPr>
              <w:t>la Secretaría General de Instituciones</w:t>
            </w:r>
            <w:r>
              <w:rPr>
                <w:rFonts w:ascii="Calibri" w:hAnsi="Calibri"/>
                <w:spacing w:val="-5"/>
                <w:sz w:val="20"/>
              </w:rPr>
              <w:t> </w:t>
            </w:r>
            <w:r>
              <w:rPr>
                <w:rFonts w:ascii="Calibri" w:hAnsi="Calibri"/>
                <w:sz w:val="20"/>
              </w:rPr>
              <w:t>Penitenciarias.</w:t>
            </w:r>
          </w:p>
          <w:p>
            <w:pPr>
              <w:pStyle w:val="TableParagraph"/>
              <w:numPr>
                <w:ilvl w:val="0"/>
                <w:numId w:val="36"/>
              </w:numPr>
              <w:tabs>
                <w:tab w:pos="467" w:val="left" w:leader="none"/>
                <w:tab w:pos="468" w:val="left" w:leader="none"/>
              </w:tabs>
              <w:spacing w:line="255" w:lineRule="exact" w:before="0" w:after="0"/>
              <w:ind w:left="467" w:right="0" w:hanging="361"/>
              <w:jc w:val="left"/>
              <w:rPr>
                <w:rFonts w:ascii="Calibri" w:hAnsi="Calibri"/>
                <w:sz w:val="20"/>
              </w:rPr>
            </w:pPr>
            <w:r>
              <w:rPr>
                <w:rFonts w:ascii="Calibri" w:hAnsi="Calibri"/>
                <w:sz w:val="20"/>
              </w:rPr>
              <w:t>Evaluación del</w:t>
            </w:r>
            <w:r>
              <w:rPr>
                <w:rFonts w:ascii="Calibri" w:hAnsi="Calibri"/>
                <w:spacing w:val="-13"/>
                <w:sz w:val="20"/>
              </w:rPr>
              <w:t> </w:t>
            </w:r>
            <w:r>
              <w:rPr>
                <w:rFonts w:ascii="Calibri" w:hAnsi="Calibri"/>
                <w:sz w:val="20"/>
              </w:rPr>
              <w:t>riesgo</w:t>
            </w:r>
          </w:p>
          <w:p>
            <w:pPr>
              <w:pStyle w:val="TableParagraph"/>
              <w:numPr>
                <w:ilvl w:val="0"/>
                <w:numId w:val="36"/>
              </w:numPr>
              <w:tabs>
                <w:tab w:pos="467" w:val="left" w:leader="none"/>
                <w:tab w:pos="468" w:val="left" w:leader="none"/>
              </w:tabs>
              <w:spacing w:line="255" w:lineRule="exact" w:before="0" w:after="0"/>
              <w:ind w:left="467" w:right="0" w:hanging="361"/>
              <w:jc w:val="left"/>
              <w:rPr>
                <w:rFonts w:ascii="Calibri" w:hAnsi="Calibri"/>
                <w:sz w:val="20"/>
              </w:rPr>
            </w:pPr>
            <w:r>
              <w:rPr>
                <w:rFonts w:ascii="Calibri" w:hAnsi="Calibri"/>
                <w:b/>
                <w:sz w:val="20"/>
              </w:rPr>
              <w:t>Aislamiento </w:t>
            </w:r>
            <w:r>
              <w:rPr>
                <w:rFonts w:ascii="Calibri" w:hAnsi="Calibri"/>
                <w:sz w:val="20"/>
              </w:rPr>
              <w:t>del</w:t>
            </w:r>
            <w:r>
              <w:rPr>
                <w:rFonts w:ascii="Calibri" w:hAnsi="Calibri"/>
                <w:spacing w:val="-10"/>
                <w:sz w:val="20"/>
              </w:rPr>
              <w:t> </w:t>
            </w:r>
            <w:r>
              <w:rPr>
                <w:rFonts w:ascii="Calibri" w:hAnsi="Calibri"/>
                <w:sz w:val="20"/>
              </w:rPr>
              <w:t>caso</w:t>
            </w:r>
          </w:p>
          <w:p>
            <w:pPr>
              <w:pStyle w:val="TableParagraph"/>
              <w:numPr>
                <w:ilvl w:val="0"/>
                <w:numId w:val="36"/>
              </w:numPr>
              <w:tabs>
                <w:tab w:pos="467" w:val="left" w:leader="none"/>
                <w:tab w:pos="468" w:val="left" w:leader="none"/>
              </w:tabs>
              <w:spacing w:line="255" w:lineRule="exact" w:before="2" w:after="0"/>
              <w:ind w:left="467" w:right="0" w:hanging="361"/>
              <w:jc w:val="left"/>
              <w:rPr>
                <w:rFonts w:ascii="Calibri" w:hAnsi="Calibri"/>
                <w:sz w:val="20"/>
              </w:rPr>
            </w:pPr>
            <w:r>
              <w:rPr>
                <w:rFonts w:ascii="Calibri" w:hAnsi="Calibri"/>
                <w:b/>
                <w:sz w:val="20"/>
              </w:rPr>
              <w:t>Aislamiento </w:t>
            </w:r>
            <w:r>
              <w:rPr>
                <w:rFonts w:ascii="Calibri" w:hAnsi="Calibri"/>
                <w:sz w:val="20"/>
              </w:rPr>
              <w:t>de contactos</w:t>
            </w:r>
            <w:r>
              <w:rPr>
                <w:rFonts w:ascii="Calibri" w:hAnsi="Calibri"/>
                <w:spacing w:val="-2"/>
                <w:sz w:val="20"/>
              </w:rPr>
              <w:t> </w:t>
            </w:r>
            <w:r>
              <w:rPr>
                <w:rFonts w:ascii="Calibri" w:hAnsi="Calibri"/>
                <w:sz w:val="20"/>
              </w:rPr>
              <w:t>íntimos</w:t>
            </w:r>
          </w:p>
          <w:p>
            <w:pPr>
              <w:pStyle w:val="TableParagraph"/>
              <w:numPr>
                <w:ilvl w:val="0"/>
                <w:numId w:val="36"/>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Cuarentena </w:t>
            </w:r>
            <w:r>
              <w:rPr>
                <w:rFonts w:ascii="Calibri" w:hAnsi="Calibri"/>
                <w:sz w:val="20"/>
              </w:rPr>
              <w:t>del módulo</w:t>
            </w:r>
            <w:r>
              <w:rPr>
                <w:rFonts w:ascii="Calibri" w:hAnsi="Calibri"/>
                <w:spacing w:val="-1"/>
                <w:sz w:val="20"/>
              </w:rPr>
              <w:t> </w:t>
            </w:r>
            <w:r>
              <w:rPr>
                <w:rFonts w:ascii="Calibri" w:hAnsi="Calibri"/>
                <w:sz w:val="20"/>
              </w:rPr>
              <w:t>residencial</w:t>
            </w:r>
          </w:p>
          <w:p>
            <w:pPr>
              <w:pStyle w:val="TableParagraph"/>
              <w:numPr>
                <w:ilvl w:val="0"/>
                <w:numId w:val="36"/>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Aislamiento </w:t>
            </w:r>
            <w:r>
              <w:rPr>
                <w:rFonts w:ascii="Calibri" w:hAnsi="Calibri"/>
                <w:sz w:val="20"/>
              </w:rPr>
              <w:t>completo del centro</w:t>
            </w:r>
            <w:r>
              <w:rPr>
                <w:rFonts w:ascii="Calibri" w:hAnsi="Calibri"/>
                <w:spacing w:val="-2"/>
                <w:sz w:val="20"/>
              </w:rPr>
              <w:t> </w:t>
            </w:r>
            <w:r>
              <w:rPr>
                <w:rFonts w:ascii="Calibri" w:hAnsi="Calibri"/>
                <w:sz w:val="20"/>
              </w:rPr>
              <w:t>penitenciario</w:t>
            </w:r>
          </w:p>
          <w:p>
            <w:pPr>
              <w:pStyle w:val="TableParagraph"/>
              <w:numPr>
                <w:ilvl w:val="0"/>
                <w:numId w:val="36"/>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Intensificar las medidas </w:t>
            </w:r>
            <w:r>
              <w:rPr>
                <w:rFonts w:ascii="Calibri" w:hAnsi="Calibri"/>
                <w:sz w:val="20"/>
              </w:rPr>
              <w:t>de prevención y</w:t>
            </w:r>
            <w:r>
              <w:rPr>
                <w:rFonts w:ascii="Calibri" w:hAnsi="Calibri"/>
                <w:spacing w:val="-2"/>
                <w:sz w:val="20"/>
              </w:rPr>
              <w:t> </w:t>
            </w:r>
            <w:r>
              <w:rPr>
                <w:rFonts w:ascii="Calibri" w:hAnsi="Calibri"/>
                <w:sz w:val="20"/>
              </w:rPr>
              <w:t>control</w:t>
            </w:r>
          </w:p>
          <w:p>
            <w:pPr>
              <w:pStyle w:val="TableParagraph"/>
              <w:numPr>
                <w:ilvl w:val="0"/>
                <w:numId w:val="36"/>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Búsqueda activa </w:t>
            </w:r>
            <w:r>
              <w:rPr>
                <w:rFonts w:ascii="Calibri" w:hAnsi="Calibri"/>
                <w:sz w:val="20"/>
              </w:rPr>
              <w:t>de</w:t>
            </w:r>
            <w:r>
              <w:rPr>
                <w:rFonts w:ascii="Calibri" w:hAnsi="Calibri"/>
                <w:spacing w:val="-2"/>
                <w:sz w:val="20"/>
              </w:rPr>
              <w:t> </w:t>
            </w:r>
            <w:r>
              <w:rPr>
                <w:rFonts w:ascii="Calibri" w:hAnsi="Calibri"/>
                <w:sz w:val="20"/>
              </w:rPr>
              <w:t>casos</w:t>
            </w:r>
          </w:p>
          <w:p>
            <w:pPr>
              <w:pStyle w:val="TableParagraph"/>
              <w:numPr>
                <w:ilvl w:val="0"/>
                <w:numId w:val="36"/>
              </w:numPr>
              <w:tabs>
                <w:tab w:pos="467" w:val="left" w:leader="none"/>
                <w:tab w:pos="468" w:val="left" w:leader="none"/>
              </w:tabs>
              <w:spacing w:line="240" w:lineRule="auto" w:before="0" w:after="0"/>
              <w:ind w:left="467" w:right="907" w:hanging="360"/>
              <w:jc w:val="left"/>
              <w:rPr>
                <w:rFonts w:ascii="Calibri" w:hAnsi="Calibri"/>
                <w:sz w:val="20"/>
              </w:rPr>
            </w:pPr>
            <w:r>
              <w:rPr>
                <w:rFonts w:ascii="Calibri" w:hAnsi="Calibri"/>
                <w:b/>
                <w:sz w:val="20"/>
              </w:rPr>
              <w:t>Cuarentena </w:t>
            </w:r>
            <w:r>
              <w:rPr>
                <w:rFonts w:ascii="Calibri" w:hAnsi="Calibri"/>
                <w:sz w:val="20"/>
              </w:rPr>
              <w:t>de las personas que ingresen en el</w:t>
            </w:r>
            <w:r>
              <w:rPr>
                <w:rFonts w:ascii="Calibri" w:hAnsi="Calibri"/>
                <w:spacing w:val="-20"/>
                <w:sz w:val="20"/>
              </w:rPr>
              <w:t> </w:t>
            </w:r>
            <w:r>
              <w:rPr>
                <w:rFonts w:ascii="Calibri" w:hAnsi="Calibri"/>
                <w:sz w:val="20"/>
              </w:rPr>
              <w:t>centro penitenciario y que regresen de un permiso de</w:t>
            </w:r>
            <w:r>
              <w:rPr>
                <w:rFonts w:ascii="Calibri" w:hAnsi="Calibri"/>
                <w:spacing w:val="-23"/>
                <w:sz w:val="20"/>
              </w:rPr>
              <w:t> </w:t>
            </w:r>
            <w:r>
              <w:rPr>
                <w:rFonts w:ascii="Calibri" w:hAnsi="Calibri"/>
                <w:sz w:val="20"/>
              </w:rPr>
              <w:t>salida</w:t>
            </w:r>
          </w:p>
          <w:p>
            <w:pPr>
              <w:pStyle w:val="TableParagraph"/>
              <w:numPr>
                <w:ilvl w:val="0"/>
                <w:numId w:val="36"/>
              </w:numPr>
              <w:tabs>
                <w:tab w:pos="467" w:val="left" w:leader="none"/>
                <w:tab w:pos="468" w:val="left" w:leader="none"/>
              </w:tabs>
              <w:spacing w:line="240" w:lineRule="auto" w:before="0" w:after="0"/>
              <w:ind w:left="467" w:right="431" w:hanging="360"/>
              <w:jc w:val="left"/>
              <w:rPr>
                <w:rFonts w:ascii="Calibri" w:hAnsi="Calibri"/>
                <w:sz w:val="20"/>
              </w:rPr>
            </w:pPr>
            <w:r>
              <w:rPr>
                <w:rFonts w:ascii="Calibri" w:hAnsi="Calibri"/>
                <w:b/>
                <w:sz w:val="20"/>
              </w:rPr>
              <w:t>Restricción de las visitas </w:t>
            </w:r>
            <w:r>
              <w:rPr>
                <w:rFonts w:ascii="Calibri" w:hAnsi="Calibri"/>
                <w:sz w:val="20"/>
              </w:rPr>
              <w:t>a las personas privadas de</w:t>
            </w:r>
            <w:r>
              <w:rPr>
                <w:rFonts w:ascii="Calibri" w:hAnsi="Calibri"/>
                <w:spacing w:val="-26"/>
                <w:sz w:val="20"/>
              </w:rPr>
              <w:t> </w:t>
            </w:r>
            <w:r>
              <w:rPr>
                <w:rFonts w:ascii="Calibri" w:hAnsi="Calibri"/>
                <w:sz w:val="20"/>
              </w:rPr>
              <w:t>libertad que supongan un contacto</w:t>
            </w:r>
            <w:r>
              <w:rPr>
                <w:rFonts w:ascii="Calibri" w:hAnsi="Calibri"/>
                <w:spacing w:val="-1"/>
                <w:sz w:val="20"/>
              </w:rPr>
              <w:t> </w:t>
            </w:r>
            <w:r>
              <w:rPr>
                <w:rFonts w:ascii="Calibri" w:hAnsi="Calibri"/>
                <w:sz w:val="20"/>
              </w:rPr>
              <w:t>físico</w:t>
            </w:r>
          </w:p>
          <w:p>
            <w:pPr>
              <w:pStyle w:val="TableParagraph"/>
              <w:numPr>
                <w:ilvl w:val="0"/>
                <w:numId w:val="36"/>
              </w:numPr>
              <w:tabs>
                <w:tab w:pos="467" w:val="left" w:leader="none"/>
                <w:tab w:pos="468" w:val="left" w:leader="none"/>
              </w:tabs>
              <w:spacing w:line="240" w:lineRule="auto" w:before="0" w:after="0"/>
              <w:ind w:left="467" w:right="181" w:hanging="360"/>
              <w:jc w:val="left"/>
              <w:rPr>
                <w:rFonts w:ascii="Calibri" w:hAnsi="Calibri"/>
                <w:sz w:val="20"/>
              </w:rPr>
            </w:pPr>
            <w:r>
              <w:rPr>
                <w:rFonts w:ascii="Calibri" w:hAnsi="Calibri"/>
                <w:b/>
                <w:sz w:val="20"/>
              </w:rPr>
              <w:t>Restricción de las salidas de permiso </w:t>
            </w:r>
            <w:r>
              <w:rPr>
                <w:rFonts w:ascii="Calibri" w:hAnsi="Calibri"/>
                <w:sz w:val="20"/>
              </w:rPr>
              <w:t>a las personas</w:t>
            </w:r>
            <w:r>
              <w:rPr>
                <w:rFonts w:ascii="Calibri" w:hAnsi="Calibri"/>
                <w:spacing w:val="-24"/>
                <w:sz w:val="20"/>
              </w:rPr>
              <w:t> </w:t>
            </w:r>
            <w:r>
              <w:rPr>
                <w:rFonts w:ascii="Calibri" w:hAnsi="Calibri"/>
                <w:sz w:val="20"/>
              </w:rPr>
              <w:t>residentes en el centro penitenciario</w:t>
            </w:r>
          </w:p>
          <w:p>
            <w:pPr>
              <w:pStyle w:val="TableParagraph"/>
              <w:numPr>
                <w:ilvl w:val="0"/>
                <w:numId w:val="36"/>
              </w:numPr>
              <w:tabs>
                <w:tab w:pos="467" w:val="left" w:leader="none"/>
                <w:tab w:pos="468" w:val="left" w:leader="none"/>
              </w:tabs>
              <w:spacing w:line="255" w:lineRule="exact" w:before="1" w:after="0"/>
              <w:ind w:left="467" w:right="0" w:hanging="361"/>
              <w:jc w:val="left"/>
              <w:rPr>
                <w:rFonts w:ascii="Calibri" w:hAnsi="Calibri"/>
                <w:sz w:val="20"/>
              </w:rPr>
            </w:pPr>
            <w:r>
              <w:rPr>
                <w:rFonts w:ascii="Calibri" w:hAnsi="Calibri"/>
                <w:sz w:val="20"/>
              </w:rPr>
              <w:t>Activar los planes de</w:t>
            </w:r>
            <w:r>
              <w:rPr>
                <w:rFonts w:ascii="Calibri" w:hAnsi="Calibri"/>
                <w:spacing w:val="-5"/>
                <w:sz w:val="20"/>
              </w:rPr>
              <w:t> </w:t>
            </w:r>
            <w:r>
              <w:rPr>
                <w:rFonts w:ascii="Calibri" w:hAnsi="Calibri"/>
                <w:sz w:val="20"/>
              </w:rPr>
              <w:t>contingencia</w:t>
            </w:r>
          </w:p>
          <w:p>
            <w:pPr>
              <w:pStyle w:val="TableParagraph"/>
              <w:numPr>
                <w:ilvl w:val="0"/>
                <w:numId w:val="36"/>
              </w:numPr>
              <w:tabs>
                <w:tab w:pos="467" w:val="left" w:leader="none"/>
                <w:tab w:pos="468" w:val="left" w:leader="none"/>
              </w:tabs>
              <w:spacing w:line="255" w:lineRule="exact" w:before="0" w:after="0"/>
              <w:ind w:left="467" w:right="0" w:hanging="361"/>
              <w:jc w:val="left"/>
              <w:rPr>
                <w:rFonts w:ascii="Calibri" w:hAnsi="Calibri"/>
                <w:sz w:val="20"/>
              </w:rPr>
            </w:pPr>
            <w:r>
              <w:rPr>
                <w:rFonts w:ascii="Calibri" w:hAnsi="Calibri"/>
                <w:sz w:val="20"/>
              </w:rPr>
              <w:t>Valorar la realización de </w:t>
            </w:r>
            <w:r>
              <w:rPr>
                <w:rFonts w:ascii="Calibri" w:hAnsi="Calibri"/>
                <w:b/>
                <w:sz w:val="20"/>
              </w:rPr>
              <w:t>estudios de cribado </w:t>
            </w:r>
            <w:r>
              <w:rPr>
                <w:rFonts w:ascii="Calibri" w:hAnsi="Calibri"/>
                <w:sz w:val="20"/>
              </w:rPr>
              <w:t>(PCR) o</w:t>
            </w:r>
            <w:r>
              <w:rPr>
                <w:rFonts w:ascii="Calibri" w:hAnsi="Calibri"/>
                <w:spacing w:val="-16"/>
                <w:sz w:val="20"/>
              </w:rPr>
              <w:t> </w:t>
            </w:r>
            <w:r>
              <w:rPr>
                <w:rFonts w:ascii="Calibri" w:hAnsi="Calibri"/>
                <w:sz w:val="20"/>
              </w:rPr>
              <w:t>serología</w:t>
            </w:r>
          </w:p>
        </w:tc>
      </w:tr>
      <w:tr>
        <w:trPr>
          <w:trHeight w:val="344" w:hRule="atLeast"/>
        </w:trPr>
        <w:tc>
          <w:tcPr>
            <w:tcW w:w="2880" w:type="dxa"/>
            <w:tcBorders>
              <w:top w:val="nil"/>
              <w:bottom w:val="nil"/>
            </w:tcBorders>
          </w:tcPr>
          <w:p>
            <w:pPr>
              <w:pStyle w:val="TableParagraph"/>
              <w:numPr>
                <w:ilvl w:val="0"/>
                <w:numId w:val="37"/>
              </w:numPr>
              <w:tabs>
                <w:tab w:pos="467" w:val="left" w:leader="none"/>
                <w:tab w:pos="468" w:val="left" w:leader="none"/>
              </w:tabs>
              <w:spacing w:line="249" w:lineRule="exact" w:before="75" w:after="0"/>
              <w:ind w:left="467" w:right="0" w:hanging="361"/>
              <w:jc w:val="left"/>
              <w:rPr>
                <w:rFonts w:ascii="Calibri" w:hAnsi="Calibri"/>
                <w:sz w:val="20"/>
              </w:rPr>
            </w:pPr>
            <w:r>
              <w:rPr>
                <w:rFonts w:ascii="Calibri" w:hAnsi="Calibri"/>
                <w:b/>
                <w:sz w:val="20"/>
              </w:rPr>
              <w:t>Colaboración </w:t>
            </w:r>
            <w:r>
              <w:rPr>
                <w:rFonts w:ascii="Calibri" w:hAnsi="Calibri"/>
                <w:sz w:val="20"/>
              </w:rPr>
              <w:t>con salud</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hAnsi="Calibri"/>
                <w:sz w:val="20"/>
              </w:rPr>
            </w:pPr>
            <w:r>
              <w:rPr>
                <w:rFonts w:ascii="Calibri" w:hAnsi="Calibri"/>
                <w:sz w:val="20"/>
              </w:rPr>
              <w:t>pública para el intercambio</w:t>
            </w:r>
          </w:p>
        </w:tc>
        <w:tc>
          <w:tcPr>
            <w:tcW w:w="5764" w:type="dxa"/>
            <w:gridSpan w:val="2"/>
            <w:vMerge/>
            <w:tcBorders>
              <w:top w:val="nil"/>
            </w:tcBorders>
          </w:tcPr>
          <w:p>
            <w:pPr>
              <w:rPr>
                <w:sz w:val="2"/>
                <w:szCs w:val="2"/>
              </w:rPr>
            </w:pPr>
          </w:p>
        </w:tc>
      </w:tr>
      <w:tr>
        <w:trPr>
          <w:trHeight w:val="489" w:hRule="atLeast"/>
        </w:trPr>
        <w:tc>
          <w:tcPr>
            <w:tcW w:w="2880" w:type="dxa"/>
            <w:tcBorders>
              <w:top w:val="nil"/>
              <w:bottom w:val="nil"/>
            </w:tcBorders>
          </w:tcPr>
          <w:p>
            <w:pPr>
              <w:pStyle w:val="TableParagraph"/>
              <w:spacing w:line="220" w:lineRule="exact"/>
              <w:ind w:left="467"/>
              <w:rPr>
                <w:rFonts w:ascii="Calibri" w:hAnsi="Calibri"/>
                <w:sz w:val="20"/>
              </w:rPr>
            </w:pPr>
            <w:r>
              <w:rPr>
                <w:rFonts w:ascii="Calibri" w:hAnsi="Calibri"/>
                <w:sz w:val="20"/>
              </w:rPr>
              <w:t>de información</w:t>
            </w:r>
          </w:p>
          <w:p>
            <w:pPr>
              <w:pStyle w:val="TableParagraph"/>
              <w:numPr>
                <w:ilvl w:val="0"/>
                <w:numId w:val="38"/>
              </w:numPr>
              <w:tabs>
                <w:tab w:pos="467" w:val="left" w:leader="none"/>
                <w:tab w:pos="468" w:val="left" w:leader="none"/>
              </w:tabs>
              <w:spacing w:line="247" w:lineRule="exact" w:before="2" w:after="0"/>
              <w:ind w:left="467" w:right="0" w:hanging="361"/>
              <w:jc w:val="left"/>
              <w:rPr>
                <w:rFonts w:ascii="Calibri" w:hAnsi="Calibri"/>
                <w:b/>
                <w:sz w:val="20"/>
              </w:rPr>
            </w:pPr>
            <w:r>
              <w:rPr>
                <w:rFonts w:ascii="Calibri" w:hAnsi="Calibri"/>
                <w:sz w:val="20"/>
              </w:rPr>
              <w:t>Es prioritario </w:t>
            </w:r>
            <w:r>
              <w:rPr>
                <w:rFonts w:ascii="Calibri" w:hAnsi="Calibri"/>
                <w:b/>
                <w:sz w:val="20"/>
              </w:rPr>
              <w:t>evitar</w:t>
            </w:r>
            <w:r>
              <w:rPr>
                <w:rFonts w:ascii="Calibri" w:hAnsi="Calibri"/>
                <w:b/>
                <w:spacing w:val="-3"/>
                <w:sz w:val="20"/>
              </w:rPr>
              <w:t> </w:t>
            </w:r>
            <w:r>
              <w:rPr>
                <w:rFonts w:ascii="Calibri" w:hAnsi="Calibri"/>
                <w:b/>
                <w:sz w:val="20"/>
              </w:rPr>
              <w:t>la</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hAnsi="Calibri"/>
                <w:sz w:val="20"/>
              </w:rPr>
            </w:pPr>
            <w:r>
              <w:rPr>
                <w:rFonts w:ascii="Calibri" w:hAnsi="Calibri"/>
                <w:b/>
                <w:sz w:val="20"/>
              </w:rPr>
              <w:t>introducción del virus </w:t>
            </w:r>
            <w:r>
              <w:rPr>
                <w:rFonts w:ascii="Calibri" w:hAnsi="Calibri"/>
                <w:sz w:val="20"/>
              </w:rPr>
              <w:t>en</w:t>
            </w:r>
          </w:p>
        </w:tc>
        <w:tc>
          <w:tcPr>
            <w:tcW w:w="5764" w:type="dxa"/>
            <w:gridSpan w:val="2"/>
            <w:vMerge/>
            <w:tcBorders>
              <w:top w:val="nil"/>
            </w:tcBorders>
          </w:tcPr>
          <w:p>
            <w:pPr>
              <w:rPr>
                <w:sz w:val="2"/>
                <w:szCs w:val="2"/>
              </w:rPr>
            </w:pPr>
          </w:p>
        </w:tc>
      </w:tr>
      <w:tr>
        <w:trPr>
          <w:trHeight w:val="490" w:hRule="atLeast"/>
        </w:trPr>
        <w:tc>
          <w:tcPr>
            <w:tcW w:w="2880" w:type="dxa"/>
            <w:tcBorders>
              <w:top w:val="nil"/>
              <w:bottom w:val="nil"/>
            </w:tcBorders>
          </w:tcPr>
          <w:p>
            <w:pPr>
              <w:pStyle w:val="TableParagraph"/>
              <w:spacing w:line="221" w:lineRule="exact"/>
              <w:ind w:left="467"/>
              <w:rPr>
                <w:rFonts w:ascii="Calibri"/>
                <w:sz w:val="20"/>
              </w:rPr>
            </w:pPr>
            <w:r>
              <w:rPr>
                <w:rFonts w:ascii="Calibri"/>
                <w:sz w:val="20"/>
              </w:rPr>
              <w:t>los centros</w:t>
            </w:r>
          </w:p>
          <w:p>
            <w:pPr>
              <w:pStyle w:val="TableParagraph"/>
              <w:numPr>
                <w:ilvl w:val="0"/>
                <w:numId w:val="39"/>
              </w:numPr>
              <w:tabs>
                <w:tab w:pos="467" w:val="left" w:leader="none"/>
                <w:tab w:pos="468" w:val="left" w:leader="none"/>
              </w:tabs>
              <w:spacing w:line="247" w:lineRule="exact" w:before="2" w:after="0"/>
              <w:ind w:left="467" w:right="0" w:hanging="361"/>
              <w:jc w:val="left"/>
              <w:rPr>
                <w:rFonts w:ascii="Calibri" w:hAnsi="Calibri"/>
                <w:sz w:val="20"/>
              </w:rPr>
            </w:pPr>
            <w:r>
              <w:rPr>
                <w:rFonts w:ascii="Calibri" w:hAnsi="Calibri"/>
                <w:sz w:val="20"/>
              </w:rPr>
              <w:t>Implementar todas</w:t>
            </w:r>
            <w:r>
              <w:rPr>
                <w:rFonts w:ascii="Calibri" w:hAnsi="Calibri"/>
                <w:spacing w:val="-3"/>
                <w:sz w:val="20"/>
              </w:rPr>
              <w:t> </w:t>
            </w:r>
            <w:r>
              <w:rPr>
                <w:rFonts w:ascii="Calibri" w:hAnsi="Calibri"/>
                <w:sz w:val="20"/>
              </w:rPr>
              <w:t>las</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sz w:val="20"/>
              </w:rPr>
            </w:pPr>
            <w:r>
              <w:rPr>
                <w:rFonts w:ascii="Calibri"/>
                <w:sz w:val="20"/>
              </w:rPr>
              <w:t>recomendaciones</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b/>
                <w:sz w:val="20"/>
              </w:rPr>
            </w:pPr>
            <w:r>
              <w:rPr>
                <w:rFonts w:ascii="Calibri"/>
                <w:sz w:val="20"/>
              </w:rPr>
              <w:t>contenidas en </w:t>
            </w:r>
            <w:r>
              <w:rPr>
                <w:rFonts w:ascii="Calibri"/>
                <w:b/>
                <w:sz w:val="20"/>
              </w:rPr>
              <w:t>el plan de</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sz w:val="20"/>
              </w:rPr>
            </w:pPr>
            <w:r>
              <w:rPr>
                <w:rFonts w:ascii="Calibri"/>
                <w:b/>
                <w:sz w:val="20"/>
              </w:rPr>
              <w:t>contingencia </w:t>
            </w:r>
            <w:r>
              <w:rPr>
                <w:rFonts w:ascii="Calibri"/>
                <w:sz w:val="20"/>
              </w:rPr>
              <w:t>para la</w:t>
            </w:r>
          </w:p>
        </w:tc>
        <w:tc>
          <w:tcPr>
            <w:tcW w:w="5764" w:type="dxa"/>
            <w:gridSpan w:val="2"/>
            <w:vMerge/>
            <w:tcBorders>
              <w:top w:val="nil"/>
            </w:tcBorders>
          </w:tcPr>
          <w:p>
            <w:pPr>
              <w:rPr>
                <w:sz w:val="2"/>
                <w:szCs w:val="2"/>
              </w:rPr>
            </w:pPr>
          </w:p>
        </w:tc>
      </w:tr>
      <w:tr>
        <w:trPr>
          <w:trHeight w:val="234" w:hRule="atLeast"/>
        </w:trPr>
        <w:tc>
          <w:tcPr>
            <w:tcW w:w="2880" w:type="dxa"/>
            <w:tcBorders>
              <w:top w:val="nil"/>
              <w:bottom w:val="nil"/>
            </w:tcBorders>
          </w:tcPr>
          <w:p>
            <w:pPr>
              <w:pStyle w:val="TableParagraph"/>
              <w:spacing w:line="215" w:lineRule="exact"/>
              <w:ind w:left="467"/>
              <w:rPr>
                <w:rFonts w:ascii="Calibri" w:hAnsi="Calibri"/>
                <w:sz w:val="20"/>
              </w:rPr>
            </w:pPr>
            <w:r>
              <w:rPr>
                <w:rFonts w:ascii="Calibri" w:hAnsi="Calibri"/>
                <w:sz w:val="20"/>
              </w:rPr>
              <w:t>situación de ausencia de</w:t>
            </w:r>
          </w:p>
        </w:tc>
        <w:tc>
          <w:tcPr>
            <w:tcW w:w="5764" w:type="dxa"/>
            <w:gridSpan w:val="2"/>
            <w:vMerge/>
            <w:tcBorders>
              <w:top w:val="nil"/>
            </w:tcBorders>
          </w:tcPr>
          <w:p>
            <w:pPr>
              <w:rPr>
                <w:sz w:val="2"/>
                <w:szCs w:val="2"/>
              </w:rPr>
            </w:pPr>
          </w:p>
        </w:tc>
      </w:tr>
      <w:tr>
        <w:trPr>
          <w:trHeight w:val="489" w:hRule="atLeast"/>
        </w:trPr>
        <w:tc>
          <w:tcPr>
            <w:tcW w:w="2880" w:type="dxa"/>
            <w:tcBorders>
              <w:top w:val="nil"/>
              <w:bottom w:val="nil"/>
            </w:tcBorders>
          </w:tcPr>
          <w:p>
            <w:pPr>
              <w:pStyle w:val="TableParagraph"/>
              <w:spacing w:line="221" w:lineRule="exact"/>
              <w:ind w:left="467"/>
              <w:rPr>
                <w:rFonts w:ascii="Calibri"/>
                <w:sz w:val="20"/>
              </w:rPr>
            </w:pPr>
            <w:r>
              <w:rPr>
                <w:rFonts w:ascii="Calibri"/>
                <w:sz w:val="20"/>
              </w:rPr>
              <w:t>casos.</w:t>
            </w:r>
          </w:p>
          <w:p>
            <w:pPr>
              <w:pStyle w:val="TableParagraph"/>
              <w:numPr>
                <w:ilvl w:val="0"/>
                <w:numId w:val="40"/>
              </w:numPr>
              <w:tabs>
                <w:tab w:pos="467" w:val="left" w:leader="none"/>
                <w:tab w:pos="468" w:val="left" w:leader="none"/>
              </w:tabs>
              <w:spacing w:line="248" w:lineRule="exact" w:before="0" w:after="0"/>
              <w:ind w:left="467" w:right="0" w:hanging="361"/>
              <w:jc w:val="left"/>
              <w:rPr>
                <w:rFonts w:ascii="Calibri" w:hAnsi="Calibri"/>
                <w:sz w:val="20"/>
              </w:rPr>
            </w:pPr>
            <w:r>
              <w:rPr>
                <w:rFonts w:ascii="Calibri" w:hAnsi="Calibri"/>
                <w:sz w:val="20"/>
              </w:rPr>
              <w:t>Aplicación de</w:t>
            </w:r>
            <w:r>
              <w:rPr>
                <w:rFonts w:ascii="Calibri" w:hAnsi="Calibri"/>
                <w:spacing w:val="-1"/>
                <w:sz w:val="20"/>
              </w:rPr>
              <w:t> </w:t>
            </w:r>
            <w:r>
              <w:rPr>
                <w:rFonts w:ascii="Calibri" w:hAnsi="Calibri"/>
                <w:sz w:val="20"/>
              </w:rPr>
              <w:t>las</w:t>
            </w:r>
          </w:p>
        </w:tc>
        <w:tc>
          <w:tcPr>
            <w:tcW w:w="5764" w:type="dxa"/>
            <w:gridSpan w:val="2"/>
            <w:vMerge/>
            <w:tcBorders>
              <w:top w:val="nil"/>
            </w:tcBorders>
          </w:tcPr>
          <w:p>
            <w:pPr>
              <w:rPr>
                <w:sz w:val="2"/>
                <w:szCs w:val="2"/>
              </w:rPr>
            </w:pPr>
          </w:p>
        </w:tc>
      </w:tr>
      <w:tr>
        <w:trPr>
          <w:trHeight w:val="233" w:hRule="atLeast"/>
        </w:trPr>
        <w:tc>
          <w:tcPr>
            <w:tcW w:w="2880" w:type="dxa"/>
            <w:tcBorders>
              <w:top w:val="nil"/>
              <w:bottom w:val="nil"/>
            </w:tcBorders>
          </w:tcPr>
          <w:p>
            <w:pPr>
              <w:pStyle w:val="TableParagraph"/>
              <w:spacing w:line="214" w:lineRule="exact"/>
              <w:ind w:left="467"/>
              <w:rPr>
                <w:rFonts w:ascii="Calibri"/>
                <w:sz w:val="20"/>
              </w:rPr>
            </w:pPr>
            <w:r>
              <w:rPr>
                <w:rFonts w:ascii="Calibri"/>
                <w:b/>
                <w:sz w:val="20"/>
              </w:rPr>
              <w:t>recomendaciones </w:t>
            </w:r>
            <w:r>
              <w:rPr>
                <w:rFonts w:ascii="Calibri"/>
                <w:sz w:val="20"/>
              </w:rPr>
              <w:t>de las</w:t>
            </w:r>
          </w:p>
        </w:tc>
        <w:tc>
          <w:tcPr>
            <w:tcW w:w="5764" w:type="dxa"/>
            <w:gridSpan w:val="2"/>
            <w:vMerge/>
            <w:tcBorders>
              <w:top w:val="nil"/>
            </w:tcBorders>
          </w:tcPr>
          <w:p>
            <w:pPr>
              <w:rPr>
                <w:sz w:val="2"/>
                <w:szCs w:val="2"/>
              </w:rPr>
            </w:pPr>
          </w:p>
        </w:tc>
      </w:tr>
      <w:tr>
        <w:trPr>
          <w:trHeight w:val="926" w:hRule="atLeast"/>
        </w:trPr>
        <w:tc>
          <w:tcPr>
            <w:tcW w:w="2880" w:type="dxa"/>
            <w:tcBorders>
              <w:top w:val="nil"/>
            </w:tcBorders>
          </w:tcPr>
          <w:p>
            <w:pPr>
              <w:pStyle w:val="TableParagraph"/>
              <w:spacing w:line="220" w:lineRule="exact"/>
              <w:ind w:left="467"/>
              <w:rPr>
                <w:rFonts w:ascii="Calibri"/>
                <w:sz w:val="20"/>
              </w:rPr>
            </w:pPr>
            <w:r>
              <w:rPr>
                <w:rFonts w:ascii="Calibri"/>
                <w:sz w:val="20"/>
              </w:rPr>
              <w:t>autoridades sanitarias</w:t>
            </w:r>
          </w:p>
        </w:tc>
        <w:tc>
          <w:tcPr>
            <w:tcW w:w="5764" w:type="dxa"/>
            <w:gridSpan w:val="2"/>
            <w:vMerge/>
            <w:tcBorders>
              <w:top w:val="nil"/>
            </w:tcBorders>
          </w:tcPr>
          <w:p>
            <w:pPr>
              <w:rPr>
                <w:sz w:val="2"/>
                <w:szCs w:val="2"/>
              </w:rPr>
            </w:pPr>
          </w:p>
        </w:tc>
      </w:tr>
    </w:tbl>
    <w:p>
      <w:pPr>
        <w:pStyle w:val="BodyText"/>
        <w:rPr>
          <w:rFonts w:ascii="Calibri"/>
          <w:b/>
          <w:sz w:val="22"/>
        </w:rPr>
      </w:pPr>
    </w:p>
    <w:p>
      <w:pPr>
        <w:pStyle w:val="BodyText"/>
        <w:spacing w:before="10"/>
        <w:rPr>
          <w:rFonts w:ascii="Calibri"/>
          <w:b/>
          <w:sz w:val="22"/>
        </w:rPr>
      </w:pPr>
    </w:p>
    <w:p>
      <w:pPr>
        <w:pStyle w:val="Heading2"/>
        <w:numPr>
          <w:ilvl w:val="2"/>
          <w:numId w:val="6"/>
        </w:numPr>
        <w:tabs>
          <w:tab w:pos="1082" w:val="left" w:leader="none"/>
        </w:tabs>
        <w:spacing w:line="240" w:lineRule="auto" w:before="0" w:after="0"/>
        <w:ind w:left="1081" w:right="0" w:hanging="721"/>
        <w:jc w:val="left"/>
      </w:pPr>
      <w:bookmarkStart w:name="4.4.5 Entorno laboral" w:id="134"/>
      <w:bookmarkEnd w:id="134"/>
      <w:r>
        <w:rPr>
          <w:b w:val="0"/>
        </w:rPr>
      </w:r>
      <w:bookmarkStart w:name="_bookmark61" w:id="135"/>
      <w:bookmarkEnd w:id="135"/>
      <w:r>
        <w:rPr>
          <w:b w:val="0"/>
        </w:rPr>
      </w:r>
      <w:bookmarkStart w:name="_bookmark61" w:id="136"/>
      <w:bookmarkEnd w:id="136"/>
      <w:r>
        <w:rPr>
          <w:color w:val="154481"/>
        </w:rPr>
        <w:t>E</w:t>
      </w:r>
      <w:r>
        <w:rPr>
          <w:color w:val="154481"/>
        </w:rPr>
        <w:t>ntorno</w:t>
      </w:r>
      <w:r>
        <w:rPr>
          <w:color w:val="154481"/>
          <w:spacing w:val="-1"/>
        </w:rPr>
        <w:t> </w:t>
      </w:r>
      <w:r>
        <w:rPr>
          <w:color w:val="154481"/>
        </w:rPr>
        <w:t>laboral</w:t>
      </w:r>
    </w:p>
    <w:p>
      <w:pPr>
        <w:pStyle w:val="BodyText"/>
        <w:spacing w:before="9"/>
        <w:rPr>
          <w:b/>
          <w:sz w:val="32"/>
        </w:rPr>
      </w:pPr>
    </w:p>
    <w:p>
      <w:pPr>
        <w:pStyle w:val="BodyText"/>
        <w:spacing w:line="360" w:lineRule="auto"/>
        <w:ind w:left="361" w:right="1369"/>
      </w:pPr>
      <w:r>
        <w:rPr/>
        <w:t>Los centros de trabajo son ámbitos donde el riesgo de exposición es muy heterogéneo y la caracterización del mismo debe hacerse de forma coordinada</w:t>
      </w:r>
    </w:p>
    <w:p>
      <w:pPr>
        <w:spacing w:after="0" w:line="360" w:lineRule="auto"/>
        <w:sectPr>
          <w:pgSz w:w="11910" w:h="16840"/>
          <w:pgMar w:header="709" w:footer="1005" w:top="1600" w:bottom="1200" w:left="1340" w:right="360"/>
        </w:sectPr>
      </w:pPr>
    </w:p>
    <w:p>
      <w:pPr>
        <w:pStyle w:val="BodyText"/>
        <w:spacing w:line="360" w:lineRule="auto" w:before="89"/>
        <w:ind w:left="361" w:right="1478"/>
      </w:pPr>
      <w:r>
        <w:rPr/>
        <w:t>con los servicios de prevención de riesgos laborales y los agentes sociales implicados.</w:t>
      </w:r>
    </w:p>
    <w:p>
      <w:pPr>
        <w:pStyle w:val="BodyText"/>
        <w:spacing w:before="9"/>
        <w:rPr>
          <w:sz w:val="35"/>
        </w:rPr>
      </w:pPr>
    </w:p>
    <w:p>
      <w:pPr>
        <w:pStyle w:val="ListParagraph"/>
        <w:numPr>
          <w:ilvl w:val="0"/>
          <w:numId w:val="12"/>
        </w:numPr>
        <w:tabs>
          <w:tab w:pos="720" w:val="left" w:leader="none"/>
        </w:tabs>
        <w:spacing w:line="352" w:lineRule="auto" w:before="0" w:after="0"/>
        <w:ind w:left="719" w:right="1337" w:hanging="360"/>
        <w:jc w:val="both"/>
        <w:rPr>
          <w:rFonts w:ascii="Calibri" w:hAnsi="Calibri"/>
          <w:sz w:val="24"/>
        </w:rPr>
      </w:pPr>
      <w:r>
        <w:rPr>
          <w:sz w:val="24"/>
        </w:rPr>
        <w:t>Los centros de trabajo y los servicios de prevención de riesgos laborales (SPRL) deben colaborar para la recopilación, registro y verificación de la información para poder planificar e intervenir de forma</w:t>
      </w:r>
      <w:r>
        <w:rPr>
          <w:spacing w:val="-14"/>
          <w:sz w:val="24"/>
        </w:rPr>
        <w:t> </w:t>
      </w:r>
      <w:r>
        <w:rPr>
          <w:sz w:val="24"/>
        </w:rPr>
        <w:t>adecuada.</w:t>
      </w:r>
    </w:p>
    <w:p>
      <w:pPr>
        <w:pStyle w:val="ListParagraph"/>
        <w:numPr>
          <w:ilvl w:val="0"/>
          <w:numId w:val="12"/>
        </w:numPr>
        <w:tabs>
          <w:tab w:pos="720" w:val="left" w:leader="none"/>
        </w:tabs>
        <w:spacing w:line="355" w:lineRule="auto" w:before="203" w:after="0"/>
        <w:ind w:left="719" w:right="1336" w:hanging="360"/>
        <w:jc w:val="both"/>
        <w:rPr>
          <w:rFonts w:ascii="Calibri" w:hAnsi="Calibri"/>
          <w:sz w:val="24"/>
        </w:rPr>
      </w:pPr>
      <w:r>
        <w:rPr>
          <w:sz w:val="24"/>
        </w:rPr>
        <w:t>La detección de un caso debe ponerse en conocimiento del servicio de prevención de riesgos laborales y notificarse con diligencia a las  autoridades sanitarias para adoptar las medidas oportunas, como son el aislamiento del caso y la indicación de cuarentena de los contactos estrechos.</w:t>
      </w:r>
    </w:p>
    <w:p>
      <w:pPr>
        <w:pStyle w:val="ListParagraph"/>
        <w:numPr>
          <w:ilvl w:val="0"/>
          <w:numId w:val="12"/>
        </w:numPr>
        <w:tabs>
          <w:tab w:pos="722" w:val="left" w:leader="none"/>
        </w:tabs>
        <w:spacing w:line="352" w:lineRule="auto" w:before="208" w:after="0"/>
        <w:ind w:left="721" w:right="1338" w:hanging="360"/>
        <w:jc w:val="both"/>
        <w:rPr>
          <w:rFonts w:ascii="Calibri" w:hAnsi="Calibri"/>
          <w:sz w:val="24"/>
        </w:rPr>
      </w:pPr>
      <w:r>
        <w:rPr>
          <w:sz w:val="24"/>
        </w:rPr>
        <w:t>La detección de un brote debe ir acompañada de una evaluación del riesgo del servicio de prevención de riesgos laborales en coordinación con Salud Pública de propagación de la enfermedad. Entre las opciones de escalada de las medidas de respuesta se pueden considerar las</w:t>
      </w:r>
      <w:r>
        <w:rPr>
          <w:spacing w:val="-14"/>
          <w:sz w:val="24"/>
        </w:rPr>
        <w:t> </w:t>
      </w:r>
      <w:r>
        <w:rPr>
          <w:sz w:val="24"/>
        </w:rPr>
        <w:t>siguientes:</w:t>
      </w:r>
    </w:p>
    <w:p>
      <w:pPr>
        <w:pStyle w:val="ListParagraph"/>
        <w:numPr>
          <w:ilvl w:val="1"/>
          <w:numId w:val="12"/>
        </w:numPr>
        <w:tabs>
          <w:tab w:pos="1802" w:val="left" w:leader="none"/>
        </w:tabs>
        <w:spacing w:line="336" w:lineRule="auto" w:before="211" w:after="0"/>
        <w:ind w:left="1801" w:right="1338" w:hanging="360"/>
        <w:jc w:val="left"/>
        <w:rPr>
          <w:sz w:val="24"/>
        </w:rPr>
      </w:pPr>
      <w:r>
        <w:rPr>
          <w:sz w:val="24"/>
        </w:rPr>
        <w:t>la intensificación de las medidas de prevención en el centro laboral,</w:t>
      </w:r>
    </w:p>
    <w:p>
      <w:pPr>
        <w:pStyle w:val="ListParagraph"/>
        <w:numPr>
          <w:ilvl w:val="1"/>
          <w:numId w:val="12"/>
        </w:numPr>
        <w:tabs>
          <w:tab w:pos="1802" w:val="left" w:leader="none"/>
        </w:tabs>
        <w:spacing w:line="336" w:lineRule="auto" w:before="34" w:after="0"/>
        <w:ind w:left="1801" w:right="1337" w:hanging="360"/>
        <w:jc w:val="left"/>
        <w:rPr>
          <w:sz w:val="24"/>
        </w:rPr>
      </w:pPr>
      <w:r>
        <w:rPr>
          <w:sz w:val="24"/>
        </w:rPr>
        <w:t>el cierre del espacio afectado, si se ha organizado en sectores independientes, o el cierre del centro de</w:t>
      </w:r>
      <w:r>
        <w:rPr>
          <w:spacing w:val="-6"/>
          <w:sz w:val="24"/>
        </w:rPr>
        <w:t> </w:t>
      </w:r>
      <w:r>
        <w:rPr>
          <w:sz w:val="24"/>
        </w:rPr>
        <w:t>trabajo.</w:t>
      </w:r>
    </w:p>
    <w:p>
      <w:pPr>
        <w:pStyle w:val="BodyText"/>
        <w:spacing w:before="4"/>
        <w:rPr>
          <w:sz w:val="20"/>
        </w:rPr>
      </w:pPr>
    </w:p>
    <w:p>
      <w:pPr>
        <w:pStyle w:val="ListParagraph"/>
        <w:numPr>
          <w:ilvl w:val="0"/>
          <w:numId w:val="12"/>
        </w:numPr>
        <w:tabs>
          <w:tab w:pos="720" w:val="left" w:leader="none"/>
        </w:tabs>
        <w:spacing w:line="340" w:lineRule="auto" w:before="1" w:after="0"/>
        <w:ind w:left="719" w:right="1338" w:hanging="360"/>
        <w:jc w:val="both"/>
        <w:rPr>
          <w:rFonts w:ascii="Calibri" w:hAnsi="Calibri"/>
          <w:sz w:val="24"/>
        </w:rPr>
      </w:pPr>
      <w:r>
        <w:rPr>
          <w:sz w:val="24"/>
        </w:rPr>
        <w:t>Se deben actualizar los planes de continuidad para garantizar un nivel de actividad laboral en previsión de un incremento de la</w:t>
      </w:r>
      <w:r>
        <w:rPr>
          <w:spacing w:val="-9"/>
          <w:sz w:val="24"/>
        </w:rPr>
        <w:t> </w:t>
      </w:r>
      <w:r>
        <w:rPr>
          <w:sz w:val="24"/>
        </w:rPr>
        <w:t>incidencia.</w:t>
      </w:r>
    </w:p>
    <w:p>
      <w:pPr>
        <w:pStyle w:val="ListParagraph"/>
        <w:numPr>
          <w:ilvl w:val="0"/>
          <w:numId w:val="12"/>
        </w:numPr>
        <w:tabs>
          <w:tab w:pos="720" w:val="left" w:leader="none"/>
        </w:tabs>
        <w:spacing w:line="357" w:lineRule="auto" w:before="221" w:after="0"/>
        <w:ind w:left="719" w:right="1336" w:hanging="358"/>
        <w:jc w:val="both"/>
        <w:rPr>
          <w:rFonts w:ascii="Calibri" w:hAnsi="Calibri"/>
          <w:sz w:val="24"/>
        </w:rPr>
      </w:pPr>
      <w:r>
        <w:rPr>
          <w:sz w:val="24"/>
        </w:rPr>
        <w:t>Las medidas de distanciamiento en el entorno laboral contemplan la flexibilidad en el horario de trabajo, la posibilidad de trabajar desde el domicilio, realizar reuniones por video-conferencia, fomentar medidas de distanciamiento físico dentro del espacio de trabajo, turnos escalonados, la promoción del uso de medidas de protección individual, etc. Cada sector de actividad deberá adecuar las medidas de prevención al riesgo del trabajo desempeñado</w:t>
      </w:r>
      <w:hyperlink w:history="true" w:anchor="_bookmark62">
        <w:r>
          <w:rPr>
            <w:sz w:val="24"/>
            <w:vertAlign w:val="superscript"/>
          </w:rPr>
          <w:t>34</w:t>
        </w:r>
      </w:hyperlink>
      <w:r>
        <w:rPr>
          <w:sz w:val="24"/>
          <w:vertAlign w:val="baseline"/>
        </w:rPr>
        <w:t>.</w:t>
      </w:r>
    </w:p>
    <w:p>
      <w:pPr>
        <w:pStyle w:val="BodyText"/>
        <w:rPr>
          <w:sz w:val="20"/>
        </w:rPr>
      </w:pPr>
    </w:p>
    <w:p>
      <w:pPr>
        <w:pStyle w:val="BodyText"/>
        <w:spacing w:before="10"/>
      </w:pPr>
      <w:r>
        <w:rPr/>
        <w:pict>
          <v:rect style="position:absolute;margin-left:85.080002pt;margin-top:16.292744pt;width:144pt;height:.72pt;mso-position-horizontal-relative:page;mso-position-vertical-relative:paragraph;z-index:-15715840;mso-wrap-distance-left:0;mso-wrap-distance-right:0" filled="true" fillcolor="#000000" stroked="false">
            <v:fill type="solid"/>
            <w10:wrap type="topAndBottom"/>
          </v:rect>
        </w:pict>
      </w:r>
    </w:p>
    <w:p>
      <w:pPr>
        <w:spacing w:before="73"/>
        <w:ind w:left="361" w:right="1337" w:firstLine="0"/>
        <w:jc w:val="left"/>
        <w:rPr>
          <w:rFonts w:ascii="Calibri" w:hAnsi="Calibri"/>
          <w:sz w:val="18"/>
        </w:rPr>
      </w:pPr>
      <w:bookmarkStart w:name="_bookmark62" w:id="137"/>
      <w:bookmarkEnd w:id="137"/>
      <w:r>
        <w:rPr/>
      </w:r>
      <w:r>
        <w:rPr>
          <w:rFonts w:ascii="Calibri" w:hAnsi="Calibri"/>
          <w:sz w:val="18"/>
          <w:vertAlign w:val="superscript"/>
        </w:rPr>
        <w:t>34</w:t>
      </w:r>
      <w:r>
        <w:rPr>
          <w:rFonts w:ascii="Calibri" w:hAnsi="Calibri"/>
          <w:sz w:val="18"/>
          <w:vertAlign w:val="baseline"/>
        </w:rPr>
        <w:t> Se puede consultar más información en el Procedimiento de actuación para los servicios de prevención de riesgos laborales frente a la exposición al SARS-CoV-2</w:t>
      </w:r>
    </w:p>
    <w:p>
      <w:pPr>
        <w:spacing w:after="0"/>
        <w:jc w:val="left"/>
        <w:rPr>
          <w:rFonts w:ascii="Calibri" w:hAnsi="Calibri"/>
          <w:sz w:val="18"/>
        </w:rPr>
        <w:sectPr>
          <w:pgSz w:w="11910" w:h="16840"/>
          <w:pgMar w:header="709" w:footer="1005" w:top="1600" w:bottom="1200" w:left="1340" w:right="360"/>
        </w:sectPr>
      </w:pPr>
    </w:p>
    <w:p>
      <w:pPr>
        <w:pStyle w:val="ListParagraph"/>
        <w:numPr>
          <w:ilvl w:val="0"/>
          <w:numId w:val="12"/>
        </w:numPr>
        <w:tabs>
          <w:tab w:pos="720" w:val="left" w:leader="none"/>
        </w:tabs>
        <w:spacing w:line="355" w:lineRule="auto" w:before="88" w:after="0"/>
        <w:ind w:left="719" w:right="1338" w:hanging="358"/>
        <w:jc w:val="both"/>
        <w:rPr>
          <w:rFonts w:ascii="Calibri" w:hAnsi="Calibri"/>
          <w:sz w:val="24"/>
        </w:rPr>
      </w:pPr>
      <w:r>
        <w:rPr>
          <w:sz w:val="24"/>
        </w:rPr>
        <w:t>Las autoridades sanitarias mantendrán un contacto fluido y continuado con el servicio de prevención de riesgos laborales para valorar conjuntamente la situación e implementar medidas acordes con el riesgo de forma coordinada.</w:t>
      </w:r>
    </w:p>
    <w:p>
      <w:pPr>
        <w:pStyle w:val="ListParagraph"/>
        <w:numPr>
          <w:ilvl w:val="0"/>
          <w:numId w:val="12"/>
        </w:numPr>
        <w:tabs>
          <w:tab w:pos="720" w:val="left" w:leader="none"/>
        </w:tabs>
        <w:spacing w:line="355" w:lineRule="auto" w:before="199" w:after="0"/>
        <w:ind w:left="719" w:right="1336" w:hanging="358"/>
        <w:jc w:val="both"/>
        <w:rPr>
          <w:rFonts w:ascii="Calibri" w:hAnsi="Calibri"/>
          <w:sz w:val="24"/>
        </w:rPr>
      </w:pPr>
      <w:r>
        <w:rPr>
          <w:sz w:val="24"/>
        </w:rPr>
        <w:t>La Inspección de Trabajo</w:t>
      </w:r>
      <w:hyperlink w:history="true" w:anchor="_bookmark63">
        <w:r>
          <w:rPr>
            <w:sz w:val="24"/>
            <w:vertAlign w:val="superscript"/>
          </w:rPr>
          <w:t>35</w:t>
        </w:r>
      </w:hyperlink>
      <w:r>
        <w:rPr>
          <w:sz w:val="24"/>
          <w:vertAlign w:val="baseline"/>
        </w:rPr>
        <w:t> está habilitada para vigilar y requerir, y en su caso, extender actas de infracción, en relación con el cumplimiento por parte de las empresas de las medidas de salud pública establecidas para </w:t>
      </w:r>
      <w:r>
        <w:rPr>
          <w:spacing w:val="-3"/>
          <w:sz w:val="24"/>
          <w:vertAlign w:val="baseline"/>
        </w:rPr>
        <w:t>la </w:t>
      </w:r>
      <w:r>
        <w:rPr>
          <w:sz w:val="24"/>
          <w:vertAlign w:val="baseline"/>
        </w:rPr>
        <w:t>protección de los</w:t>
      </w:r>
      <w:r>
        <w:rPr>
          <w:spacing w:val="1"/>
          <w:sz w:val="24"/>
          <w:vertAlign w:val="baseline"/>
        </w:rPr>
        <w:t> </w:t>
      </w:r>
      <w:r>
        <w:rPr>
          <w:sz w:val="24"/>
          <w:vertAlign w:val="baseline"/>
        </w:rPr>
        <w:t>trabajadores.</w:t>
      </w:r>
    </w:p>
    <w:p>
      <w:pPr>
        <w:spacing w:before="203"/>
        <w:ind w:left="361" w:right="0" w:firstLine="0"/>
        <w:jc w:val="left"/>
        <w:rPr>
          <w:rFonts w:ascii="Calibri"/>
          <w:b/>
          <w:sz w:val="22"/>
        </w:rPr>
      </w:pPr>
      <w:r>
        <w:rPr>
          <w:rFonts w:ascii="Calibri"/>
          <w:b/>
          <w:sz w:val="22"/>
        </w:rPr>
        <w:t>Tabla 4: Actuaciones en centros laborales</w:t>
      </w:r>
    </w:p>
    <w:p>
      <w:pPr>
        <w:pStyle w:val="BodyText"/>
        <w:spacing w:before="9"/>
        <w:rPr>
          <w:rFonts w:ascii="Calibri"/>
          <w:b/>
          <w:sz w:val="19"/>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400" w:hRule="atLeast"/>
        </w:trPr>
        <w:tc>
          <w:tcPr>
            <w:tcW w:w="2880" w:type="dxa"/>
            <w:shd w:val="clear" w:color="auto" w:fill="BDD6EE"/>
          </w:tcPr>
          <w:p>
            <w:pPr>
              <w:pStyle w:val="TableParagraph"/>
              <w:spacing w:line="243" w:lineRule="exact"/>
              <w:ind w:left="604"/>
              <w:rPr>
                <w:rFonts w:ascii="Calibri"/>
                <w:b/>
                <w:sz w:val="20"/>
              </w:rPr>
            </w:pPr>
            <w:r>
              <w:rPr>
                <w:rFonts w:ascii="Calibri"/>
                <w:b/>
                <w:sz w:val="20"/>
              </w:rPr>
              <w:t>Actuaciones basales</w:t>
            </w:r>
          </w:p>
        </w:tc>
        <w:tc>
          <w:tcPr>
            <w:tcW w:w="2882" w:type="dxa"/>
            <w:shd w:val="clear" w:color="auto" w:fill="BDD6EE"/>
          </w:tcPr>
          <w:p>
            <w:pPr>
              <w:pStyle w:val="TableParagraph"/>
              <w:spacing w:line="243" w:lineRule="exact"/>
              <w:ind w:left="386"/>
              <w:rPr>
                <w:rFonts w:ascii="Calibri"/>
                <w:b/>
                <w:sz w:val="20"/>
              </w:rPr>
            </w:pPr>
            <w:r>
              <w:rPr>
                <w:rFonts w:ascii="Calibri"/>
                <w:b/>
                <w:sz w:val="20"/>
              </w:rPr>
              <w:t>Actuaciones ante un caso</w:t>
            </w:r>
          </w:p>
        </w:tc>
        <w:tc>
          <w:tcPr>
            <w:tcW w:w="2882" w:type="dxa"/>
            <w:shd w:val="clear" w:color="auto" w:fill="BDD6EE"/>
          </w:tcPr>
          <w:p>
            <w:pPr>
              <w:pStyle w:val="TableParagraph"/>
              <w:spacing w:line="243" w:lineRule="exact"/>
              <w:ind w:left="345"/>
              <w:rPr>
                <w:rFonts w:ascii="Calibri"/>
                <w:b/>
                <w:sz w:val="20"/>
              </w:rPr>
            </w:pPr>
            <w:r>
              <w:rPr>
                <w:rFonts w:ascii="Calibri"/>
                <w:b/>
                <w:sz w:val="20"/>
              </w:rPr>
              <w:t>Actuaciones ante un brote</w:t>
            </w:r>
          </w:p>
        </w:tc>
      </w:tr>
      <w:tr>
        <w:trPr>
          <w:trHeight w:val="1965" w:hRule="atLeast"/>
        </w:trPr>
        <w:tc>
          <w:tcPr>
            <w:tcW w:w="2880" w:type="dxa"/>
          </w:tcPr>
          <w:p>
            <w:pPr>
              <w:pStyle w:val="TableParagraph"/>
              <w:spacing w:line="276" w:lineRule="auto"/>
              <w:ind w:left="107" w:right="204"/>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7" w:right="180"/>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ind w:left="107" w:right="206"/>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7" w:right="182"/>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ind w:left="108" w:right="205"/>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1"/>
              <w:rPr>
                <w:rFonts w:ascii="Calibri"/>
                <w:b/>
                <w:sz w:val="22"/>
              </w:rPr>
            </w:pPr>
          </w:p>
          <w:p>
            <w:pPr>
              <w:pStyle w:val="TableParagraph"/>
              <w:spacing w:line="276" w:lineRule="auto"/>
              <w:ind w:left="108" w:right="181"/>
              <w:rPr>
                <w:rFonts w:ascii="Calibri" w:hAnsi="Calibri"/>
                <w:sz w:val="20"/>
              </w:rPr>
            </w:pPr>
            <w:r>
              <w:rPr>
                <w:rFonts w:ascii="Calibri" w:hAnsi="Calibri"/>
                <w:sz w:val="20"/>
              </w:rPr>
              <w:t>Implementación de medidas de higiene, prevención y control</w:t>
            </w:r>
          </w:p>
        </w:tc>
      </w:tr>
      <w:tr>
        <w:trPr>
          <w:trHeight w:val="4850" w:hRule="atLeast"/>
        </w:trPr>
        <w:tc>
          <w:tcPr>
            <w:tcW w:w="2880" w:type="dxa"/>
          </w:tcPr>
          <w:p>
            <w:pPr>
              <w:pStyle w:val="TableParagraph"/>
              <w:spacing w:before="1"/>
              <w:ind w:left="107"/>
              <w:rPr>
                <w:rFonts w:ascii="Calibri" w:hAnsi="Calibri"/>
                <w:b/>
                <w:sz w:val="20"/>
              </w:rPr>
            </w:pPr>
            <w:r>
              <w:rPr>
                <w:rFonts w:ascii="Calibri" w:hAnsi="Calibri"/>
                <w:b/>
                <w:sz w:val="20"/>
              </w:rPr>
              <w:t>Medidas de preparación</w:t>
            </w:r>
          </w:p>
          <w:p>
            <w:pPr>
              <w:pStyle w:val="TableParagraph"/>
              <w:numPr>
                <w:ilvl w:val="0"/>
                <w:numId w:val="41"/>
              </w:numPr>
              <w:tabs>
                <w:tab w:pos="467" w:val="left" w:leader="none"/>
                <w:tab w:pos="468" w:val="left" w:leader="none"/>
              </w:tabs>
              <w:spacing w:line="240" w:lineRule="auto" w:before="158" w:after="0"/>
              <w:ind w:left="467" w:right="183" w:hanging="360"/>
              <w:jc w:val="left"/>
              <w:rPr>
                <w:rFonts w:ascii="Calibri" w:hAnsi="Calibri"/>
                <w:sz w:val="20"/>
              </w:rPr>
            </w:pPr>
            <w:r>
              <w:rPr>
                <w:rFonts w:ascii="Calibri" w:hAnsi="Calibri"/>
                <w:b/>
                <w:sz w:val="20"/>
              </w:rPr>
              <w:t>Colaboración </w:t>
            </w:r>
            <w:r>
              <w:rPr>
                <w:rFonts w:ascii="Calibri" w:hAnsi="Calibri"/>
                <w:sz w:val="20"/>
              </w:rPr>
              <w:t>con salud pública para el</w:t>
            </w:r>
            <w:r>
              <w:rPr>
                <w:rFonts w:ascii="Calibri" w:hAnsi="Calibri"/>
                <w:spacing w:val="-14"/>
                <w:sz w:val="20"/>
              </w:rPr>
              <w:t> </w:t>
            </w:r>
            <w:r>
              <w:rPr>
                <w:rFonts w:ascii="Calibri" w:hAnsi="Calibri"/>
                <w:sz w:val="20"/>
              </w:rPr>
              <w:t>intercambio de</w:t>
            </w:r>
            <w:r>
              <w:rPr>
                <w:rFonts w:ascii="Calibri" w:hAnsi="Calibri"/>
                <w:spacing w:val="-2"/>
                <w:sz w:val="20"/>
              </w:rPr>
              <w:t> </w:t>
            </w:r>
            <w:r>
              <w:rPr>
                <w:rFonts w:ascii="Calibri" w:hAnsi="Calibri"/>
                <w:sz w:val="20"/>
              </w:rPr>
              <w:t>información</w:t>
            </w:r>
          </w:p>
          <w:p>
            <w:pPr>
              <w:pStyle w:val="TableParagraph"/>
              <w:numPr>
                <w:ilvl w:val="0"/>
                <w:numId w:val="41"/>
              </w:numPr>
              <w:tabs>
                <w:tab w:pos="467" w:val="left" w:leader="none"/>
                <w:tab w:pos="468" w:val="left" w:leader="none"/>
              </w:tabs>
              <w:spacing w:line="240" w:lineRule="auto" w:before="0" w:after="0"/>
              <w:ind w:left="467" w:right="122" w:hanging="360"/>
              <w:jc w:val="left"/>
              <w:rPr>
                <w:rFonts w:ascii="Calibri" w:hAnsi="Calibri"/>
                <w:sz w:val="20"/>
              </w:rPr>
            </w:pPr>
            <w:r>
              <w:rPr>
                <w:rFonts w:ascii="Calibri" w:hAnsi="Calibri"/>
                <w:sz w:val="20"/>
              </w:rPr>
              <w:t>Caracterización del riesgo para personas trabajadores coordinada por los </w:t>
            </w:r>
            <w:r>
              <w:rPr>
                <w:rFonts w:ascii="Calibri" w:hAnsi="Calibri"/>
                <w:b/>
                <w:sz w:val="20"/>
              </w:rPr>
              <w:t>servicios de prevención de riesgos laborales</w:t>
            </w:r>
            <w:r>
              <w:rPr>
                <w:rFonts w:ascii="Calibri" w:hAnsi="Calibri"/>
                <w:b/>
                <w:spacing w:val="-1"/>
                <w:sz w:val="20"/>
              </w:rPr>
              <w:t> </w:t>
            </w:r>
            <w:r>
              <w:rPr>
                <w:rFonts w:ascii="Calibri" w:hAnsi="Calibri"/>
                <w:sz w:val="20"/>
              </w:rPr>
              <w:t>(SPRL)</w:t>
            </w:r>
          </w:p>
          <w:p>
            <w:pPr>
              <w:pStyle w:val="TableParagraph"/>
              <w:numPr>
                <w:ilvl w:val="0"/>
                <w:numId w:val="41"/>
              </w:numPr>
              <w:tabs>
                <w:tab w:pos="467" w:val="left" w:leader="none"/>
                <w:tab w:pos="468" w:val="left" w:leader="none"/>
              </w:tabs>
              <w:spacing w:line="240" w:lineRule="auto" w:before="0" w:after="0"/>
              <w:ind w:left="467" w:right="109" w:hanging="360"/>
              <w:jc w:val="left"/>
              <w:rPr>
                <w:rFonts w:ascii="Calibri" w:hAnsi="Calibri"/>
                <w:i/>
                <w:sz w:val="20"/>
              </w:rPr>
            </w:pPr>
            <w:r>
              <w:rPr>
                <w:rFonts w:ascii="Calibri" w:hAnsi="Calibri"/>
                <w:sz w:val="20"/>
              </w:rPr>
              <w:t>Aplicación de las </w:t>
            </w:r>
            <w:r>
              <w:rPr>
                <w:rFonts w:ascii="Calibri" w:hAnsi="Calibri"/>
                <w:b/>
                <w:sz w:val="20"/>
              </w:rPr>
              <w:t>recomendaciones </w:t>
            </w:r>
            <w:r>
              <w:rPr>
                <w:rFonts w:ascii="Calibri" w:hAnsi="Calibri"/>
                <w:sz w:val="20"/>
              </w:rPr>
              <w:t>recogidas en el </w:t>
            </w:r>
            <w:r>
              <w:rPr>
                <w:rFonts w:ascii="Calibri" w:hAnsi="Calibri"/>
                <w:i/>
                <w:sz w:val="20"/>
              </w:rPr>
              <w:t>Procedimiento de </w:t>
            </w:r>
            <w:r>
              <w:rPr>
                <w:rFonts w:ascii="Calibri" w:hAnsi="Calibri"/>
                <w:i/>
                <w:sz w:val="20"/>
              </w:rPr>
              <w:t>actuación para los servicios de prevención de riesgos laborales frente a la exposición al</w:t>
            </w:r>
            <w:r>
              <w:rPr>
                <w:rFonts w:ascii="Calibri" w:hAnsi="Calibri"/>
                <w:i/>
                <w:spacing w:val="-2"/>
                <w:sz w:val="20"/>
              </w:rPr>
              <w:t> </w:t>
            </w:r>
            <w:r>
              <w:rPr>
                <w:rFonts w:ascii="Calibri" w:hAnsi="Calibri"/>
                <w:i/>
                <w:sz w:val="20"/>
              </w:rPr>
              <w:t>SARS-CoV-2</w:t>
            </w:r>
            <w:hyperlink w:history="true" w:anchor="_bookmark64">
              <w:r>
                <w:rPr>
                  <w:rFonts w:ascii="Calibri" w:hAnsi="Calibri"/>
                  <w:i/>
                  <w:sz w:val="20"/>
                  <w:vertAlign w:val="superscript"/>
                </w:rPr>
                <w:t>36</w:t>
              </w:r>
            </w:hyperlink>
          </w:p>
          <w:p>
            <w:pPr>
              <w:pStyle w:val="TableParagraph"/>
              <w:numPr>
                <w:ilvl w:val="0"/>
                <w:numId w:val="41"/>
              </w:numPr>
              <w:tabs>
                <w:tab w:pos="467" w:val="left" w:leader="none"/>
                <w:tab w:pos="468" w:val="left" w:leader="none"/>
              </w:tabs>
              <w:spacing w:line="254" w:lineRule="exact" w:before="0" w:after="0"/>
              <w:ind w:left="467" w:right="0" w:hanging="361"/>
              <w:jc w:val="left"/>
              <w:rPr>
                <w:rFonts w:ascii="Calibri" w:hAnsi="Calibri"/>
                <w:b/>
                <w:sz w:val="20"/>
              </w:rPr>
            </w:pPr>
            <w:r>
              <w:rPr>
                <w:rFonts w:ascii="Calibri" w:hAnsi="Calibri"/>
                <w:sz w:val="20"/>
              </w:rPr>
              <w:t>Garantizar</w:t>
            </w:r>
            <w:r>
              <w:rPr>
                <w:rFonts w:ascii="Calibri" w:hAnsi="Calibri"/>
                <w:spacing w:val="-1"/>
                <w:sz w:val="20"/>
              </w:rPr>
              <w:t> </w:t>
            </w:r>
            <w:r>
              <w:rPr>
                <w:rFonts w:ascii="Calibri" w:hAnsi="Calibri"/>
                <w:b/>
                <w:sz w:val="20"/>
              </w:rPr>
              <w:t>entornos</w:t>
            </w:r>
          </w:p>
          <w:p>
            <w:pPr>
              <w:pStyle w:val="TableParagraph"/>
              <w:spacing w:line="243" w:lineRule="exact"/>
              <w:ind w:left="467"/>
              <w:rPr>
                <w:rFonts w:ascii="Calibri"/>
                <w:sz w:val="20"/>
              </w:rPr>
            </w:pPr>
            <w:r>
              <w:rPr>
                <w:rFonts w:ascii="Calibri"/>
                <w:sz w:val="20"/>
              </w:rPr>
              <w:t>seguros y saludables</w:t>
            </w:r>
          </w:p>
          <w:p>
            <w:pPr>
              <w:pStyle w:val="TableParagraph"/>
              <w:numPr>
                <w:ilvl w:val="0"/>
                <w:numId w:val="41"/>
              </w:numPr>
              <w:tabs>
                <w:tab w:pos="467" w:val="left" w:leader="none"/>
                <w:tab w:pos="468" w:val="left" w:leader="none"/>
              </w:tabs>
              <w:spacing w:line="234" w:lineRule="exact" w:before="2" w:after="0"/>
              <w:ind w:left="467" w:right="0" w:hanging="361"/>
              <w:jc w:val="left"/>
              <w:rPr>
                <w:rFonts w:ascii="Calibri" w:hAnsi="Calibri"/>
                <w:b/>
                <w:sz w:val="20"/>
              </w:rPr>
            </w:pPr>
            <w:r>
              <w:rPr>
                <w:rFonts w:ascii="Calibri" w:hAnsi="Calibri"/>
                <w:sz w:val="20"/>
              </w:rPr>
              <w:t>Realizar una</w:t>
            </w:r>
            <w:r>
              <w:rPr>
                <w:rFonts w:ascii="Calibri" w:hAnsi="Calibri"/>
                <w:spacing w:val="-1"/>
                <w:sz w:val="20"/>
              </w:rPr>
              <w:t> </w:t>
            </w:r>
            <w:r>
              <w:rPr>
                <w:rFonts w:ascii="Calibri" w:hAnsi="Calibri"/>
                <w:b/>
                <w:sz w:val="20"/>
              </w:rPr>
              <w:t>detección</w:t>
            </w:r>
          </w:p>
        </w:tc>
        <w:tc>
          <w:tcPr>
            <w:tcW w:w="2882" w:type="dxa"/>
          </w:tcPr>
          <w:p>
            <w:pPr>
              <w:pStyle w:val="TableParagraph"/>
              <w:spacing w:before="1"/>
              <w:ind w:left="107"/>
              <w:rPr>
                <w:rFonts w:ascii="Calibri" w:hAnsi="Calibri"/>
                <w:b/>
                <w:sz w:val="20"/>
              </w:rPr>
            </w:pPr>
            <w:r>
              <w:rPr>
                <w:rFonts w:ascii="Calibri" w:hAnsi="Calibri"/>
                <w:b/>
                <w:sz w:val="20"/>
              </w:rPr>
              <w:t>Medidas de contención</w:t>
            </w:r>
          </w:p>
          <w:p>
            <w:pPr>
              <w:pStyle w:val="TableParagraph"/>
              <w:numPr>
                <w:ilvl w:val="0"/>
                <w:numId w:val="42"/>
              </w:numPr>
              <w:tabs>
                <w:tab w:pos="467" w:val="left" w:leader="none"/>
                <w:tab w:pos="468" w:val="left" w:leader="none"/>
              </w:tabs>
              <w:spacing w:line="240" w:lineRule="auto" w:before="158" w:after="0"/>
              <w:ind w:left="467" w:right="480" w:hanging="360"/>
              <w:jc w:val="left"/>
              <w:rPr>
                <w:rFonts w:ascii="Calibri" w:hAnsi="Calibri"/>
                <w:sz w:val="20"/>
              </w:rPr>
            </w:pPr>
            <w:r>
              <w:rPr>
                <w:rFonts w:ascii="Calibri" w:hAnsi="Calibri"/>
                <w:sz w:val="20"/>
              </w:rPr>
              <w:t>Notificación a los SPRL/Atención</w:t>
            </w:r>
            <w:r>
              <w:rPr>
                <w:rFonts w:ascii="Calibri" w:hAnsi="Calibri"/>
                <w:spacing w:val="-10"/>
                <w:sz w:val="20"/>
              </w:rPr>
              <w:t> </w:t>
            </w:r>
            <w:r>
              <w:rPr>
                <w:rFonts w:ascii="Calibri" w:hAnsi="Calibri"/>
                <w:sz w:val="20"/>
              </w:rPr>
              <w:t>Primaria</w:t>
            </w:r>
          </w:p>
          <w:p>
            <w:pPr>
              <w:pStyle w:val="TableParagraph"/>
              <w:numPr>
                <w:ilvl w:val="0"/>
                <w:numId w:val="42"/>
              </w:numPr>
              <w:tabs>
                <w:tab w:pos="467" w:val="left" w:leader="none"/>
                <w:tab w:pos="468" w:val="left" w:leader="none"/>
              </w:tabs>
              <w:spacing w:line="253" w:lineRule="exact" w:before="0" w:after="0"/>
              <w:ind w:left="467" w:right="0" w:hanging="361"/>
              <w:jc w:val="left"/>
              <w:rPr>
                <w:rFonts w:ascii="Calibri" w:hAnsi="Calibri"/>
                <w:sz w:val="20"/>
              </w:rPr>
            </w:pPr>
            <w:r>
              <w:rPr>
                <w:rFonts w:ascii="Calibri" w:hAnsi="Calibri"/>
                <w:sz w:val="20"/>
              </w:rPr>
              <w:t>Notificación a salud</w:t>
            </w:r>
            <w:r>
              <w:rPr>
                <w:rFonts w:ascii="Calibri" w:hAnsi="Calibri"/>
                <w:spacing w:val="-5"/>
                <w:sz w:val="20"/>
              </w:rPr>
              <w:t> </w:t>
            </w:r>
            <w:r>
              <w:rPr>
                <w:rFonts w:ascii="Calibri" w:hAnsi="Calibri"/>
                <w:sz w:val="20"/>
              </w:rPr>
              <w:t>pública</w:t>
            </w:r>
          </w:p>
          <w:p>
            <w:pPr>
              <w:pStyle w:val="TableParagraph"/>
              <w:numPr>
                <w:ilvl w:val="0"/>
                <w:numId w:val="42"/>
              </w:numPr>
              <w:tabs>
                <w:tab w:pos="467" w:val="left" w:leader="none"/>
                <w:tab w:pos="468" w:val="left" w:leader="none"/>
              </w:tabs>
              <w:spacing w:line="255" w:lineRule="exact" w:before="2" w:after="0"/>
              <w:ind w:left="467" w:right="0" w:hanging="361"/>
              <w:jc w:val="left"/>
              <w:rPr>
                <w:rFonts w:ascii="Calibri" w:hAnsi="Calibri"/>
                <w:sz w:val="20"/>
              </w:rPr>
            </w:pPr>
            <w:r>
              <w:rPr>
                <w:rFonts w:ascii="Calibri" w:hAnsi="Calibri"/>
                <w:sz w:val="20"/>
              </w:rPr>
              <w:t>Evaluación del</w:t>
            </w:r>
            <w:r>
              <w:rPr>
                <w:rFonts w:ascii="Calibri" w:hAnsi="Calibri"/>
                <w:spacing w:val="-13"/>
                <w:sz w:val="20"/>
              </w:rPr>
              <w:t> </w:t>
            </w:r>
            <w:r>
              <w:rPr>
                <w:rFonts w:ascii="Calibri" w:hAnsi="Calibri"/>
                <w:sz w:val="20"/>
              </w:rPr>
              <w:t>riesgo</w:t>
            </w:r>
          </w:p>
          <w:p>
            <w:pPr>
              <w:pStyle w:val="TableParagraph"/>
              <w:numPr>
                <w:ilvl w:val="0"/>
                <w:numId w:val="42"/>
              </w:numPr>
              <w:tabs>
                <w:tab w:pos="465" w:val="left" w:leader="none"/>
                <w:tab w:pos="466" w:val="left" w:leader="none"/>
              </w:tabs>
              <w:spacing w:line="254" w:lineRule="exact" w:before="0" w:after="0"/>
              <w:ind w:left="465" w:right="0" w:hanging="359"/>
              <w:jc w:val="left"/>
              <w:rPr>
                <w:rFonts w:ascii="Calibri" w:hAnsi="Calibri"/>
                <w:sz w:val="20"/>
              </w:rPr>
            </w:pPr>
            <w:r>
              <w:rPr>
                <w:rFonts w:ascii="Calibri" w:hAnsi="Calibri"/>
                <w:b/>
                <w:sz w:val="20"/>
              </w:rPr>
              <w:t>Aislamiento </w:t>
            </w:r>
            <w:r>
              <w:rPr>
                <w:rFonts w:ascii="Calibri" w:hAnsi="Calibri"/>
                <w:sz w:val="20"/>
              </w:rPr>
              <w:t>del</w:t>
            </w:r>
            <w:r>
              <w:rPr>
                <w:rFonts w:ascii="Calibri" w:hAnsi="Calibri"/>
                <w:spacing w:val="-10"/>
                <w:sz w:val="20"/>
              </w:rPr>
              <w:t> </w:t>
            </w:r>
            <w:r>
              <w:rPr>
                <w:rFonts w:ascii="Calibri" w:hAnsi="Calibri"/>
                <w:sz w:val="20"/>
              </w:rPr>
              <w:t>caso</w:t>
            </w:r>
          </w:p>
          <w:p>
            <w:pPr>
              <w:pStyle w:val="TableParagraph"/>
              <w:numPr>
                <w:ilvl w:val="0"/>
                <w:numId w:val="42"/>
              </w:numPr>
              <w:tabs>
                <w:tab w:pos="467" w:val="left" w:leader="none"/>
                <w:tab w:pos="468" w:val="left" w:leader="none"/>
              </w:tabs>
              <w:spacing w:line="240" w:lineRule="auto" w:before="0" w:after="0"/>
              <w:ind w:left="467" w:right="343" w:hanging="360"/>
              <w:jc w:val="left"/>
              <w:rPr>
                <w:rFonts w:ascii="Calibri" w:hAnsi="Calibri"/>
                <w:sz w:val="20"/>
              </w:rPr>
            </w:pPr>
            <w:r>
              <w:rPr>
                <w:rFonts w:ascii="Calibri" w:hAnsi="Calibri"/>
                <w:b/>
                <w:sz w:val="20"/>
              </w:rPr>
              <w:t>Cuarentena </w:t>
            </w:r>
            <w:r>
              <w:rPr>
                <w:rFonts w:ascii="Calibri" w:hAnsi="Calibri"/>
                <w:sz w:val="20"/>
              </w:rPr>
              <w:t>de contactos estrechos</w:t>
            </w:r>
          </w:p>
        </w:tc>
        <w:tc>
          <w:tcPr>
            <w:tcW w:w="2882" w:type="dxa"/>
          </w:tcPr>
          <w:p>
            <w:pPr>
              <w:pStyle w:val="TableParagraph"/>
              <w:spacing w:before="1"/>
              <w:ind w:left="108"/>
              <w:rPr>
                <w:rFonts w:ascii="Calibri" w:hAnsi="Calibri"/>
                <w:b/>
                <w:sz w:val="20"/>
              </w:rPr>
            </w:pPr>
            <w:r>
              <w:rPr>
                <w:rFonts w:ascii="Calibri" w:hAnsi="Calibri"/>
                <w:b/>
                <w:sz w:val="20"/>
              </w:rPr>
              <w:t>Medidas de contención</w:t>
            </w:r>
          </w:p>
          <w:p>
            <w:pPr>
              <w:pStyle w:val="TableParagraph"/>
              <w:numPr>
                <w:ilvl w:val="0"/>
                <w:numId w:val="43"/>
              </w:numPr>
              <w:tabs>
                <w:tab w:pos="468" w:val="left" w:leader="none"/>
                <w:tab w:pos="469" w:val="left" w:leader="none"/>
              </w:tabs>
              <w:spacing w:line="255" w:lineRule="exact" w:before="158" w:after="0"/>
              <w:ind w:left="468" w:right="0" w:hanging="361"/>
              <w:jc w:val="left"/>
              <w:rPr>
                <w:rFonts w:ascii="Calibri" w:hAnsi="Calibri"/>
                <w:sz w:val="20"/>
              </w:rPr>
            </w:pPr>
            <w:r>
              <w:rPr>
                <w:rFonts w:ascii="Calibri" w:hAnsi="Calibri"/>
                <w:sz w:val="20"/>
              </w:rPr>
              <w:t>Notificación a los</w:t>
            </w:r>
            <w:r>
              <w:rPr>
                <w:rFonts w:ascii="Calibri" w:hAnsi="Calibri"/>
                <w:spacing w:val="-2"/>
                <w:sz w:val="20"/>
              </w:rPr>
              <w:t> </w:t>
            </w:r>
            <w:r>
              <w:rPr>
                <w:rFonts w:ascii="Calibri" w:hAnsi="Calibri"/>
                <w:sz w:val="20"/>
              </w:rPr>
              <w:t>SPRL</w:t>
            </w:r>
          </w:p>
          <w:p>
            <w:pPr>
              <w:pStyle w:val="TableParagraph"/>
              <w:numPr>
                <w:ilvl w:val="0"/>
                <w:numId w:val="43"/>
              </w:numPr>
              <w:tabs>
                <w:tab w:pos="468" w:val="left" w:leader="none"/>
                <w:tab w:pos="469" w:val="left" w:leader="none"/>
              </w:tabs>
              <w:spacing w:line="254" w:lineRule="exact" w:before="0" w:after="0"/>
              <w:ind w:left="468" w:right="0" w:hanging="361"/>
              <w:jc w:val="left"/>
              <w:rPr>
                <w:rFonts w:ascii="Calibri" w:hAnsi="Calibri"/>
                <w:sz w:val="20"/>
              </w:rPr>
            </w:pPr>
            <w:r>
              <w:rPr>
                <w:rFonts w:ascii="Calibri" w:hAnsi="Calibri"/>
                <w:sz w:val="20"/>
              </w:rPr>
              <w:t>Notificación a salud</w:t>
            </w:r>
            <w:r>
              <w:rPr>
                <w:rFonts w:ascii="Calibri" w:hAnsi="Calibri"/>
                <w:spacing w:val="-6"/>
                <w:sz w:val="20"/>
              </w:rPr>
              <w:t> </w:t>
            </w:r>
            <w:r>
              <w:rPr>
                <w:rFonts w:ascii="Calibri" w:hAnsi="Calibri"/>
                <w:sz w:val="20"/>
              </w:rPr>
              <w:t>pública</w:t>
            </w:r>
          </w:p>
          <w:p>
            <w:pPr>
              <w:pStyle w:val="TableParagraph"/>
              <w:numPr>
                <w:ilvl w:val="0"/>
                <w:numId w:val="43"/>
              </w:numPr>
              <w:tabs>
                <w:tab w:pos="468" w:val="left" w:leader="none"/>
                <w:tab w:pos="469" w:val="left" w:leader="none"/>
              </w:tabs>
              <w:spacing w:line="254" w:lineRule="exact" w:before="0" w:after="0"/>
              <w:ind w:left="468" w:right="0" w:hanging="361"/>
              <w:jc w:val="left"/>
              <w:rPr>
                <w:rFonts w:ascii="Calibri" w:hAnsi="Calibri"/>
                <w:sz w:val="20"/>
              </w:rPr>
            </w:pPr>
            <w:r>
              <w:rPr>
                <w:rFonts w:ascii="Calibri" w:hAnsi="Calibri"/>
                <w:sz w:val="20"/>
              </w:rPr>
              <w:t>Evaluación del</w:t>
            </w:r>
            <w:r>
              <w:rPr>
                <w:rFonts w:ascii="Calibri" w:hAnsi="Calibri"/>
                <w:spacing w:val="-1"/>
                <w:sz w:val="20"/>
              </w:rPr>
              <w:t> </w:t>
            </w:r>
            <w:r>
              <w:rPr>
                <w:rFonts w:ascii="Calibri" w:hAnsi="Calibri"/>
                <w:sz w:val="20"/>
              </w:rPr>
              <w:t>riesgo</w:t>
            </w:r>
          </w:p>
          <w:p>
            <w:pPr>
              <w:pStyle w:val="TableParagraph"/>
              <w:numPr>
                <w:ilvl w:val="0"/>
                <w:numId w:val="43"/>
              </w:numPr>
              <w:tabs>
                <w:tab w:pos="468" w:val="left" w:leader="none"/>
                <w:tab w:pos="469" w:val="left" w:leader="none"/>
              </w:tabs>
              <w:spacing w:line="240" w:lineRule="auto" w:before="0" w:after="0"/>
              <w:ind w:left="468" w:right="197" w:hanging="360"/>
              <w:jc w:val="left"/>
              <w:rPr>
                <w:rFonts w:ascii="Calibri" w:hAnsi="Calibri"/>
                <w:sz w:val="20"/>
              </w:rPr>
            </w:pPr>
            <w:r>
              <w:rPr>
                <w:rFonts w:ascii="Calibri" w:hAnsi="Calibri"/>
                <w:b/>
                <w:sz w:val="20"/>
              </w:rPr>
              <w:t>Intensificar las medidas </w:t>
            </w:r>
            <w:r>
              <w:rPr>
                <w:rFonts w:ascii="Calibri" w:hAnsi="Calibri"/>
                <w:spacing w:val="-6"/>
                <w:sz w:val="20"/>
              </w:rPr>
              <w:t>de </w:t>
            </w:r>
            <w:r>
              <w:rPr>
                <w:rFonts w:ascii="Calibri" w:hAnsi="Calibri"/>
                <w:sz w:val="20"/>
              </w:rPr>
              <w:t>prevención y control: fomentar el teletrabajo, flexibilizar horarios, suspender las reuniones presenciales, etc.</w:t>
            </w:r>
          </w:p>
          <w:p>
            <w:pPr>
              <w:pStyle w:val="TableParagraph"/>
              <w:numPr>
                <w:ilvl w:val="0"/>
                <w:numId w:val="43"/>
              </w:numPr>
              <w:tabs>
                <w:tab w:pos="468" w:val="left" w:leader="none"/>
                <w:tab w:pos="469" w:val="left" w:leader="none"/>
              </w:tabs>
              <w:spacing w:line="240" w:lineRule="auto" w:before="0" w:after="0"/>
              <w:ind w:left="468" w:right="131" w:hanging="360"/>
              <w:jc w:val="left"/>
              <w:rPr>
                <w:rFonts w:ascii="Calibri" w:hAnsi="Calibri"/>
                <w:sz w:val="20"/>
              </w:rPr>
            </w:pPr>
            <w:r>
              <w:rPr>
                <w:rFonts w:ascii="Calibri" w:hAnsi="Calibri"/>
                <w:b/>
                <w:sz w:val="20"/>
              </w:rPr>
              <w:t>Cierre del espacio </w:t>
            </w:r>
            <w:r>
              <w:rPr>
                <w:rFonts w:ascii="Calibri" w:hAnsi="Calibri"/>
                <w:sz w:val="20"/>
              </w:rPr>
              <w:t>afectado si se ha organizado en sectores independientes </w:t>
            </w:r>
            <w:r>
              <w:rPr>
                <w:rFonts w:ascii="Calibri" w:hAnsi="Calibri"/>
                <w:b/>
                <w:sz w:val="20"/>
              </w:rPr>
              <w:t>Cierre del centro </w:t>
            </w:r>
            <w:r>
              <w:rPr>
                <w:rFonts w:ascii="Calibri" w:hAnsi="Calibri"/>
                <w:sz w:val="20"/>
              </w:rPr>
              <w:t>de</w:t>
            </w:r>
            <w:r>
              <w:rPr>
                <w:rFonts w:ascii="Calibri" w:hAnsi="Calibri"/>
                <w:spacing w:val="-8"/>
                <w:sz w:val="20"/>
              </w:rPr>
              <w:t> </w:t>
            </w:r>
            <w:r>
              <w:rPr>
                <w:rFonts w:ascii="Calibri" w:hAnsi="Calibri"/>
                <w:sz w:val="20"/>
              </w:rPr>
              <w:t>trabajo</w:t>
            </w:r>
          </w:p>
        </w:tc>
      </w:tr>
    </w:tbl>
    <w:p>
      <w:pPr>
        <w:pStyle w:val="BodyText"/>
        <w:spacing w:before="6"/>
        <w:rPr>
          <w:rFonts w:ascii="Calibri"/>
          <w:b/>
          <w:sz w:val="26"/>
        </w:rPr>
      </w:pPr>
      <w:r>
        <w:rPr/>
        <w:pict>
          <v:rect style="position:absolute;margin-left:85.080002pt;margin-top:18.120001pt;width:425.16pt;height:.72pt;mso-position-horizontal-relative:page;mso-position-vertical-relative:paragraph;z-index:-15715328;mso-wrap-distance-left:0;mso-wrap-distance-right:0" filled="true" fillcolor="#000000" stroked="false">
            <v:fill type="solid"/>
            <w10:wrap type="topAndBottom"/>
          </v:rect>
        </w:pict>
      </w:r>
    </w:p>
    <w:p>
      <w:pPr>
        <w:spacing w:before="73"/>
        <w:ind w:left="361" w:right="3754" w:firstLine="0"/>
        <w:jc w:val="left"/>
        <w:rPr>
          <w:rFonts w:ascii="Calibri"/>
          <w:sz w:val="18"/>
        </w:rPr>
      </w:pPr>
      <w:hyperlink r:id="rId38">
        <w:r>
          <w:rPr>
            <w:rFonts w:ascii="Calibri"/>
            <w:color w:val="0563C1"/>
            <w:sz w:val="18"/>
            <w:u w:val="single" w:color="0563C1"/>
          </w:rPr>
          <w:t>https://www.mscbs.gob.es/profesionales/saludPublica/ccayes/alertasActual/nCov-</w:t>
        </w:r>
      </w:hyperlink>
      <w:r>
        <w:rPr>
          <w:rFonts w:ascii="Calibri"/>
          <w:color w:val="0563C1"/>
          <w:sz w:val="18"/>
        </w:rPr>
        <w:t> </w:t>
      </w:r>
      <w:hyperlink r:id="rId38">
        <w:r>
          <w:rPr>
            <w:rFonts w:ascii="Calibri"/>
            <w:color w:val="0563C1"/>
            <w:sz w:val="18"/>
            <w:u w:val="single" w:color="0563C1"/>
          </w:rPr>
          <w:t>China/documentos/PrevencionRRLL_COVID-19.pdf</w:t>
        </w:r>
      </w:hyperlink>
    </w:p>
    <w:p>
      <w:pPr>
        <w:spacing w:before="0"/>
        <w:ind w:left="361" w:right="1751" w:hanging="1"/>
        <w:jc w:val="left"/>
        <w:rPr>
          <w:rFonts w:ascii="Calibri" w:hAnsi="Calibri"/>
          <w:sz w:val="18"/>
        </w:rPr>
      </w:pPr>
      <w:bookmarkStart w:name="_bookmark63" w:id="138"/>
      <w:bookmarkEnd w:id="138"/>
      <w:r>
        <w:rPr/>
      </w:r>
      <w:r>
        <w:rPr>
          <w:rFonts w:ascii="Calibri" w:hAnsi="Calibri"/>
          <w:sz w:val="18"/>
          <w:vertAlign w:val="superscript"/>
        </w:rPr>
        <w:t>35</w:t>
      </w:r>
      <w:r>
        <w:rPr>
          <w:rFonts w:ascii="Calibri" w:hAnsi="Calibri"/>
          <w:sz w:val="18"/>
          <w:vertAlign w:val="baseline"/>
        </w:rPr>
        <w:t> En virtud de la modificación del </w:t>
      </w:r>
      <w:r>
        <w:rPr>
          <w:rFonts w:ascii="Calibri" w:hAnsi="Calibri"/>
          <w:i/>
          <w:sz w:val="18"/>
          <w:vertAlign w:val="baseline"/>
        </w:rPr>
        <w:t>Real Decreto-ley 21/2020, de 9 de junio, de medidas urgentes de prevención, </w:t>
      </w:r>
      <w:r>
        <w:rPr>
          <w:rFonts w:ascii="Calibri" w:hAnsi="Calibri"/>
          <w:i/>
          <w:sz w:val="18"/>
          <w:vertAlign w:val="baseline"/>
        </w:rPr>
        <w:t>contención y coordinación para hacer frente a la crisis sanitaria ocasionada por el COVID-19, </w:t>
      </w:r>
      <w:r>
        <w:rPr>
          <w:rFonts w:ascii="Calibri" w:hAnsi="Calibri"/>
          <w:sz w:val="18"/>
          <w:vertAlign w:val="baseline"/>
        </w:rPr>
        <w:t>que tuvo lugar mediante el Real Decreto-ley 26/2020, de 7 de julio.</w:t>
      </w:r>
    </w:p>
    <w:p>
      <w:pPr>
        <w:spacing w:before="0"/>
        <w:ind w:left="361" w:right="1538" w:firstLine="0"/>
        <w:jc w:val="left"/>
        <w:rPr>
          <w:rFonts w:ascii="Calibri" w:hAnsi="Calibri"/>
          <w:sz w:val="18"/>
        </w:rPr>
      </w:pPr>
      <w:bookmarkStart w:name="_bookmark64" w:id="139"/>
      <w:bookmarkEnd w:id="139"/>
      <w:r>
        <w:rPr/>
      </w:r>
      <w:r>
        <w:rPr>
          <w:rFonts w:ascii="Calibri" w:hAnsi="Calibri"/>
          <w:sz w:val="18"/>
          <w:vertAlign w:val="superscript"/>
        </w:rPr>
        <w:t>36</w:t>
      </w:r>
      <w:r>
        <w:rPr>
          <w:rFonts w:ascii="Calibri" w:hAnsi="Calibri"/>
          <w:sz w:val="18"/>
          <w:vertAlign w:val="baseline"/>
        </w:rPr>
        <w:t> Procedimiento de actuación para los servicios de prevención de riesgos laborales frente a la exposición al SARS- CoV-2 </w:t>
      </w:r>
      <w:hyperlink r:id="rId38">
        <w:r>
          <w:rPr>
            <w:rFonts w:ascii="Calibri" w:hAnsi="Calibri"/>
            <w:color w:val="0563C1"/>
            <w:sz w:val="18"/>
            <w:u w:val="single" w:color="0563C1"/>
            <w:vertAlign w:val="baseline"/>
          </w:rPr>
          <w:t>https://www.mscbs.gob.es/profesionales/saludPublica/ccayes/alertasActual/nCov-</w:t>
        </w:r>
      </w:hyperlink>
      <w:r>
        <w:rPr>
          <w:rFonts w:ascii="Calibri" w:hAnsi="Calibri"/>
          <w:color w:val="0563C1"/>
          <w:sz w:val="18"/>
          <w:vertAlign w:val="baseline"/>
        </w:rPr>
        <w:t> </w:t>
      </w:r>
      <w:hyperlink r:id="rId38">
        <w:r>
          <w:rPr>
            <w:rFonts w:ascii="Calibri" w:hAnsi="Calibri"/>
            <w:color w:val="0563C1"/>
            <w:sz w:val="18"/>
            <w:u w:val="single" w:color="0563C1"/>
            <w:vertAlign w:val="baseline"/>
          </w:rPr>
          <w:t>China/documentos/PrevencionRRLL_COVID-19.pdf</w:t>
        </w:r>
      </w:hyperlink>
    </w:p>
    <w:p>
      <w:pPr>
        <w:spacing w:after="0"/>
        <w:jc w:val="left"/>
        <w:rPr>
          <w:rFonts w:ascii="Calibri" w:hAnsi="Calibri"/>
          <w:sz w:val="18"/>
        </w:rPr>
        <w:sectPr>
          <w:pgSz w:w="11910" w:h="16840"/>
          <w:pgMar w:header="709" w:footer="1005" w:top="1600" w:bottom="1200" w:left="1340" w:right="360"/>
        </w:sectPr>
      </w:pPr>
    </w:p>
    <w:p>
      <w:pPr>
        <w:pStyle w:val="BodyText"/>
        <w:spacing w:before="5"/>
        <w:rPr>
          <w:rFonts w:ascii="Calibri"/>
          <w:sz w:val="7"/>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364" w:hRule="atLeast"/>
        </w:trPr>
        <w:tc>
          <w:tcPr>
            <w:tcW w:w="2880" w:type="dxa"/>
          </w:tcPr>
          <w:p>
            <w:pPr>
              <w:pStyle w:val="TableParagraph"/>
              <w:spacing w:line="243" w:lineRule="exact"/>
              <w:ind w:left="467"/>
              <w:rPr>
                <w:rFonts w:ascii="Calibri"/>
                <w:sz w:val="20"/>
              </w:rPr>
            </w:pPr>
            <w:r>
              <w:rPr>
                <w:rFonts w:ascii="Calibri"/>
                <w:b/>
                <w:sz w:val="20"/>
              </w:rPr>
              <w:t>precoz </w:t>
            </w:r>
            <w:r>
              <w:rPr>
                <w:rFonts w:ascii="Calibri"/>
                <w:sz w:val="20"/>
              </w:rPr>
              <w:t>de los casos</w:t>
            </w:r>
          </w:p>
        </w:tc>
        <w:tc>
          <w:tcPr>
            <w:tcW w:w="2882" w:type="dxa"/>
          </w:tcPr>
          <w:p>
            <w:pPr>
              <w:pStyle w:val="TableParagraph"/>
              <w:rPr>
                <w:rFonts w:ascii="Times New Roman"/>
                <w:sz w:val="20"/>
              </w:rPr>
            </w:pPr>
          </w:p>
        </w:tc>
        <w:tc>
          <w:tcPr>
            <w:tcW w:w="2882" w:type="dxa"/>
          </w:tcPr>
          <w:p>
            <w:pPr>
              <w:pStyle w:val="TableParagraph"/>
              <w:rPr>
                <w:rFonts w:ascii="Times New Roman"/>
                <w:sz w:val="20"/>
              </w:rPr>
            </w:pPr>
          </w:p>
        </w:tc>
      </w:tr>
    </w:tbl>
    <w:p>
      <w:pPr>
        <w:pStyle w:val="BodyText"/>
        <w:rPr>
          <w:rFonts w:ascii="Calibri"/>
          <w:sz w:val="12"/>
        </w:rPr>
      </w:pPr>
    </w:p>
    <w:p>
      <w:pPr>
        <w:pStyle w:val="Heading2"/>
        <w:numPr>
          <w:ilvl w:val="2"/>
          <w:numId w:val="6"/>
        </w:numPr>
        <w:tabs>
          <w:tab w:pos="1082" w:val="left" w:leader="none"/>
        </w:tabs>
        <w:spacing w:line="240" w:lineRule="auto" w:before="92" w:after="0"/>
        <w:ind w:left="1081" w:right="0" w:hanging="721"/>
        <w:jc w:val="left"/>
      </w:pPr>
      <w:bookmarkStart w:name="4.4.6 Poblaciones socialmente vulnerable" w:id="140"/>
      <w:bookmarkEnd w:id="140"/>
      <w:r>
        <w:rPr>
          <w:b w:val="0"/>
        </w:rPr>
      </w:r>
      <w:bookmarkStart w:name="_bookmark65" w:id="141"/>
      <w:bookmarkEnd w:id="141"/>
      <w:r>
        <w:rPr>
          <w:b w:val="0"/>
        </w:rPr>
      </w:r>
      <w:bookmarkStart w:name="_bookmark65" w:id="142"/>
      <w:bookmarkEnd w:id="142"/>
      <w:r>
        <w:rPr>
          <w:color w:val="154481"/>
        </w:rPr>
        <w:t>P</w:t>
      </w:r>
      <w:r>
        <w:rPr>
          <w:color w:val="154481"/>
        </w:rPr>
        <w:t>oblaciones socialmente</w:t>
      </w:r>
      <w:r>
        <w:rPr>
          <w:color w:val="154481"/>
          <w:spacing w:val="1"/>
        </w:rPr>
        <w:t> </w:t>
      </w:r>
      <w:r>
        <w:rPr>
          <w:color w:val="154481"/>
        </w:rPr>
        <w:t>vulnerables</w:t>
      </w:r>
    </w:p>
    <w:p>
      <w:pPr>
        <w:pStyle w:val="BodyText"/>
        <w:spacing w:before="9"/>
        <w:rPr>
          <w:b/>
          <w:sz w:val="32"/>
        </w:rPr>
      </w:pPr>
    </w:p>
    <w:p>
      <w:pPr>
        <w:pStyle w:val="BodyText"/>
        <w:spacing w:line="360" w:lineRule="auto"/>
        <w:ind w:left="361" w:right="1338"/>
        <w:jc w:val="both"/>
      </w:pPr>
      <w:r>
        <w:rPr/>
        <w:t>Determinados contextos con poblaciones en situación de vulnerabilidad o exclusión social pueden dificultar el manejo de los casos y el control de la enfermedad, así como suponer un riesgo adicional para la propagación de la transmisión de la enfermedad. En estos casos, se debe:</w:t>
      </w:r>
    </w:p>
    <w:p>
      <w:pPr>
        <w:pStyle w:val="ListParagraph"/>
        <w:numPr>
          <w:ilvl w:val="0"/>
          <w:numId w:val="12"/>
        </w:numPr>
        <w:tabs>
          <w:tab w:pos="722" w:val="left" w:leader="none"/>
        </w:tabs>
        <w:spacing w:line="352" w:lineRule="auto" w:before="201" w:after="0"/>
        <w:ind w:left="721" w:right="1338" w:hanging="360"/>
        <w:jc w:val="both"/>
        <w:rPr>
          <w:rFonts w:ascii="Calibri" w:hAnsi="Calibri"/>
          <w:sz w:val="24"/>
        </w:rPr>
      </w:pPr>
      <w:r>
        <w:rPr>
          <w:sz w:val="24"/>
        </w:rPr>
        <w:t>Garantizar que todas las personas socialmente vulnerables tienen acceso los servicios de prevención, diagnóstico y atención sanitaria en el Sistema Nacional de Salud, especialmente si están diagnosticadas de COVID-19 o han estado en contacto estrecho con un</w:t>
      </w:r>
      <w:r>
        <w:rPr>
          <w:spacing w:val="-2"/>
          <w:sz w:val="24"/>
        </w:rPr>
        <w:t> </w:t>
      </w:r>
      <w:r>
        <w:rPr>
          <w:sz w:val="24"/>
        </w:rPr>
        <w:t>caso.</w:t>
      </w:r>
    </w:p>
    <w:p>
      <w:pPr>
        <w:pStyle w:val="BodyText"/>
        <w:spacing w:before="9"/>
        <w:rPr>
          <w:sz w:val="27"/>
        </w:rPr>
      </w:pPr>
    </w:p>
    <w:p>
      <w:pPr>
        <w:pStyle w:val="ListParagraph"/>
        <w:numPr>
          <w:ilvl w:val="0"/>
          <w:numId w:val="12"/>
        </w:numPr>
        <w:tabs>
          <w:tab w:pos="722" w:val="left" w:leader="none"/>
        </w:tabs>
        <w:spacing w:line="355" w:lineRule="auto" w:before="1" w:after="0"/>
        <w:ind w:left="721" w:right="1337" w:hanging="360"/>
        <w:jc w:val="both"/>
        <w:rPr>
          <w:rFonts w:ascii="Calibri" w:hAnsi="Calibri"/>
          <w:sz w:val="24"/>
        </w:rPr>
      </w:pPr>
      <w:r>
        <w:rPr>
          <w:sz w:val="24"/>
        </w:rPr>
        <w:t>Garantizar espacios adecuados para las medidas de aislamiento o cuarentena, cuando las viviendas no reúnen las condiciones necesarias. Los espacios cerrados, mal ventilados y con hacinamiento suponen un riesgo especialmente elevado de propagación del</w:t>
      </w:r>
      <w:r>
        <w:rPr>
          <w:spacing w:val="-7"/>
          <w:sz w:val="24"/>
        </w:rPr>
        <w:t> </w:t>
      </w:r>
      <w:r>
        <w:rPr>
          <w:sz w:val="24"/>
        </w:rPr>
        <w:t>SARS-CoV-2.</w:t>
      </w:r>
    </w:p>
    <w:p>
      <w:pPr>
        <w:pStyle w:val="BodyText"/>
        <w:rPr>
          <w:sz w:val="27"/>
        </w:rPr>
      </w:pPr>
    </w:p>
    <w:p>
      <w:pPr>
        <w:pStyle w:val="ListParagraph"/>
        <w:numPr>
          <w:ilvl w:val="0"/>
          <w:numId w:val="12"/>
        </w:numPr>
        <w:tabs>
          <w:tab w:pos="722" w:val="left" w:leader="none"/>
        </w:tabs>
        <w:spacing w:line="343" w:lineRule="auto" w:before="1" w:after="0"/>
        <w:ind w:left="721" w:right="1337" w:hanging="360"/>
        <w:jc w:val="both"/>
        <w:rPr>
          <w:rFonts w:ascii="Calibri" w:hAnsi="Calibri"/>
          <w:sz w:val="24"/>
        </w:rPr>
      </w:pPr>
      <w:r>
        <w:rPr>
          <w:sz w:val="24"/>
        </w:rPr>
        <w:t>Abordar los determinantes sociales en el riesgo de propagación y tenerlos en cuenta para modular la intensidad de las</w:t>
      </w:r>
      <w:r>
        <w:rPr>
          <w:spacing w:val="-7"/>
          <w:sz w:val="24"/>
        </w:rPr>
        <w:t> </w:t>
      </w:r>
      <w:r>
        <w:rPr>
          <w:sz w:val="24"/>
        </w:rPr>
        <w:t>intervenciones.</w:t>
      </w:r>
    </w:p>
    <w:p>
      <w:pPr>
        <w:pStyle w:val="BodyText"/>
        <w:rPr>
          <w:sz w:val="26"/>
        </w:rPr>
      </w:pPr>
    </w:p>
    <w:p>
      <w:pPr>
        <w:pStyle w:val="BodyText"/>
        <w:rPr>
          <w:sz w:val="26"/>
        </w:rPr>
      </w:pPr>
    </w:p>
    <w:p>
      <w:pPr>
        <w:pStyle w:val="BodyText"/>
        <w:rPr>
          <w:sz w:val="26"/>
        </w:rPr>
      </w:pPr>
    </w:p>
    <w:p>
      <w:pPr>
        <w:pStyle w:val="BodyText"/>
        <w:spacing w:before="1"/>
        <w:rPr>
          <w:sz w:val="22"/>
        </w:rPr>
      </w:pPr>
    </w:p>
    <w:p>
      <w:pPr>
        <w:spacing w:before="0"/>
        <w:ind w:left="361" w:right="0" w:firstLine="0"/>
        <w:jc w:val="both"/>
        <w:rPr>
          <w:rFonts w:ascii="Calibri"/>
          <w:b/>
          <w:sz w:val="22"/>
        </w:rPr>
      </w:pPr>
      <w:r>
        <w:rPr>
          <w:rFonts w:ascii="Calibri"/>
          <w:b/>
          <w:sz w:val="22"/>
        </w:rPr>
        <w:t>Tabla 5: Actuaciones en entornos socialmente vulnerables</w:t>
      </w:r>
    </w:p>
    <w:p>
      <w:pPr>
        <w:pStyle w:val="BodyText"/>
        <w:spacing w:before="9"/>
        <w:rPr>
          <w:rFonts w:ascii="Calibri"/>
          <w:b/>
          <w:sz w:val="19"/>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25"/>
        <w:gridCol w:w="3067"/>
      </w:tblGrid>
      <w:tr>
        <w:trPr>
          <w:trHeight w:val="280" w:hRule="atLeast"/>
        </w:trPr>
        <w:tc>
          <w:tcPr>
            <w:tcW w:w="2839" w:type="dxa"/>
            <w:shd w:val="clear" w:color="auto" w:fill="BDD6EE"/>
          </w:tcPr>
          <w:p>
            <w:pPr>
              <w:pStyle w:val="TableParagraph"/>
              <w:spacing w:line="243" w:lineRule="exact"/>
              <w:ind w:left="585"/>
              <w:rPr>
                <w:rFonts w:ascii="Calibri"/>
                <w:b/>
                <w:sz w:val="20"/>
              </w:rPr>
            </w:pPr>
            <w:r>
              <w:rPr>
                <w:rFonts w:ascii="Calibri"/>
                <w:b/>
                <w:sz w:val="20"/>
              </w:rPr>
              <w:t>Actuaciones basales</w:t>
            </w:r>
          </w:p>
        </w:tc>
        <w:tc>
          <w:tcPr>
            <w:tcW w:w="2825" w:type="dxa"/>
            <w:shd w:val="clear" w:color="auto" w:fill="BDD6EE"/>
          </w:tcPr>
          <w:p>
            <w:pPr>
              <w:pStyle w:val="TableParagraph"/>
              <w:spacing w:line="243" w:lineRule="exact"/>
              <w:ind w:left="360"/>
              <w:rPr>
                <w:rFonts w:ascii="Calibri"/>
                <w:b/>
                <w:sz w:val="20"/>
              </w:rPr>
            </w:pPr>
            <w:r>
              <w:rPr>
                <w:rFonts w:ascii="Calibri"/>
                <w:b/>
                <w:sz w:val="20"/>
              </w:rPr>
              <w:t>Actuaciones ante un caso</w:t>
            </w:r>
          </w:p>
        </w:tc>
        <w:tc>
          <w:tcPr>
            <w:tcW w:w="3067" w:type="dxa"/>
            <w:shd w:val="clear" w:color="auto" w:fill="BDD6EE"/>
          </w:tcPr>
          <w:p>
            <w:pPr>
              <w:pStyle w:val="TableParagraph"/>
              <w:spacing w:line="243" w:lineRule="exact"/>
              <w:ind w:left="434"/>
              <w:rPr>
                <w:rFonts w:ascii="Calibri"/>
                <w:b/>
                <w:sz w:val="20"/>
              </w:rPr>
            </w:pPr>
            <w:r>
              <w:rPr>
                <w:rFonts w:ascii="Calibri"/>
                <w:b/>
                <w:sz w:val="20"/>
              </w:rPr>
              <w:t>Actuaciones ante un brote</w:t>
            </w:r>
          </w:p>
        </w:tc>
      </w:tr>
      <w:tr>
        <w:trPr>
          <w:trHeight w:val="1434" w:hRule="atLeast"/>
        </w:trPr>
        <w:tc>
          <w:tcPr>
            <w:tcW w:w="2839" w:type="dxa"/>
          </w:tcPr>
          <w:p>
            <w:pPr>
              <w:pStyle w:val="TableParagraph"/>
              <w:spacing w:line="285" w:lineRule="auto"/>
              <w:ind w:left="107" w:right="139"/>
              <w:rPr>
                <w:rFonts w:ascii="Calibri" w:hAnsi="Calibri"/>
                <w:sz w:val="20"/>
              </w:rPr>
            </w:pPr>
            <w:r>
              <w:rPr>
                <w:rFonts w:ascii="Calibri" w:hAnsi="Calibri"/>
                <w:b/>
                <w:sz w:val="20"/>
              </w:rPr>
              <w:t>Comunicación </w:t>
            </w:r>
            <w:r>
              <w:rPr>
                <w:rFonts w:ascii="Calibri" w:hAnsi="Calibri"/>
                <w:sz w:val="20"/>
              </w:rPr>
              <w:t>fluida y continuada con las autoridades de salud pública Implementación de medidas de</w:t>
            </w:r>
          </w:p>
          <w:p>
            <w:pPr>
              <w:pStyle w:val="TableParagraph"/>
              <w:spacing w:line="234" w:lineRule="exact"/>
              <w:ind w:left="107"/>
              <w:rPr>
                <w:rFonts w:ascii="Calibri" w:hAnsi="Calibri"/>
                <w:sz w:val="20"/>
              </w:rPr>
            </w:pPr>
            <w:r>
              <w:rPr>
                <w:rFonts w:ascii="Calibri" w:hAnsi="Calibri"/>
                <w:sz w:val="20"/>
              </w:rPr>
              <w:t>higiene, prevención y control</w:t>
            </w:r>
          </w:p>
        </w:tc>
        <w:tc>
          <w:tcPr>
            <w:tcW w:w="2825" w:type="dxa"/>
          </w:tcPr>
          <w:p>
            <w:pPr>
              <w:pStyle w:val="TableParagraph"/>
              <w:spacing w:line="285" w:lineRule="auto"/>
              <w:ind w:left="108" w:right="124"/>
              <w:rPr>
                <w:rFonts w:ascii="Calibri" w:hAnsi="Calibri"/>
                <w:sz w:val="20"/>
              </w:rPr>
            </w:pPr>
            <w:r>
              <w:rPr>
                <w:rFonts w:ascii="Calibri" w:hAnsi="Calibri"/>
                <w:b/>
                <w:sz w:val="20"/>
              </w:rPr>
              <w:t>Comunicación </w:t>
            </w:r>
            <w:r>
              <w:rPr>
                <w:rFonts w:ascii="Calibri" w:hAnsi="Calibri"/>
                <w:sz w:val="20"/>
              </w:rPr>
              <w:t>fluida y continuada con las autoridades de salud pública Implementación de medidas de</w:t>
            </w:r>
          </w:p>
          <w:p>
            <w:pPr>
              <w:pStyle w:val="TableParagraph"/>
              <w:spacing w:line="234" w:lineRule="exact"/>
              <w:ind w:left="108"/>
              <w:rPr>
                <w:rFonts w:ascii="Calibri" w:hAnsi="Calibri"/>
                <w:sz w:val="20"/>
              </w:rPr>
            </w:pPr>
            <w:r>
              <w:rPr>
                <w:rFonts w:ascii="Calibri" w:hAnsi="Calibri"/>
                <w:sz w:val="20"/>
              </w:rPr>
              <w:t>higiene, prevención y control</w:t>
            </w:r>
          </w:p>
        </w:tc>
        <w:tc>
          <w:tcPr>
            <w:tcW w:w="3067" w:type="dxa"/>
          </w:tcPr>
          <w:p>
            <w:pPr>
              <w:pStyle w:val="TableParagraph"/>
              <w:spacing w:line="276" w:lineRule="auto"/>
              <w:ind w:left="105" w:right="162"/>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28"/>
              <w:ind w:left="105"/>
              <w:rPr>
                <w:rFonts w:ascii="Calibri" w:hAnsi="Calibri"/>
                <w:sz w:val="20"/>
              </w:rPr>
            </w:pPr>
            <w:r>
              <w:rPr>
                <w:rFonts w:ascii="Calibri" w:hAnsi="Calibri"/>
                <w:sz w:val="20"/>
              </w:rPr>
              <w:t>Implementación de medidas de</w:t>
            </w:r>
          </w:p>
          <w:p>
            <w:pPr>
              <w:pStyle w:val="TableParagraph"/>
              <w:spacing w:before="36"/>
              <w:ind w:left="105"/>
              <w:rPr>
                <w:rFonts w:ascii="Calibri" w:hAnsi="Calibri"/>
                <w:sz w:val="20"/>
              </w:rPr>
            </w:pPr>
            <w:r>
              <w:rPr>
                <w:rFonts w:ascii="Calibri" w:hAnsi="Calibri"/>
                <w:sz w:val="20"/>
              </w:rPr>
              <w:t>higiene, prevención y control</w:t>
            </w:r>
          </w:p>
        </w:tc>
      </w:tr>
      <w:tr>
        <w:trPr>
          <w:trHeight w:val="2406" w:hRule="atLeast"/>
        </w:trPr>
        <w:tc>
          <w:tcPr>
            <w:tcW w:w="2839" w:type="dxa"/>
          </w:tcPr>
          <w:p>
            <w:pPr>
              <w:pStyle w:val="TableParagraph"/>
              <w:spacing w:line="243" w:lineRule="exact"/>
              <w:ind w:left="107"/>
              <w:rPr>
                <w:rFonts w:ascii="Calibri" w:hAnsi="Calibri"/>
                <w:b/>
                <w:sz w:val="20"/>
              </w:rPr>
            </w:pPr>
            <w:r>
              <w:rPr>
                <w:rFonts w:ascii="Calibri" w:hAnsi="Calibri"/>
                <w:b/>
                <w:sz w:val="20"/>
              </w:rPr>
              <w:t>Medidas de preparación</w:t>
            </w:r>
          </w:p>
          <w:p>
            <w:pPr>
              <w:pStyle w:val="TableParagraph"/>
              <w:numPr>
                <w:ilvl w:val="0"/>
                <w:numId w:val="44"/>
              </w:numPr>
              <w:tabs>
                <w:tab w:pos="414" w:val="left" w:leader="none"/>
                <w:tab w:pos="415" w:val="left" w:leader="none"/>
              </w:tabs>
              <w:spacing w:line="240" w:lineRule="auto" w:before="158" w:after="0"/>
              <w:ind w:left="414" w:right="195" w:hanging="308"/>
              <w:jc w:val="left"/>
              <w:rPr>
                <w:rFonts w:ascii="Calibri" w:hAnsi="Calibri"/>
                <w:sz w:val="20"/>
              </w:rPr>
            </w:pPr>
            <w:r>
              <w:rPr>
                <w:rFonts w:ascii="Calibri" w:hAnsi="Calibri"/>
                <w:b/>
                <w:sz w:val="20"/>
              </w:rPr>
              <w:t>Colaboración </w:t>
            </w:r>
            <w:r>
              <w:rPr>
                <w:rFonts w:ascii="Calibri" w:hAnsi="Calibri"/>
                <w:sz w:val="20"/>
              </w:rPr>
              <w:t>con salud pública para el</w:t>
            </w:r>
            <w:r>
              <w:rPr>
                <w:rFonts w:ascii="Calibri" w:hAnsi="Calibri"/>
                <w:spacing w:val="-14"/>
                <w:sz w:val="20"/>
              </w:rPr>
              <w:t> </w:t>
            </w:r>
            <w:r>
              <w:rPr>
                <w:rFonts w:ascii="Calibri" w:hAnsi="Calibri"/>
                <w:sz w:val="20"/>
              </w:rPr>
              <w:t>intercambio de</w:t>
            </w:r>
            <w:r>
              <w:rPr>
                <w:rFonts w:ascii="Calibri" w:hAnsi="Calibri"/>
                <w:spacing w:val="-2"/>
                <w:sz w:val="20"/>
              </w:rPr>
              <w:t> </w:t>
            </w:r>
            <w:r>
              <w:rPr>
                <w:rFonts w:ascii="Calibri" w:hAnsi="Calibri"/>
                <w:sz w:val="20"/>
              </w:rPr>
              <w:t>información</w:t>
            </w:r>
          </w:p>
          <w:p>
            <w:pPr>
              <w:pStyle w:val="TableParagraph"/>
              <w:numPr>
                <w:ilvl w:val="0"/>
                <w:numId w:val="44"/>
              </w:numPr>
              <w:tabs>
                <w:tab w:pos="414" w:val="left" w:leader="none"/>
                <w:tab w:pos="415" w:val="left" w:leader="none"/>
              </w:tabs>
              <w:spacing w:line="240" w:lineRule="auto" w:before="1" w:after="0"/>
              <w:ind w:left="414" w:right="329" w:hanging="308"/>
              <w:jc w:val="left"/>
              <w:rPr>
                <w:rFonts w:ascii="Calibri" w:hAnsi="Calibri"/>
                <w:sz w:val="20"/>
              </w:rPr>
            </w:pPr>
            <w:r>
              <w:rPr>
                <w:rFonts w:ascii="Calibri" w:hAnsi="Calibri"/>
                <w:b/>
                <w:sz w:val="20"/>
              </w:rPr>
              <w:t>Garantizar el acceso </w:t>
            </w:r>
            <w:r>
              <w:rPr>
                <w:rFonts w:ascii="Calibri" w:hAnsi="Calibri"/>
                <w:sz w:val="20"/>
              </w:rPr>
              <w:t>a los servicios de</w:t>
            </w:r>
            <w:r>
              <w:rPr>
                <w:rFonts w:ascii="Calibri" w:hAnsi="Calibri"/>
                <w:spacing w:val="-4"/>
                <w:sz w:val="20"/>
              </w:rPr>
              <w:t> </w:t>
            </w:r>
            <w:r>
              <w:rPr>
                <w:rFonts w:ascii="Calibri" w:hAnsi="Calibri"/>
                <w:sz w:val="20"/>
              </w:rPr>
              <w:t>salud.</w:t>
            </w:r>
          </w:p>
          <w:p>
            <w:pPr>
              <w:pStyle w:val="TableParagraph"/>
              <w:numPr>
                <w:ilvl w:val="0"/>
                <w:numId w:val="44"/>
              </w:numPr>
              <w:tabs>
                <w:tab w:pos="414" w:val="left" w:leader="none"/>
                <w:tab w:pos="415" w:val="left" w:leader="none"/>
              </w:tabs>
              <w:spacing w:line="240" w:lineRule="auto" w:before="0" w:after="0"/>
              <w:ind w:left="414" w:right="128" w:hanging="308"/>
              <w:jc w:val="left"/>
              <w:rPr>
                <w:rFonts w:ascii="Calibri" w:hAnsi="Calibri"/>
                <w:i/>
                <w:sz w:val="20"/>
              </w:rPr>
            </w:pPr>
            <w:r>
              <w:rPr>
                <w:rFonts w:ascii="Calibri" w:hAnsi="Calibri"/>
                <w:sz w:val="20"/>
              </w:rPr>
              <w:t>Aplicación de las </w:t>
            </w:r>
            <w:r>
              <w:rPr>
                <w:rFonts w:ascii="Calibri" w:hAnsi="Calibri"/>
                <w:b/>
                <w:sz w:val="20"/>
              </w:rPr>
              <w:t>recomendaciones </w:t>
            </w:r>
            <w:r>
              <w:rPr>
                <w:rFonts w:ascii="Calibri" w:hAnsi="Calibri"/>
                <w:sz w:val="20"/>
              </w:rPr>
              <w:t>para </w:t>
            </w:r>
            <w:r>
              <w:rPr>
                <w:rFonts w:ascii="Calibri" w:hAnsi="Calibri"/>
                <w:i/>
                <w:sz w:val="20"/>
              </w:rPr>
              <w:t>La </w:t>
            </w:r>
            <w:r>
              <w:rPr>
                <w:rFonts w:ascii="Calibri" w:hAnsi="Calibri"/>
                <w:i/>
                <w:sz w:val="20"/>
              </w:rPr>
              <w:t>actuación en</w:t>
            </w:r>
            <w:r>
              <w:rPr>
                <w:rFonts w:ascii="Calibri" w:hAnsi="Calibri"/>
                <w:i/>
                <w:spacing w:val="-11"/>
                <w:sz w:val="20"/>
              </w:rPr>
              <w:t> </w:t>
            </w:r>
            <w:r>
              <w:rPr>
                <w:rFonts w:ascii="Calibri" w:hAnsi="Calibri"/>
                <w:i/>
                <w:sz w:val="20"/>
              </w:rPr>
              <w:t>asentamientos</w:t>
            </w:r>
          </w:p>
        </w:tc>
        <w:tc>
          <w:tcPr>
            <w:tcW w:w="2825" w:type="dxa"/>
          </w:tcPr>
          <w:p>
            <w:pPr>
              <w:pStyle w:val="TableParagraph"/>
              <w:spacing w:line="243" w:lineRule="exact"/>
              <w:ind w:left="108"/>
              <w:rPr>
                <w:rFonts w:ascii="Calibri" w:hAnsi="Calibri"/>
                <w:b/>
                <w:sz w:val="20"/>
              </w:rPr>
            </w:pPr>
            <w:r>
              <w:rPr>
                <w:rFonts w:ascii="Calibri" w:hAnsi="Calibri"/>
                <w:b/>
                <w:sz w:val="20"/>
              </w:rPr>
              <w:t>Medidas de contención</w:t>
            </w:r>
          </w:p>
          <w:p>
            <w:pPr>
              <w:pStyle w:val="TableParagraph"/>
              <w:numPr>
                <w:ilvl w:val="0"/>
                <w:numId w:val="45"/>
              </w:numPr>
              <w:tabs>
                <w:tab w:pos="467" w:val="left" w:leader="none"/>
                <w:tab w:pos="468" w:val="left" w:leader="none"/>
              </w:tabs>
              <w:spacing w:line="255" w:lineRule="exact" w:before="158" w:after="0"/>
              <w:ind w:left="467" w:right="0" w:hanging="360"/>
              <w:jc w:val="left"/>
              <w:rPr>
                <w:rFonts w:ascii="Calibri" w:hAnsi="Calibri"/>
                <w:sz w:val="20"/>
              </w:rPr>
            </w:pPr>
            <w:r>
              <w:rPr>
                <w:rFonts w:ascii="Calibri" w:hAnsi="Calibri"/>
                <w:sz w:val="20"/>
              </w:rPr>
              <w:t>Notificación a salud</w:t>
            </w:r>
            <w:r>
              <w:rPr>
                <w:rFonts w:ascii="Calibri" w:hAnsi="Calibri"/>
                <w:spacing w:val="-7"/>
                <w:sz w:val="20"/>
              </w:rPr>
              <w:t> </w:t>
            </w:r>
            <w:r>
              <w:rPr>
                <w:rFonts w:ascii="Calibri" w:hAnsi="Calibri"/>
                <w:sz w:val="20"/>
              </w:rPr>
              <w:t>pública</w:t>
            </w:r>
          </w:p>
          <w:p>
            <w:pPr>
              <w:pStyle w:val="TableParagraph"/>
              <w:numPr>
                <w:ilvl w:val="0"/>
                <w:numId w:val="45"/>
              </w:numPr>
              <w:tabs>
                <w:tab w:pos="467" w:val="left" w:leader="none"/>
                <w:tab w:pos="468" w:val="left" w:leader="none"/>
              </w:tabs>
              <w:spacing w:line="255" w:lineRule="exact" w:before="0" w:after="0"/>
              <w:ind w:left="467" w:right="0" w:hanging="360"/>
              <w:jc w:val="left"/>
              <w:rPr>
                <w:rFonts w:ascii="Calibri" w:hAnsi="Calibri"/>
                <w:sz w:val="20"/>
              </w:rPr>
            </w:pPr>
            <w:r>
              <w:rPr>
                <w:rFonts w:ascii="Calibri" w:hAnsi="Calibri"/>
                <w:sz w:val="20"/>
              </w:rPr>
              <w:t>Evaluación del</w:t>
            </w:r>
            <w:r>
              <w:rPr>
                <w:rFonts w:ascii="Calibri" w:hAnsi="Calibri"/>
                <w:spacing w:val="-13"/>
                <w:sz w:val="20"/>
              </w:rPr>
              <w:t> </w:t>
            </w:r>
            <w:r>
              <w:rPr>
                <w:rFonts w:ascii="Calibri" w:hAnsi="Calibri"/>
                <w:sz w:val="20"/>
              </w:rPr>
              <w:t>riesgo</w:t>
            </w:r>
          </w:p>
          <w:p>
            <w:pPr>
              <w:pStyle w:val="TableParagraph"/>
              <w:numPr>
                <w:ilvl w:val="0"/>
                <w:numId w:val="45"/>
              </w:numPr>
              <w:tabs>
                <w:tab w:pos="467" w:val="left" w:leader="none"/>
                <w:tab w:pos="468" w:val="left" w:leader="none"/>
              </w:tabs>
              <w:spacing w:line="255" w:lineRule="exact" w:before="2" w:after="0"/>
              <w:ind w:left="467" w:right="0" w:hanging="361"/>
              <w:jc w:val="left"/>
              <w:rPr>
                <w:rFonts w:ascii="Calibri" w:hAnsi="Calibri"/>
                <w:sz w:val="20"/>
              </w:rPr>
            </w:pPr>
            <w:r>
              <w:rPr>
                <w:rFonts w:ascii="Calibri" w:hAnsi="Calibri"/>
                <w:b/>
                <w:sz w:val="20"/>
              </w:rPr>
              <w:t>Aislamiento </w:t>
            </w:r>
            <w:r>
              <w:rPr>
                <w:rFonts w:ascii="Calibri" w:hAnsi="Calibri"/>
                <w:sz w:val="20"/>
              </w:rPr>
              <w:t>del</w:t>
            </w:r>
            <w:r>
              <w:rPr>
                <w:rFonts w:ascii="Calibri" w:hAnsi="Calibri"/>
                <w:spacing w:val="-10"/>
                <w:sz w:val="20"/>
              </w:rPr>
              <w:t> </w:t>
            </w:r>
            <w:r>
              <w:rPr>
                <w:rFonts w:ascii="Calibri" w:hAnsi="Calibri"/>
                <w:sz w:val="20"/>
              </w:rPr>
              <w:t>caso</w:t>
            </w:r>
          </w:p>
          <w:p>
            <w:pPr>
              <w:pStyle w:val="TableParagraph"/>
              <w:numPr>
                <w:ilvl w:val="0"/>
                <w:numId w:val="45"/>
              </w:numPr>
              <w:tabs>
                <w:tab w:pos="467" w:val="left" w:leader="none"/>
                <w:tab w:pos="468" w:val="left" w:leader="none"/>
              </w:tabs>
              <w:spacing w:line="240" w:lineRule="auto" w:before="0" w:after="0"/>
              <w:ind w:left="467" w:right="286" w:hanging="360"/>
              <w:jc w:val="left"/>
              <w:rPr>
                <w:rFonts w:ascii="Calibri" w:hAnsi="Calibri"/>
                <w:sz w:val="20"/>
              </w:rPr>
            </w:pPr>
            <w:r>
              <w:rPr>
                <w:rFonts w:ascii="Calibri" w:hAnsi="Calibri"/>
                <w:b/>
                <w:sz w:val="20"/>
              </w:rPr>
              <w:t>Cuarentena </w:t>
            </w:r>
            <w:r>
              <w:rPr>
                <w:rFonts w:ascii="Calibri" w:hAnsi="Calibri"/>
                <w:sz w:val="20"/>
              </w:rPr>
              <w:t>de contactos estrechos</w:t>
            </w:r>
          </w:p>
          <w:p>
            <w:pPr>
              <w:pStyle w:val="TableParagraph"/>
              <w:numPr>
                <w:ilvl w:val="0"/>
                <w:numId w:val="45"/>
              </w:numPr>
              <w:tabs>
                <w:tab w:pos="467" w:val="left" w:leader="none"/>
                <w:tab w:pos="468" w:val="left" w:leader="none"/>
              </w:tabs>
              <w:spacing w:line="240" w:lineRule="auto" w:before="0" w:after="0"/>
              <w:ind w:left="467" w:right="202" w:hanging="360"/>
              <w:jc w:val="left"/>
              <w:rPr>
                <w:rFonts w:ascii="Calibri" w:hAnsi="Calibri"/>
                <w:sz w:val="20"/>
              </w:rPr>
            </w:pPr>
            <w:r>
              <w:rPr>
                <w:rFonts w:ascii="Calibri" w:hAnsi="Calibri"/>
                <w:sz w:val="20"/>
              </w:rPr>
              <w:t>Asegurar la disponibilidad de </w:t>
            </w:r>
            <w:r>
              <w:rPr>
                <w:rFonts w:ascii="Calibri" w:hAnsi="Calibri"/>
                <w:b/>
                <w:sz w:val="20"/>
              </w:rPr>
              <w:t>espacios </w:t>
            </w:r>
            <w:r>
              <w:rPr>
                <w:rFonts w:ascii="Calibri" w:hAnsi="Calibri"/>
                <w:sz w:val="20"/>
              </w:rPr>
              <w:t>para aplicar</w:t>
            </w:r>
            <w:r>
              <w:rPr>
                <w:rFonts w:ascii="Calibri" w:hAnsi="Calibri"/>
                <w:spacing w:val="-11"/>
                <w:sz w:val="20"/>
              </w:rPr>
              <w:t> </w:t>
            </w:r>
            <w:r>
              <w:rPr>
                <w:rFonts w:ascii="Calibri" w:hAnsi="Calibri"/>
                <w:sz w:val="20"/>
              </w:rPr>
              <w:t>la</w:t>
            </w:r>
          </w:p>
        </w:tc>
        <w:tc>
          <w:tcPr>
            <w:tcW w:w="3067" w:type="dxa"/>
          </w:tcPr>
          <w:p>
            <w:pPr>
              <w:pStyle w:val="TableParagraph"/>
              <w:spacing w:line="243" w:lineRule="exact"/>
              <w:ind w:left="105"/>
              <w:rPr>
                <w:rFonts w:ascii="Calibri" w:hAnsi="Calibri"/>
                <w:b/>
                <w:sz w:val="20"/>
              </w:rPr>
            </w:pPr>
            <w:r>
              <w:rPr>
                <w:rFonts w:ascii="Calibri" w:hAnsi="Calibri"/>
                <w:b/>
                <w:sz w:val="20"/>
              </w:rPr>
              <w:t>Contención intensificada</w:t>
            </w:r>
          </w:p>
          <w:p>
            <w:pPr>
              <w:pStyle w:val="TableParagraph"/>
              <w:numPr>
                <w:ilvl w:val="0"/>
                <w:numId w:val="46"/>
              </w:numPr>
              <w:tabs>
                <w:tab w:pos="466" w:val="left" w:leader="none"/>
              </w:tabs>
              <w:spacing w:line="255" w:lineRule="exact" w:before="158" w:after="0"/>
              <w:ind w:left="465" w:right="0" w:hanging="361"/>
              <w:jc w:val="both"/>
              <w:rPr>
                <w:rFonts w:ascii="Calibri" w:hAnsi="Calibri"/>
                <w:sz w:val="20"/>
              </w:rPr>
            </w:pPr>
            <w:r>
              <w:rPr>
                <w:rFonts w:ascii="Calibri" w:hAnsi="Calibri"/>
                <w:sz w:val="20"/>
              </w:rPr>
              <w:t>Notificación a salud</w:t>
            </w:r>
            <w:r>
              <w:rPr>
                <w:rFonts w:ascii="Calibri" w:hAnsi="Calibri"/>
                <w:spacing w:val="-3"/>
                <w:sz w:val="20"/>
              </w:rPr>
              <w:t> </w:t>
            </w:r>
            <w:r>
              <w:rPr>
                <w:rFonts w:ascii="Calibri" w:hAnsi="Calibri"/>
                <w:sz w:val="20"/>
              </w:rPr>
              <w:t>pública</w:t>
            </w:r>
          </w:p>
          <w:p>
            <w:pPr>
              <w:pStyle w:val="TableParagraph"/>
              <w:numPr>
                <w:ilvl w:val="0"/>
                <w:numId w:val="46"/>
              </w:numPr>
              <w:tabs>
                <w:tab w:pos="466" w:val="left" w:leader="none"/>
              </w:tabs>
              <w:spacing w:line="255" w:lineRule="exact" w:before="0" w:after="0"/>
              <w:ind w:left="465" w:right="0" w:hanging="361"/>
              <w:jc w:val="both"/>
              <w:rPr>
                <w:rFonts w:ascii="Calibri" w:hAnsi="Calibri"/>
                <w:sz w:val="20"/>
              </w:rPr>
            </w:pPr>
            <w:r>
              <w:rPr>
                <w:rFonts w:ascii="Calibri" w:hAnsi="Calibri"/>
                <w:sz w:val="20"/>
              </w:rPr>
              <w:t>Evaluación del</w:t>
            </w:r>
            <w:r>
              <w:rPr>
                <w:rFonts w:ascii="Calibri" w:hAnsi="Calibri"/>
                <w:spacing w:val="-1"/>
                <w:sz w:val="20"/>
              </w:rPr>
              <w:t> </w:t>
            </w:r>
            <w:r>
              <w:rPr>
                <w:rFonts w:ascii="Calibri" w:hAnsi="Calibri"/>
                <w:sz w:val="20"/>
              </w:rPr>
              <w:t>riesgo</w:t>
            </w:r>
          </w:p>
          <w:p>
            <w:pPr>
              <w:pStyle w:val="TableParagraph"/>
              <w:numPr>
                <w:ilvl w:val="0"/>
                <w:numId w:val="46"/>
              </w:numPr>
              <w:tabs>
                <w:tab w:pos="466" w:val="left" w:leader="none"/>
              </w:tabs>
              <w:spacing w:line="240" w:lineRule="auto" w:before="2" w:after="0"/>
              <w:ind w:left="465" w:right="385" w:hanging="360"/>
              <w:jc w:val="both"/>
              <w:rPr>
                <w:rFonts w:ascii="Calibri" w:hAnsi="Calibri"/>
                <w:sz w:val="20"/>
              </w:rPr>
            </w:pPr>
            <w:r>
              <w:rPr>
                <w:rFonts w:ascii="Calibri" w:hAnsi="Calibri"/>
                <w:b/>
                <w:sz w:val="20"/>
              </w:rPr>
              <w:t>Intensificar las medidas</w:t>
            </w:r>
            <w:r>
              <w:rPr>
                <w:rFonts w:ascii="Calibri" w:hAnsi="Calibri"/>
                <w:b/>
                <w:spacing w:val="-9"/>
                <w:sz w:val="20"/>
              </w:rPr>
              <w:t> </w:t>
            </w:r>
            <w:r>
              <w:rPr>
                <w:rFonts w:ascii="Calibri" w:hAnsi="Calibri"/>
                <w:sz w:val="20"/>
              </w:rPr>
              <w:t>de prevención y control</w:t>
            </w:r>
          </w:p>
          <w:p>
            <w:pPr>
              <w:pStyle w:val="TableParagraph"/>
              <w:numPr>
                <w:ilvl w:val="0"/>
                <w:numId w:val="46"/>
              </w:numPr>
              <w:tabs>
                <w:tab w:pos="466" w:val="left" w:leader="none"/>
              </w:tabs>
              <w:spacing w:line="240" w:lineRule="auto" w:before="0" w:after="0"/>
              <w:ind w:left="465" w:right="189" w:hanging="360"/>
              <w:jc w:val="both"/>
              <w:rPr>
                <w:rFonts w:ascii="Calibri" w:hAnsi="Calibri"/>
                <w:sz w:val="20"/>
              </w:rPr>
            </w:pPr>
            <w:r>
              <w:rPr>
                <w:rFonts w:ascii="Calibri" w:hAnsi="Calibri"/>
                <w:b/>
                <w:sz w:val="20"/>
              </w:rPr>
              <w:t>Cierre del espacio </w:t>
            </w:r>
            <w:r>
              <w:rPr>
                <w:rFonts w:ascii="Calibri" w:hAnsi="Calibri"/>
                <w:sz w:val="20"/>
              </w:rPr>
              <w:t>afectado</w:t>
            </w:r>
            <w:r>
              <w:rPr>
                <w:rFonts w:ascii="Calibri" w:hAnsi="Calibri"/>
                <w:spacing w:val="-11"/>
                <w:sz w:val="20"/>
              </w:rPr>
              <w:t> </w:t>
            </w:r>
            <w:r>
              <w:rPr>
                <w:rFonts w:ascii="Calibri" w:hAnsi="Calibri"/>
                <w:sz w:val="20"/>
              </w:rPr>
              <w:t>si se ha organizado en sectores independientes</w:t>
            </w:r>
          </w:p>
          <w:p>
            <w:pPr>
              <w:pStyle w:val="TableParagraph"/>
              <w:numPr>
                <w:ilvl w:val="0"/>
                <w:numId w:val="46"/>
              </w:numPr>
              <w:tabs>
                <w:tab w:pos="466" w:val="left" w:leader="none"/>
              </w:tabs>
              <w:spacing w:line="234" w:lineRule="exact" w:before="0" w:after="0"/>
              <w:ind w:left="465" w:right="0" w:hanging="361"/>
              <w:jc w:val="both"/>
              <w:rPr>
                <w:rFonts w:ascii="Calibri" w:hAnsi="Calibri"/>
                <w:sz w:val="20"/>
              </w:rPr>
            </w:pPr>
            <w:r>
              <w:rPr>
                <w:rFonts w:ascii="Calibri" w:hAnsi="Calibri"/>
                <w:sz w:val="20"/>
              </w:rPr>
              <w:t>Valorar la realización</w:t>
            </w:r>
            <w:r>
              <w:rPr>
                <w:rFonts w:ascii="Calibri" w:hAnsi="Calibri"/>
                <w:spacing w:val="-1"/>
                <w:sz w:val="20"/>
              </w:rPr>
              <w:t> </w:t>
            </w:r>
            <w:r>
              <w:rPr>
                <w:rFonts w:ascii="Calibri" w:hAnsi="Calibri"/>
                <w:sz w:val="20"/>
              </w:rPr>
              <w:t>de</w:t>
            </w:r>
          </w:p>
        </w:tc>
      </w:tr>
    </w:tbl>
    <w:p>
      <w:pPr>
        <w:spacing w:after="0" w:line="234" w:lineRule="exact"/>
        <w:jc w:val="both"/>
        <w:rPr>
          <w:rFonts w:ascii="Calibri" w:hAnsi="Calibri"/>
          <w:sz w:val="20"/>
        </w:rPr>
        <w:sectPr>
          <w:pgSz w:w="11910" w:h="16840"/>
          <w:pgMar w:header="709" w:footer="1005" w:top="1600" w:bottom="1200" w:left="1340" w:right="360"/>
        </w:sectPr>
      </w:pPr>
    </w:p>
    <w:p>
      <w:pPr>
        <w:pStyle w:val="BodyText"/>
        <w:spacing w:before="5"/>
        <w:rPr>
          <w:rFonts w:ascii="Calibri"/>
          <w:b/>
          <w:sz w:val="7"/>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25"/>
        <w:gridCol w:w="3067"/>
      </w:tblGrid>
      <w:tr>
        <w:trPr>
          <w:trHeight w:val="1341" w:hRule="atLeast"/>
        </w:trPr>
        <w:tc>
          <w:tcPr>
            <w:tcW w:w="2839" w:type="dxa"/>
          </w:tcPr>
          <w:p>
            <w:pPr>
              <w:pStyle w:val="TableParagraph"/>
              <w:ind w:left="415" w:right="313"/>
              <w:rPr>
                <w:rFonts w:ascii="Calibri" w:hAnsi="Calibri"/>
                <w:i/>
                <w:sz w:val="20"/>
              </w:rPr>
            </w:pPr>
            <w:r>
              <w:rPr>
                <w:rFonts w:ascii="Calibri" w:hAnsi="Calibri"/>
                <w:i/>
                <w:sz w:val="20"/>
              </w:rPr>
              <w:t>segregados y barrios </w:t>
            </w:r>
            <w:r>
              <w:rPr>
                <w:rFonts w:ascii="Calibri" w:hAnsi="Calibri"/>
                <w:i/>
                <w:sz w:val="20"/>
              </w:rPr>
              <w:t>altamente vulnerables</w:t>
            </w:r>
            <w:hyperlink w:history="true" w:anchor="_bookmark68">
              <w:r>
                <w:rPr>
                  <w:rFonts w:ascii="Calibri" w:hAnsi="Calibri"/>
                  <w:sz w:val="20"/>
                  <w:vertAlign w:val="superscript"/>
                </w:rPr>
                <w:t>37</w:t>
              </w:r>
              <w:r>
                <w:rPr>
                  <w:rFonts w:ascii="Calibri" w:hAnsi="Calibri"/>
                  <w:sz w:val="20"/>
                  <w:vertAlign w:val="baseline"/>
                </w:rPr>
                <w:t> </w:t>
              </w:r>
            </w:hyperlink>
            <w:r>
              <w:rPr>
                <w:rFonts w:ascii="Calibri" w:hAnsi="Calibri"/>
                <w:sz w:val="20"/>
                <w:vertAlign w:val="baseline"/>
              </w:rPr>
              <w:t>y los </w:t>
            </w:r>
            <w:r>
              <w:rPr>
                <w:rFonts w:ascii="Calibri" w:hAnsi="Calibri"/>
                <w:i/>
                <w:sz w:val="20"/>
                <w:vertAlign w:val="baseline"/>
              </w:rPr>
              <w:t>Servicios sociales de </w:t>
            </w:r>
            <w:r>
              <w:rPr>
                <w:rFonts w:ascii="Calibri" w:hAnsi="Calibri"/>
                <w:i/>
                <w:sz w:val="20"/>
                <w:vertAlign w:val="baseline"/>
              </w:rPr>
              <w:t>atención a personas sin hogar</w:t>
            </w:r>
            <w:hyperlink w:history="true" w:anchor="_bookmark69">
              <w:r>
                <w:rPr>
                  <w:rFonts w:ascii="Calibri" w:hAnsi="Calibri"/>
                  <w:i/>
                  <w:sz w:val="20"/>
                  <w:vertAlign w:val="superscript"/>
                </w:rPr>
                <w:t>38</w:t>
              </w:r>
            </w:hyperlink>
          </w:p>
        </w:tc>
        <w:tc>
          <w:tcPr>
            <w:tcW w:w="2825" w:type="dxa"/>
          </w:tcPr>
          <w:p>
            <w:pPr>
              <w:pStyle w:val="TableParagraph"/>
              <w:spacing w:line="243" w:lineRule="exact"/>
              <w:ind w:left="468"/>
              <w:rPr>
                <w:rFonts w:ascii="Calibri"/>
                <w:sz w:val="20"/>
              </w:rPr>
            </w:pPr>
            <w:r>
              <w:rPr>
                <w:rFonts w:ascii="Calibri"/>
                <w:sz w:val="20"/>
              </w:rPr>
              <w:t>cuarentena y el aislamiento</w:t>
            </w:r>
          </w:p>
        </w:tc>
        <w:tc>
          <w:tcPr>
            <w:tcW w:w="3067" w:type="dxa"/>
          </w:tcPr>
          <w:p>
            <w:pPr>
              <w:pStyle w:val="TableParagraph"/>
              <w:ind w:left="465" w:right="312"/>
              <w:rPr>
                <w:rFonts w:ascii="Calibri" w:hAnsi="Calibri"/>
                <w:sz w:val="20"/>
              </w:rPr>
            </w:pPr>
            <w:r>
              <w:rPr>
                <w:rFonts w:ascii="Calibri" w:hAnsi="Calibri"/>
                <w:b/>
                <w:sz w:val="20"/>
              </w:rPr>
              <w:t>estudios de cribado </w:t>
            </w:r>
            <w:r>
              <w:rPr>
                <w:rFonts w:ascii="Calibri" w:hAnsi="Calibri"/>
                <w:sz w:val="20"/>
              </w:rPr>
              <w:t>(PCR) o serología</w:t>
            </w:r>
          </w:p>
        </w:tc>
      </w:tr>
    </w:tbl>
    <w:p>
      <w:pPr>
        <w:pStyle w:val="BodyText"/>
        <w:rPr>
          <w:rFonts w:ascii="Calibri"/>
          <w:b/>
          <w:sz w:val="20"/>
        </w:rPr>
      </w:pPr>
    </w:p>
    <w:p>
      <w:pPr>
        <w:pStyle w:val="BodyText"/>
        <w:spacing w:before="4"/>
        <w:rPr>
          <w:rFonts w:ascii="Calibri"/>
          <w:b/>
          <w:sz w:val="17"/>
        </w:rPr>
      </w:pPr>
    </w:p>
    <w:p>
      <w:pPr>
        <w:pStyle w:val="Heading2"/>
        <w:numPr>
          <w:ilvl w:val="2"/>
          <w:numId w:val="6"/>
        </w:numPr>
        <w:tabs>
          <w:tab w:pos="1082" w:val="left" w:leader="none"/>
        </w:tabs>
        <w:spacing w:line="240" w:lineRule="auto" w:before="93" w:after="0"/>
        <w:ind w:left="1081" w:right="0" w:hanging="721"/>
        <w:jc w:val="left"/>
      </w:pPr>
      <w:bookmarkStart w:name="4.4.7 Migrantes que acceden de forma irr" w:id="143"/>
      <w:bookmarkEnd w:id="143"/>
      <w:r>
        <w:rPr>
          <w:b w:val="0"/>
        </w:rPr>
      </w:r>
      <w:bookmarkStart w:name="_bookmark66" w:id="144"/>
      <w:bookmarkEnd w:id="144"/>
      <w:r>
        <w:rPr>
          <w:b w:val="0"/>
        </w:rPr>
      </w:r>
      <w:bookmarkStart w:name="_bookmark66" w:id="145"/>
      <w:bookmarkEnd w:id="145"/>
      <w:r>
        <w:rPr>
          <w:color w:val="154481"/>
        </w:rPr>
        <w:t>M</w:t>
      </w:r>
      <w:r>
        <w:rPr>
          <w:color w:val="154481"/>
        </w:rPr>
        <w:t>igrantes que acceden de forma</w:t>
      </w:r>
      <w:r>
        <w:rPr>
          <w:color w:val="154481"/>
          <w:spacing w:val="-2"/>
        </w:rPr>
        <w:t> </w:t>
      </w:r>
      <w:r>
        <w:rPr>
          <w:color w:val="154481"/>
        </w:rPr>
        <w:t>irregular</w:t>
      </w:r>
    </w:p>
    <w:p>
      <w:pPr>
        <w:pStyle w:val="BodyText"/>
        <w:spacing w:before="8"/>
        <w:rPr>
          <w:b/>
          <w:sz w:val="32"/>
        </w:rPr>
      </w:pPr>
    </w:p>
    <w:p>
      <w:pPr>
        <w:pStyle w:val="BodyText"/>
        <w:spacing w:line="360" w:lineRule="auto"/>
        <w:ind w:left="361" w:right="1338"/>
        <w:jc w:val="both"/>
      </w:pPr>
      <w:r>
        <w:rPr/>
        <w:t>Las personas que llegan a España por vías migratorias irregulares, sin atravesar puntos fronterizos oficiales (en muchos casos mediante embarcación tipo patera a las zonas costeras o saltando vallas fronterizas), son una población especialmente vulnerable frente al COVID-19, ya que durante su viaje migratorio pasan por condiciones de hacinamiento y precariedad que aumentan claramente el riesgo de infección.</w:t>
      </w:r>
    </w:p>
    <w:p>
      <w:pPr>
        <w:pStyle w:val="BodyText"/>
        <w:spacing w:line="360" w:lineRule="auto" w:before="159"/>
        <w:ind w:left="361" w:right="1337"/>
        <w:jc w:val="both"/>
      </w:pPr>
      <w:r>
        <w:rPr/>
        <w:t>Por esta razón es importante detectar los casos de COVID-19 entre estas personas de forma precoz, mediante la asistencia sanitaria oportuna, y la aplicación de las medidas de prevención y control para evitar la difusión de la enfermedad.</w:t>
      </w:r>
    </w:p>
    <w:p>
      <w:pPr>
        <w:pStyle w:val="BodyText"/>
        <w:spacing w:line="360" w:lineRule="auto" w:before="161"/>
        <w:ind w:left="361" w:right="1337"/>
        <w:jc w:val="both"/>
      </w:pPr>
      <w:r>
        <w:rPr/>
        <w:t>Por todo ello, se adoptarán medidas específicas para el diagnóstico precoz de las personas que acceden a nuestro país de forma irregular, que serán establecidas en el correspondiente protocolo que ya está siendo trabajado con las autoridades sanitarias autonómicas.</w:t>
      </w:r>
    </w:p>
    <w:p>
      <w:pPr>
        <w:pStyle w:val="BodyText"/>
        <w:rPr>
          <w:sz w:val="26"/>
        </w:rPr>
      </w:pPr>
    </w:p>
    <w:p>
      <w:pPr>
        <w:pStyle w:val="BodyText"/>
        <w:spacing w:before="9"/>
        <w:rPr>
          <w:sz w:val="35"/>
        </w:rPr>
      </w:pPr>
    </w:p>
    <w:p>
      <w:pPr>
        <w:pStyle w:val="Heading2"/>
        <w:numPr>
          <w:ilvl w:val="2"/>
          <w:numId w:val="6"/>
        </w:numPr>
        <w:tabs>
          <w:tab w:pos="1082" w:val="left" w:leader="none"/>
        </w:tabs>
        <w:spacing w:line="240" w:lineRule="auto" w:before="0" w:after="0"/>
        <w:ind w:left="1081" w:right="0" w:hanging="721"/>
        <w:jc w:val="left"/>
      </w:pPr>
      <w:bookmarkStart w:name="4.4.8 Entornos con alta concentración de" w:id="146"/>
      <w:bookmarkEnd w:id="146"/>
      <w:r>
        <w:rPr>
          <w:b w:val="0"/>
        </w:rPr>
      </w:r>
      <w:bookmarkStart w:name="_bookmark67" w:id="147"/>
      <w:bookmarkEnd w:id="147"/>
      <w:r>
        <w:rPr>
          <w:b w:val="0"/>
        </w:rPr>
      </w:r>
      <w:bookmarkStart w:name="_bookmark67" w:id="148"/>
      <w:bookmarkEnd w:id="148"/>
      <w:r>
        <w:rPr>
          <w:color w:val="154481"/>
        </w:rPr>
        <w:t>E</w:t>
      </w:r>
      <w:r>
        <w:rPr>
          <w:color w:val="154481"/>
        </w:rPr>
        <w:t>ntornos con alta concentración de</w:t>
      </w:r>
      <w:r>
        <w:rPr>
          <w:color w:val="154481"/>
          <w:spacing w:val="-1"/>
        </w:rPr>
        <w:t> </w:t>
      </w:r>
      <w:r>
        <w:rPr>
          <w:color w:val="154481"/>
        </w:rPr>
        <w:t>personas</w:t>
      </w:r>
    </w:p>
    <w:p>
      <w:pPr>
        <w:pStyle w:val="BodyText"/>
        <w:spacing w:before="9"/>
        <w:rPr>
          <w:b/>
          <w:sz w:val="32"/>
        </w:rPr>
      </w:pPr>
    </w:p>
    <w:p>
      <w:pPr>
        <w:pStyle w:val="BodyText"/>
        <w:spacing w:line="360" w:lineRule="auto"/>
        <w:ind w:left="361" w:right="1337"/>
        <w:jc w:val="both"/>
      </w:pPr>
      <w:r>
        <w:rPr/>
        <w:t>Se ha observado un aumento del riesgo de transmisión del SARS-CoV-2 en aquellos establecimientos o eventos con una elevada concentración de personas, en espacios cerrados y mal ventilados, donde se da un contacto estrecho entre quienes asisten ante la introducción de personas infectadas.</w:t>
      </w:r>
    </w:p>
    <w:p>
      <w:pPr>
        <w:pStyle w:val="BodyText"/>
        <w:rPr>
          <w:sz w:val="20"/>
        </w:rPr>
      </w:pPr>
    </w:p>
    <w:p>
      <w:pPr>
        <w:pStyle w:val="BodyText"/>
        <w:rPr>
          <w:sz w:val="20"/>
        </w:rPr>
      </w:pPr>
    </w:p>
    <w:p>
      <w:pPr>
        <w:pStyle w:val="BodyText"/>
        <w:spacing w:before="5"/>
        <w:rPr>
          <w:sz w:val="20"/>
        </w:rPr>
      </w:pPr>
      <w:r>
        <w:rPr/>
        <w:pict>
          <v:rect style="position:absolute;margin-left:85.080002pt;margin-top:13.716025pt;width:144pt;height:.72pt;mso-position-horizontal-relative:page;mso-position-vertical-relative:paragraph;z-index:-15714816;mso-wrap-distance-left:0;mso-wrap-distance-right:0" filled="true" fillcolor="#000000" stroked="false">
            <v:fill type="solid"/>
            <w10:wrap type="topAndBottom"/>
          </v:rect>
        </w:pict>
      </w:r>
    </w:p>
    <w:p>
      <w:pPr>
        <w:spacing w:before="73"/>
        <w:ind w:left="361" w:right="1566" w:firstLine="0"/>
        <w:jc w:val="both"/>
        <w:rPr>
          <w:rFonts w:ascii="Calibri" w:hAnsi="Calibri"/>
          <w:sz w:val="16"/>
        </w:rPr>
      </w:pPr>
      <w:bookmarkStart w:name="_bookmark68" w:id="149"/>
      <w:bookmarkEnd w:id="149"/>
      <w:r>
        <w:rPr/>
      </w:r>
      <w:r>
        <w:rPr>
          <w:rFonts w:ascii="Calibri" w:hAnsi="Calibri"/>
          <w:sz w:val="16"/>
          <w:vertAlign w:val="superscript"/>
        </w:rPr>
        <w:t>37</w:t>
      </w:r>
      <w:r>
        <w:rPr>
          <w:rFonts w:ascii="Calibri" w:hAnsi="Calibri"/>
          <w:sz w:val="16"/>
          <w:vertAlign w:val="baseline"/>
        </w:rPr>
        <w:t> Documento técnico de recomendaciones de actuación de los servicios sociales ante la crisis por COVID-19, en asentamientos segregados y barrios altamente vulnerables </w:t>
      </w:r>
      <w:hyperlink r:id="rId39">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39">
        <w:r>
          <w:rPr>
            <w:rFonts w:ascii="Calibri" w:hAnsi="Calibri"/>
            <w:color w:val="0563C1"/>
            <w:sz w:val="16"/>
            <w:u w:val="single" w:color="0563C1"/>
            <w:vertAlign w:val="baseline"/>
          </w:rPr>
          <w:t>China/documentos/Recomendaciones_actuacion_COVID_asentamientos_y_barrios_vulnerables_27_3_2020.pdf</w:t>
        </w:r>
      </w:hyperlink>
    </w:p>
    <w:p>
      <w:pPr>
        <w:spacing w:before="0"/>
        <w:ind w:left="361" w:right="1692" w:firstLine="0"/>
        <w:jc w:val="left"/>
        <w:rPr>
          <w:rFonts w:ascii="Calibri" w:hAnsi="Calibri"/>
          <w:sz w:val="16"/>
        </w:rPr>
      </w:pPr>
      <w:bookmarkStart w:name="_bookmark69" w:id="150"/>
      <w:bookmarkEnd w:id="150"/>
      <w:r>
        <w:rPr/>
      </w:r>
      <w:r>
        <w:rPr>
          <w:rFonts w:ascii="Calibri" w:hAnsi="Calibri"/>
          <w:sz w:val="16"/>
          <w:vertAlign w:val="superscript"/>
        </w:rPr>
        <w:t>38</w:t>
      </w:r>
      <w:r>
        <w:rPr>
          <w:rFonts w:ascii="Calibri" w:hAnsi="Calibri"/>
          <w:sz w:val="16"/>
          <w:vertAlign w:val="baseline"/>
        </w:rPr>
        <w:t> Documento técnico de recomendaciones de actuación ante la crisis por COVID-19, para los gestores de servicios sociales de atención a personas sin hogar. </w:t>
      </w:r>
      <w:hyperlink r:id="rId40">
        <w:r>
          <w:rPr>
            <w:rFonts w:ascii="Calibri" w:hAnsi="Calibri"/>
            <w:color w:val="0563C1"/>
            <w:sz w:val="16"/>
            <w:u w:val="single" w:color="0563C1"/>
            <w:vertAlign w:val="baseline"/>
          </w:rPr>
          <w:t>https://www.mscbs.gob.es/profesionales/saludPublica/ccayes/alertasActual/nCov-</w:t>
        </w:r>
      </w:hyperlink>
      <w:r>
        <w:rPr>
          <w:rFonts w:ascii="Calibri" w:hAnsi="Calibri"/>
          <w:color w:val="0563C1"/>
          <w:sz w:val="16"/>
          <w:vertAlign w:val="baseline"/>
        </w:rPr>
        <w:t> </w:t>
      </w:r>
      <w:hyperlink r:id="rId40">
        <w:r>
          <w:rPr>
            <w:rFonts w:ascii="Calibri" w:hAnsi="Calibri"/>
            <w:color w:val="0563C1"/>
            <w:sz w:val="16"/>
            <w:u w:val="single" w:color="0563C1"/>
            <w:vertAlign w:val="baseline"/>
          </w:rPr>
          <w:t>China/documentos/Recomendaciones_GESTORES_servicios_Ps_SIN_HOGAR_y_COVID-19.pdf</w:t>
        </w:r>
      </w:hyperlink>
    </w:p>
    <w:p>
      <w:pPr>
        <w:spacing w:after="0"/>
        <w:jc w:val="left"/>
        <w:rPr>
          <w:rFonts w:ascii="Calibri" w:hAnsi="Calibri"/>
          <w:sz w:val="16"/>
        </w:rPr>
        <w:sectPr>
          <w:pgSz w:w="11910" w:h="16840"/>
          <w:pgMar w:header="709" w:footer="1005" w:top="1600" w:bottom="1200" w:left="1340" w:right="360"/>
        </w:sectPr>
      </w:pPr>
    </w:p>
    <w:p>
      <w:pPr>
        <w:pStyle w:val="BodyText"/>
        <w:spacing w:line="360" w:lineRule="auto" w:before="89"/>
        <w:ind w:left="361" w:right="1335"/>
        <w:jc w:val="both"/>
      </w:pPr>
      <w:r>
        <w:rPr/>
        <w:t>Fuera del ámbito sanitario y socio-sanitario se ha vinculado la aparición de brotes al tipo de espacios y actividades que reúnen estas características, especialmente si las personas hablan en voz alta o cantan, dado que un mayor volumen de la voz parece estar asociado con una mayor propagación de gotas respiratorias.</w:t>
      </w:r>
    </w:p>
    <w:p>
      <w:pPr>
        <w:pStyle w:val="BodyText"/>
        <w:spacing w:line="360" w:lineRule="auto" w:before="201"/>
        <w:ind w:left="361" w:right="1337"/>
        <w:jc w:val="both"/>
      </w:pPr>
      <w:r>
        <w:rPr/>
        <w:t>Estos entornos incluyen actividades y eventos religiosos, culturales o deportivos. También otros establecimientos donde puedan darse aglomeraciones como por ejemplo la hostelería, establecimientos turísticos, velatorios o lugares de culto.</w:t>
      </w:r>
    </w:p>
    <w:p>
      <w:pPr>
        <w:pStyle w:val="BodyText"/>
        <w:spacing w:before="9"/>
        <w:rPr>
          <w:sz w:val="35"/>
        </w:rPr>
      </w:pPr>
    </w:p>
    <w:p>
      <w:pPr>
        <w:pStyle w:val="ListParagraph"/>
        <w:numPr>
          <w:ilvl w:val="0"/>
          <w:numId w:val="12"/>
        </w:numPr>
        <w:tabs>
          <w:tab w:pos="722" w:val="left" w:leader="none"/>
        </w:tabs>
        <w:spacing w:line="355" w:lineRule="auto" w:before="0" w:after="0"/>
        <w:ind w:left="721" w:right="1337" w:hanging="360"/>
        <w:jc w:val="both"/>
        <w:rPr>
          <w:rFonts w:ascii="Calibri" w:hAnsi="Calibri"/>
          <w:sz w:val="24"/>
        </w:rPr>
      </w:pPr>
      <w:r>
        <w:rPr>
          <w:sz w:val="24"/>
        </w:rPr>
        <w:t>La decisión de cancelar un evento o cerrar un establecimiento debe seguir a una evaluación del riesgo</w:t>
      </w:r>
      <w:hyperlink w:history="true" w:anchor="_bookmark70">
        <w:r>
          <w:rPr>
            <w:sz w:val="24"/>
            <w:vertAlign w:val="superscript"/>
          </w:rPr>
          <w:t>39</w:t>
        </w:r>
        <w:r>
          <w:rPr>
            <w:sz w:val="24"/>
            <w:vertAlign w:val="baseline"/>
          </w:rPr>
          <w:t> </w:t>
        </w:r>
      </w:hyperlink>
      <w:r>
        <w:rPr>
          <w:sz w:val="24"/>
          <w:vertAlign w:val="baseline"/>
        </w:rPr>
        <w:t>teniendo en cuenta la situación epidemiológica local y gravedad de la epidemia, y el momento, la duración, el tipo del lugar de reunión (interior/exterior), el tamaño del evento y la zona de procedencia de los asistentes (afectados o no afectados), entre</w:t>
      </w:r>
      <w:r>
        <w:rPr>
          <w:spacing w:val="-8"/>
          <w:sz w:val="24"/>
          <w:vertAlign w:val="baseline"/>
        </w:rPr>
        <w:t> </w:t>
      </w:r>
      <w:r>
        <w:rPr>
          <w:sz w:val="24"/>
          <w:vertAlign w:val="baseline"/>
        </w:rPr>
        <w:t>otros.</w:t>
      </w:r>
    </w:p>
    <w:p>
      <w:pPr>
        <w:pStyle w:val="BodyText"/>
        <w:spacing w:before="5"/>
        <w:rPr>
          <w:sz w:val="36"/>
        </w:rPr>
      </w:pPr>
    </w:p>
    <w:p>
      <w:pPr>
        <w:pStyle w:val="ListParagraph"/>
        <w:numPr>
          <w:ilvl w:val="0"/>
          <w:numId w:val="12"/>
        </w:numPr>
        <w:tabs>
          <w:tab w:pos="722" w:val="left" w:leader="none"/>
        </w:tabs>
        <w:spacing w:line="355" w:lineRule="auto" w:before="0" w:after="0"/>
        <w:ind w:left="721" w:right="1337" w:hanging="360"/>
        <w:jc w:val="both"/>
        <w:rPr>
          <w:rFonts w:ascii="Calibri" w:hAnsi="Calibri"/>
          <w:sz w:val="24"/>
        </w:rPr>
      </w:pPr>
      <w:r>
        <w:rPr>
          <w:sz w:val="24"/>
        </w:rPr>
        <w:t>En establecimientos en los que haya una elevada concurrencia de personas, puede considerarse la implementación de medidas de contención especialmente orientadas a la disminución del contacto entre personas, como la limitación o reducción de los aforos, el cierre de los espacios comunes o el cierre total del</w:t>
      </w:r>
      <w:r>
        <w:rPr>
          <w:spacing w:val="-2"/>
          <w:sz w:val="24"/>
        </w:rPr>
        <w:t> </w:t>
      </w:r>
      <w:r>
        <w:rPr>
          <w:sz w:val="24"/>
        </w:rPr>
        <w:t>lugar.</w:t>
      </w:r>
    </w:p>
    <w:p>
      <w:pPr>
        <w:pStyle w:val="BodyText"/>
        <w:spacing w:before="8"/>
        <w:rPr>
          <w:sz w:val="37"/>
        </w:rPr>
      </w:pPr>
    </w:p>
    <w:p>
      <w:pPr>
        <w:pStyle w:val="ListParagraph"/>
        <w:numPr>
          <w:ilvl w:val="0"/>
          <w:numId w:val="12"/>
        </w:numPr>
        <w:tabs>
          <w:tab w:pos="722" w:val="left" w:leader="none"/>
        </w:tabs>
        <w:spacing w:line="357" w:lineRule="auto" w:before="0" w:after="0"/>
        <w:ind w:left="721" w:right="1335" w:hanging="360"/>
        <w:jc w:val="both"/>
        <w:rPr>
          <w:rFonts w:ascii="Calibri" w:hAnsi="Calibri"/>
          <w:sz w:val="24"/>
        </w:rPr>
      </w:pPr>
      <w:r>
        <w:rPr>
          <w:sz w:val="24"/>
        </w:rPr>
        <w:t>En caso de eventos o actividades que puedan suponer una afluencia masiva de personas, las medidas pueden incluir la cancelación, el aplazamiento o la reorganización de un evento y otras medidas organizativas de mitigación de riesgos, así como mecanismos de reembolso que faciliten que las personas con síntomas no acudan a los eventos en los que se prevé una concentración de</w:t>
      </w:r>
      <w:r>
        <w:rPr>
          <w:spacing w:val="3"/>
          <w:sz w:val="24"/>
        </w:rPr>
        <w:t> </w:t>
      </w:r>
      <w:r>
        <w:rPr>
          <w:sz w:val="24"/>
        </w:rPr>
        <w:t>personas.</w:t>
      </w:r>
    </w:p>
    <w:p>
      <w:pPr>
        <w:pStyle w:val="BodyText"/>
        <w:rPr>
          <w:sz w:val="20"/>
        </w:rPr>
      </w:pPr>
    </w:p>
    <w:p>
      <w:pPr>
        <w:pStyle w:val="BodyText"/>
        <w:rPr>
          <w:sz w:val="20"/>
        </w:rPr>
      </w:pPr>
    </w:p>
    <w:p>
      <w:pPr>
        <w:pStyle w:val="BodyText"/>
        <w:rPr>
          <w:sz w:val="20"/>
        </w:rPr>
      </w:pPr>
    </w:p>
    <w:p>
      <w:pPr>
        <w:pStyle w:val="BodyText"/>
        <w:spacing w:before="9"/>
        <w:rPr>
          <w:sz w:val="19"/>
        </w:rPr>
      </w:pPr>
      <w:r>
        <w:rPr/>
        <w:pict>
          <v:rect style="position:absolute;margin-left:85.080002pt;margin-top:13.363535pt;width:144pt;height:.72pt;mso-position-horizontal-relative:page;mso-position-vertical-relative:paragraph;z-index:-15714304;mso-wrap-distance-left:0;mso-wrap-distance-right:0" filled="true" fillcolor="#000000" stroked="false">
            <v:fill type="solid"/>
            <w10:wrap type="topAndBottom"/>
          </v:rect>
        </w:pict>
      </w:r>
    </w:p>
    <w:p>
      <w:pPr>
        <w:spacing w:before="73"/>
        <w:ind w:left="361" w:right="1336" w:firstLine="0"/>
        <w:jc w:val="left"/>
        <w:rPr>
          <w:sz w:val="18"/>
        </w:rPr>
      </w:pPr>
      <w:bookmarkStart w:name="_bookmark70" w:id="151"/>
      <w:bookmarkEnd w:id="151"/>
      <w:r>
        <w:rPr/>
      </w:r>
      <w:r>
        <w:rPr>
          <w:sz w:val="18"/>
          <w:vertAlign w:val="superscript"/>
        </w:rPr>
        <w:t>39</w:t>
      </w:r>
      <w:r>
        <w:rPr>
          <w:sz w:val="18"/>
          <w:vertAlign w:val="baseline"/>
        </w:rPr>
        <w:t> Recomendaciones para eventos y actividades multitudinarias en el contexto de nueva normalidad por COVID-19 en España</w:t>
      </w:r>
    </w:p>
    <w:p>
      <w:pPr>
        <w:spacing w:before="1"/>
        <w:ind w:left="361" w:right="3480" w:firstLine="0"/>
        <w:jc w:val="left"/>
        <w:rPr>
          <w:sz w:val="18"/>
        </w:rPr>
      </w:pPr>
      <w:hyperlink r:id="rId41">
        <w:r>
          <w:rPr>
            <w:color w:val="0563C1"/>
            <w:sz w:val="18"/>
            <w:u w:val="single" w:color="0563C1"/>
          </w:rPr>
          <w:t>https://pre-msssi.msc.es/profesionales/saludPublica/ccayes/alertasActual/nCov-</w:t>
        </w:r>
      </w:hyperlink>
      <w:r>
        <w:rPr>
          <w:color w:val="0563C1"/>
          <w:sz w:val="18"/>
        </w:rPr>
        <w:t> </w:t>
      </w:r>
      <w:hyperlink r:id="rId41">
        <w:r>
          <w:rPr>
            <w:color w:val="0563C1"/>
            <w:sz w:val="18"/>
            <w:u w:val="single" w:color="0563C1"/>
          </w:rPr>
          <w:t>China/documentos/COVID-19_Recomendaciones_eventos_masivos.pdf</w:t>
        </w:r>
      </w:hyperlink>
    </w:p>
    <w:p>
      <w:pPr>
        <w:spacing w:after="0"/>
        <w:jc w:val="left"/>
        <w:rPr>
          <w:sz w:val="18"/>
        </w:rPr>
        <w:sectPr>
          <w:pgSz w:w="11910" w:h="16840"/>
          <w:pgMar w:header="709" w:footer="1005" w:top="1600" w:bottom="1200" w:left="1340" w:right="360"/>
        </w:sectPr>
      </w:pPr>
    </w:p>
    <w:p>
      <w:pPr>
        <w:pStyle w:val="BodyText"/>
        <w:rPr>
          <w:sz w:val="20"/>
        </w:rPr>
      </w:pPr>
    </w:p>
    <w:p>
      <w:pPr>
        <w:pStyle w:val="BodyText"/>
        <w:spacing w:before="10"/>
        <w:rPr>
          <w:sz w:val="18"/>
        </w:rPr>
      </w:pPr>
    </w:p>
    <w:p>
      <w:pPr>
        <w:spacing w:before="56"/>
        <w:ind w:left="361" w:right="0" w:firstLine="0"/>
        <w:jc w:val="left"/>
        <w:rPr>
          <w:rFonts w:ascii="Calibri" w:hAnsi="Calibri"/>
          <w:b/>
          <w:sz w:val="22"/>
        </w:rPr>
      </w:pPr>
      <w:r>
        <w:rPr>
          <w:rFonts w:ascii="Calibri" w:hAnsi="Calibri"/>
          <w:b/>
          <w:sz w:val="22"/>
        </w:rPr>
        <w:t>Tabla 6: Actuaciones en entornos con alta concentración de personas</w:t>
      </w:r>
    </w:p>
    <w:p>
      <w:pPr>
        <w:pStyle w:val="BodyText"/>
        <w:spacing w:before="9"/>
        <w:rPr>
          <w:rFonts w:ascii="Calibri"/>
          <w:b/>
          <w:sz w:val="19"/>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2"/>
        <w:gridCol w:w="2882"/>
      </w:tblGrid>
      <w:tr>
        <w:trPr>
          <w:trHeight w:val="280" w:hRule="atLeast"/>
        </w:trPr>
        <w:tc>
          <w:tcPr>
            <w:tcW w:w="2880" w:type="dxa"/>
            <w:shd w:val="clear" w:color="auto" w:fill="BDD6EE"/>
          </w:tcPr>
          <w:p>
            <w:pPr>
              <w:pStyle w:val="TableParagraph"/>
              <w:spacing w:line="243" w:lineRule="exact"/>
              <w:ind w:left="604"/>
              <w:rPr>
                <w:rFonts w:ascii="Calibri"/>
                <w:b/>
                <w:sz w:val="20"/>
              </w:rPr>
            </w:pPr>
            <w:r>
              <w:rPr>
                <w:rFonts w:ascii="Calibri"/>
                <w:b/>
                <w:sz w:val="20"/>
              </w:rPr>
              <w:t>Actuaciones basales</w:t>
            </w:r>
          </w:p>
        </w:tc>
        <w:tc>
          <w:tcPr>
            <w:tcW w:w="2882" w:type="dxa"/>
            <w:shd w:val="clear" w:color="auto" w:fill="BDD6EE"/>
          </w:tcPr>
          <w:p>
            <w:pPr>
              <w:pStyle w:val="TableParagraph"/>
              <w:spacing w:line="243" w:lineRule="exact"/>
              <w:ind w:left="386"/>
              <w:rPr>
                <w:rFonts w:ascii="Calibri"/>
                <w:b/>
                <w:sz w:val="20"/>
              </w:rPr>
            </w:pPr>
            <w:r>
              <w:rPr>
                <w:rFonts w:ascii="Calibri"/>
                <w:b/>
                <w:sz w:val="20"/>
              </w:rPr>
              <w:t>Actuaciones ante un caso</w:t>
            </w:r>
          </w:p>
        </w:tc>
        <w:tc>
          <w:tcPr>
            <w:tcW w:w="2882" w:type="dxa"/>
            <w:shd w:val="clear" w:color="auto" w:fill="BDD6EE"/>
          </w:tcPr>
          <w:p>
            <w:pPr>
              <w:pStyle w:val="TableParagraph"/>
              <w:spacing w:line="243" w:lineRule="exact"/>
              <w:ind w:left="345"/>
              <w:rPr>
                <w:rFonts w:ascii="Calibri"/>
                <w:b/>
                <w:sz w:val="20"/>
              </w:rPr>
            </w:pPr>
            <w:r>
              <w:rPr>
                <w:rFonts w:ascii="Calibri"/>
                <w:b/>
                <w:sz w:val="20"/>
              </w:rPr>
              <w:t>Actuaciones ante un brote</w:t>
            </w:r>
          </w:p>
        </w:tc>
      </w:tr>
      <w:tr>
        <w:trPr>
          <w:trHeight w:val="1684" w:hRule="atLeast"/>
        </w:trPr>
        <w:tc>
          <w:tcPr>
            <w:tcW w:w="2880" w:type="dxa"/>
          </w:tcPr>
          <w:p>
            <w:pPr>
              <w:pStyle w:val="TableParagraph"/>
              <w:spacing w:line="276" w:lineRule="auto" w:before="1"/>
              <w:ind w:left="107" w:right="204"/>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
              <w:rPr>
                <w:rFonts w:ascii="Calibri"/>
                <w:b/>
                <w:sz w:val="20"/>
              </w:rPr>
            </w:pPr>
          </w:p>
          <w:p>
            <w:pPr>
              <w:pStyle w:val="TableParagraph"/>
              <w:spacing w:line="280" w:lineRule="atLeast"/>
              <w:ind w:left="107" w:right="180"/>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before="1"/>
              <w:ind w:left="107" w:right="206"/>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
              <w:rPr>
                <w:rFonts w:ascii="Calibri"/>
                <w:b/>
                <w:sz w:val="20"/>
              </w:rPr>
            </w:pPr>
          </w:p>
          <w:p>
            <w:pPr>
              <w:pStyle w:val="TableParagraph"/>
              <w:spacing w:line="280" w:lineRule="atLeast"/>
              <w:ind w:left="107" w:right="182"/>
              <w:rPr>
                <w:rFonts w:ascii="Calibri" w:hAnsi="Calibri"/>
                <w:sz w:val="20"/>
              </w:rPr>
            </w:pPr>
            <w:r>
              <w:rPr>
                <w:rFonts w:ascii="Calibri" w:hAnsi="Calibri"/>
                <w:sz w:val="20"/>
              </w:rPr>
              <w:t>Implementación de medidas de higiene, prevención y control</w:t>
            </w:r>
          </w:p>
        </w:tc>
        <w:tc>
          <w:tcPr>
            <w:tcW w:w="2882" w:type="dxa"/>
          </w:tcPr>
          <w:p>
            <w:pPr>
              <w:pStyle w:val="TableParagraph"/>
              <w:spacing w:line="276" w:lineRule="auto" w:before="1"/>
              <w:ind w:left="108" w:right="205"/>
              <w:rPr>
                <w:rFonts w:ascii="Calibri" w:hAnsi="Calibri"/>
                <w:sz w:val="20"/>
              </w:rPr>
            </w:pPr>
            <w:r>
              <w:rPr>
                <w:rFonts w:ascii="Calibri" w:hAnsi="Calibri"/>
                <w:b/>
                <w:sz w:val="20"/>
              </w:rPr>
              <w:t>Comunicación </w:t>
            </w:r>
            <w:r>
              <w:rPr>
                <w:rFonts w:ascii="Calibri" w:hAnsi="Calibri"/>
                <w:sz w:val="20"/>
              </w:rPr>
              <w:t>fluida y continuada con las autoridades de salud pública</w:t>
            </w:r>
          </w:p>
          <w:p>
            <w:pPr>
              <w:pStyle w:val="TableParagraph"/>
              <w:spacing w:before="1"/>
              <w:rPr>
                <w:rFonts w:ascii="Calibri"/>
                <w:b/>
                <w:sz w:val="20"/>
              </w:rPr>
            </w:pPr>
          </w:p>
          <w:p>
            <w:pPr>
              <w:pStyle w:val="TableParagraph"/>
              <w:spacing w:line="280" w:lineRule="atLeast"/>
              <w:ind w:left="108" w:right="181"/>
              <w:rPr>
                <w:rFonts w:ascii="Calibri" w:hAnsi="Calibri"/>
                <w:sz w:val="20"/>
              </w:rPr>
            </w:pPr>
            <w:r>
              <w:rPr>
                <w:rFonts w:ascii="Calibri" w:hAnsi="Calibri"/>
                <w:sz w:val="20"/>
              </w:rPr>
              <w:t>Implementación de medidas de higiene, prevención y control</w:t>
            </w:r>
          </w:p>
        </w:tc>
      </w:tr>
      <w:tr>
        <w:trPr>
          <w:trHeight w:val="3270" w:hRule="atLeast"/>
        </w:trPr>
        <w:tc>
          <w:tcPr>
            <w:tcW w:w="2880" w:type="dxa"/>
          </w:tcPr>
          <w:p>
            <w:pPr>
              <w:pStyle w:val="TableParagraph"/>
              <w:spacing w:before="1"/>
              <w:ind w:left="107"/>
              <w:rPr>
                <w:rFonts w:ascii="Calibri" w:hAnsi="Calibri"/>
                <w:b/>
                <w:sz w:val="20"/>
              </w:rPr>
            </w:pPr>
            <w:r>
              <w:rPr>
                <w:rFonts w:ascii="Calibri" w:hAnsi="Calibri"/>
                <w:b/>
                <w:sz w:val="20"/>
              </w:rPr>
              <w:t>Medidas de preparación</w:t>
            </w:r>
          </w:p>
          <w:p>
            <w:pPr>
              <w:pStyle w:val="TableParagraph"/>
              <w:numPr>
                <w:ilvl w:val="0"/>
                <w:numId w:val="47"/>
              </w:numPr>
              <w:tabs>
                <w:tab w:pos="467" w:val="left" w:leader="none"/>
                <w:tab w:pos="468" w:val="left" w:leader="none"/>
              </w:tabs>
              <w:spacing w:line="240" w:lineRule="auto" w:before="158" w:after="0"/>
              <w:ind w:left="467" w:right="183" w:hanging="360"/>
              <w:jc w:val="left"/>
              <w:rPr>
                <w:rFonts w:ascii="Calibri" w:hAnsi="Calibri"/>
                <w:sz w:val="20"/>
              </w:rPr>
            </w:pPr>
            <w:r>
              <w:rPr>
                <w:rFonts w:ascii="Calibri" w:hAnsi="Calibri"/>
                <w:b/>
                <w:sz w:val="20"/>
              </w:rPr>
              <w:t>Colaboración </w:t>
            </w:r>
            <w:r>
              <w:rPr>
                <w:rFonts w:ascii="Calibri" w:hAnsi="Calibri"/>
                <w:sz w:val="20"/>
              </w:rPr>
              <w:t>con salud pública para el</w:t>
            </w:r>
            <w:r>
              <w:rPr>
                <w:rFonts w:ascii="Calibri" w:hAnsi="Calibri"/>
                <w:spacing w:val="-14"/>
                <w:sz w:val="20"/>
              </w:rPr>
              <w:t> </w:t>
            </w:r>
            <w:r>
              <w:rPr>
                <w:rFonts w:ascii="Calibri" w:hAnsi="Calibri"/>
                <w:sz w:val="20"/>
              </w:rPr>
              <w:t>intercambio de</w:t>
            </w:r>
            <w:r>
              <w:rPr>
                <w:rFonts w:ascii="Calibri" w:hAnsi="Calibri"/>
                <w:spacing w:val="-2"/>
                <w:sz w:val="20"/>
              </w:rPr>
              <w:t> </w:t>
            </w:r>
            <w:r>
              <w:rPr>
                <w:rFonts w:ascii="Calibri" w:hAnsi="Calibri"/>
                <w:sz w:val="20"/>
              </w:rPr>
              <w:t>información</w:t>
            </w:r>
          </w:p>
          <w:p>
            <w:pPr>
              <w:pStyle w:val="TableParagraph"/>
              <w:numPr>
                <w:ilvl w:val="0"/>
                <w:numId w:val="47"/>
              </w:numPr>
              <w:tabs>
                <w:tab w:pos="467" w:val="left" w:leader="none"/>
                <w:tab w:pos="468" w:val="left" w:leader="none"/>
              </w:tabs>
              <w:spacing w:line="240" w:lineRule="auto" w:before="0" w:after="0"/>
              <w:ind w:left="467" w:right="519" w:hanging="360"/>
              <w:jc w:val="left"/>
              <w:rPr>
                <w:rFonts w:ascii="Calibri" w:hAnsi="Calibri"/>
                <w:i/>
                <w:sz w:val="20"/>
              </w:rPr>
            </w:pPr>
            <w:r>
              <w:rPr>
                <w:rFonts w:ascii="Calibri" w:hAnsi="Calibri"/>
                <w:sz w:val="20"/>
              </w:rPr>
              <w:t>Aplicación de las </w:t>
            </w:r>
            <w:r>
              <w:rPr>
                <w:rFonts w:ascii="Calibri" w:hAnsi="Calibri"/>
                <w:b/>
                <w:sz w:val="20"/>
              </w:rPr>
              <w:t>recomendaciones </w:t>
            </w:r>
            <w:r>
              <w:rPr>
                <w:rFonts w:ascii="Calibri" w:hAnsi="Calibri"/>
                <w:sz w:val="20"/>
              </w:rPr>
              <w:t>para </w:t>
            </w:r>
            <w:r>
              <w:rPr>
                <w:rFonts w:ascii="Calibri" w:hAnsi="Calibri"/>
                <w:i/>
                <w:sz w:val="20"/>
              </w:rPr>
              <w:t>Eventos y actividades </w:t>
            </w:r>
            <w:r>
              <w:rPr>
                <w:rFonts w:ascii="Calibri" w:hAnsi="Calibri"/>
                <w:i/>
                <w:sz w:val="20"/>
              </w:rPr>
              <w:t>multitudinarias</w:t>
            </w:r>
            <w:hyperlink w:history="true" w:anchor="_bookmark71">
              <w:r>
                <w:rPr>
                  <w:rFonts w:ascii="Calibri" w:hAnsi="Calibri"/>
                  <w:i/>
                  <w:sz w:val="20"/>
                  <w:vertAlign w:val="superscript"/>
                </w:rPr>
                <w:t>40</w:t>
              </w:r>
            </w:hyperlink>
          </w:p>
        </w:tc>
        <w:tc>
          <w:tcPr>
            <w:tcW w:w="2882" w:type="dxa"/>
          </w:tcPr>
          <w:p>
            <w:pPr>
              <w:pStyle w:val="TableParagraph"/>
              <w:spacing w:before="1"/>
              <w:ind w:left="107"/>
              <w:rPr>
                <w:rFonts w:ascii="Calibri" w:hAnsi="Calibri"/>
                <w:b/>
                <w:sz w:val="20"/>
              </w:rPr>
            </w:pPr>
            <w:r>
              <w:rPr>
                <w:rFonts w:ascii="Calibri" w:hAnsi="Calibri"/>
                <w:b/>
                <w:sz w:val="20"/>
              </w:rPr>
              <w:t>Medidas de contención</w:t>
            </w:r>
          </w:p>
          <w:p>
            <w:pPr>
              <w:pStyle w:val="TableParagraph"/>
              <w:numPr>
                <w:ilvl w:val="0"/>
                <w:numId w:val="48"/>
              </w:numPr>
              <w:tabs>
                <w:tab w:pos="467" w:val="left" w:leader="none"/>
                <w:tab w:pos="468" w:val="left" w:leader="none"/>
              </w:tabs>
              <w:spacing w:line="255" w:lineRule="exact" w:before="158" w:after="0"/>
              <w:ind w:left="467" w:right="0" w:hanging="361"/>
              <w:jc w:val="left"/>
              <w:rPr>
                <w:rFonts w:ascii="Calibri" w:hAnsi="Calibri"/>
                <w:sz w:val="20"/>
              </w:rPr>
            </w:pPr>
            <w:r>
              <w:rPr>
                <w:rFonts w:ascii="Calibri" w:hAnsi="Calibri"/>
                <w:sz w:val="20"/>
              </w:rPr>
              <w:t>Notificación a salud</w:t>
            </w:r>
            <w:r>
              <w:rPr>
                <w:rFonts w:ascii="Calibri" w:hAnsi="Calibri"/>
                <w:spacing w:val="-5"/>
                <w:sz w:val="20"/>
              </w:rPr>
              <w:t> </w:t>
            </w:r>
            <w:r>
              <w:rPr>
                <w:rFonts w:ascii="Calibri" w:hAnsi="Calibri"/>
                <w:sz w:val="20"/>
              </w:rPr>
              <w:t>pública</w:t>
            </w:r>
          </w:p>
          <w:p>
            <w:pPr>
              <w:pStyle w:val="TableParagraph"/>
              <w:numPr>
                <w:ilvl w:val="0"/>
                <w:numId w:val="48"/>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sz w:val="20"/>
              </w:rPr>
              <w:t>Evaluación del</w:t>
            </w:r>
            <w:r>
              <w:rPr>
                <w:rFonts w:ascii="Calibri" w:hAnsi="Calibri"/>
                <w:spacing w:val="-13"/>
                <w:sz w:val="20"/>
              </w:rPr>
              <w:t> </w:t>
            </w:r>
            <w:r>
              <w:rPr>
                <w:rFonts w:ascii="Calibri" w:hAnsi="Calibri"/>
                <w:sz w:val="20"/>
              </w:rPr>
              <w:t>riesgo</w:t>
            </w:r>
          </w:p>
          <w:p>
            <w:pPr>
              <w:pStyle w:val="TableParagraph"/>
              <w:numPr>
                <w:ilvl w:val="0"/>
                <w:numId w:val="48"/>
              </w:numPr>
              <w:tabs>
                <w:tab w:pos="467" w:val="left" w:leader="none"/>
                <w:tab w:pos="468" w:val="left" w:leader="none"/>
              </w:tabs>
              <w:spacing w:line="254" w:lineRule="exact" w:before="0" w:after="0"/>
              <w:ind w:left="467" w:right="0" w:hanging="361"/>
              <w:jc w:val="left"/>
              <w:rPr>
                <w:rFonts w:ascii="Calibri" w:hAnsi="Calibri"/>
                <w:sz w:val="20"/>
              </w:rPr>
            </w:pPr>
            <w:r>
              <w:rPr>
                <w:rFonts w:ascii="Calibri" w:hAnsi="Calibri"/>
                <w:b/>
                <w:sz w:val="20"/>
              </w:rPr>
              <w:t>Aislamiento </w:t>
            </w:r>
            <w:r>
              <w:rPr>
                <w:rFonts w:ascii="Calibri" w:hAnsi="Calibri"/>
                <w:sz w:val="20"/>
              </w:rPr>
              <w:t>del</w:t>
            </w:r>
            <w:r>
              <w:rPr>
                <w:rFonts w:ascii="Calibri" w:hAnsi="Calibri"/>
                <w:spacing w:val="-10"/>
                <w:sz w:val="20"/>
              </w:rPr>
              <w:t> </w:t>
            </w:r>
            <w:r>
              <w:rPr>
                <w:rFonts w:ascii="Calibri" w:hAnsi="Calibri"/>
                <w:sz w:val="20"/>
              </w:rPr>
              <w:t>caso</w:t>
            </w:r>
          </w:p>
          <w:p>
            <w:pPr>
              <w:pStyle w:val="TableParagraph"/>
              <w:numPr>
                <w:ilvl w:val="0"/>
                <w:numId w:val="48"/>
              </w:numPr>
              <w:tabs>
                <w:tab w:pos="467" w:val="left" w:leader="none"/>
                <w:tab w:pos="468" w:val="left" w:leader="none"/>
              </w:tabs>
              <w:spacing w:line="240" w:lineRule="auto" w:before="0" w:after="0"/>
              <w:ind w:left="467" w:right="343" w:hanging="360"/>
              <w:jc w:val="left"/>
              <w:rPr>
                <w:rFonts w:ascii="Calibri" w:hAnsi="Calibri"/>
                <w:sz w:val="20"/>
              </w:rPr>
            </w:pPr>
            <w:r>
              <w:rPr>
                <w:rFonts w:ascii="Calibri" w:hAnsi="Calibri"/>
                <w:b/>
                <w:sz w:val="20"/>
              </w:rPr>
              <w:t>Cuarentena </w:t>
            </w:r>
            <w:r>
              <w:rPr>
                <w:rFonts w:ascii="Calibri" w:hAnsi="Calibri"/>
                <w:sz w:val="20"/>
              </w:rPr>
              <w:t>de contactos estrechos</w:t>
            </w:r>
          </w:p>
          <w:p>
            <w:pPr>
              <w:pStyle w:val="TableParagraph"/>
              <w:numPr>
                <w:ilvl w:val="0"/>
                <w:numId w:val="48"/>
              </w:numPr>
              <w:tabs>
                <w:tab w:pos="467" w:val="left" w:leader="none"/>
                <w:tab w:pos="468" w:val="left" w:leader="none"/>
              </w:tabs>
              <w:spacing w:line="240" w:lineRule="auto" w:before="0" w:after="0"/>
              <w:ind w:left="467" w:right="356" w:hanging="360"/>
              <w:jc w:val="left"/>
              <w:rPr>
                <w:rFonts w:ascii="Calibri" w:hAnsi="Calibri"/>
                <w:sz w:val="20"/>
              </w:rPr>
            </w:pPr>
            <w:r>
              <w:rPr>
                <w:rFonts w:ascii="Calibri" w:hAnsi="Calibri"/>
                <w:sz w:val="20"/>
              </w:rPr>
              <w:t>Adoptar medidas para </w:t>
            </w:r>
            <w:r>
              <w:rPr>
                <w:rFonts w:ascii="Calibri" w:hAnsi="Calibri"/>
                <w:b/>
                <w:sz w:val="20"/>
              </w:rPr>
              <w:t>reducir el contacto </w:t>
            </w:r>
            <w:r>
              <w:rPr>
                <w:rFonts w:ascii="Calibri" w:hAnsi="Calibri"/>
                <w:sz w:val="20"/>
              </w:rPr>
              <w:t>entre personas</w:t>
            </w:r>
          </w:p>
        </w:tc>
        <w:tc>
          <w:tcPr>
            <w:tcW w:w="2882" w:type="dxa"/>
          </w:tcPr>
          <w:p>
            <w:pPr>
              <w:pStyle w:val="TableParagraph"/>
              <w:spacing w:before="1"/>
              <w:ind w:left="108"/>
              <w:rPr>
                <w:rFonts w:ascii="Calibri" w:hAnsi="Calibri"/>
                <w:b/>
                <w:sz w:val="20"/>
              </w:rPr>
            </w:pPr>
            <w:r>
              <w:rPr>
                <w:rFonts w:ascii="Calibri" w:hAnsi="Calibri"/>
                <w:b/>
                <w:sz w:val="20"/>
              </w:rPr>
              <w:t>Contención intensificada</w:t>
            </w:r>
          </w:p>
          <w:p>
            <w:pPr>
              <w:pStyle w:val="TableParagraph"/>
              <w:numPr>
                <w:ilvl w:val="0"/>
                <w:numId w:val="49"/>
              </w:numPr>
              <w:tabs>
                <w:tab w:pos="468" w:val="left" w:leader="none"/>
                <w:tab w:pos="469" w:val="left" w:leader="none"/>
              </w:tabs>
              <w:spacing w:line="255" w:lineRule="exact" w:before="158" w:after="0"/>
              <w:ind w:left="468" w:right="0" w:hanging="361"/>
              <w:jc w:val="left"/>
              <w:rPr>
                <w:rFonts w:ascii="Calibri" w:hAnsi="Calibri"/>
                <w:sz w:val="20"/>
              </w:rPr>
            </w:pPr>
            <w:r>
              <w:rPr>
                <w:rFonts w:ascii="Calibri" w:hAnsi="Calibri"/>
                <w:sz w:val="20"/>
              </w:rPr>
              <w:t>Notificación a salud</w:t>
            </w:r>
            <w:r>
              <w:rPr>
                <w:rFonts w:ascii="Calibri" w:hAnsi="Calibri"/>
                <w:spacing w:val="-6"/>
                <w:sz w:val="20"/>
              </w:rPr>
              <w:t> </w:t>
            </w:r>
            <w:r>
              <w:rPr>
                <w:rFonts w:ascii="Calibri" w:hAnsi="Calibri"/>
                <w:sz w:val="20"/>
              </w:rPr>
              <w:t>pública</w:t>
            </w:r>
          </w:p>
          <w:p>
            <w:pPr>
              <w:pStyle w:val="TableParagraph"/>
              <w:numPr>
                <w:ilvl w:val="0"/>
                <w:numId w:val="49"/>
              </w:numPr>
              <w:tabs>
                <w:tab w:pos="468" w:val="left" w:leader="none"/>
                <w:tab w:pos="469" w:val="left" w:leader="none"/>
              </w:tabs>
              <w:spacing w:line="254" w:lineRule="exact" w:before="0" w:after="0"/>
              <w:ind w:left="468" w:right="0" w:hanging="361"/>
              <w:jc w:val="left"/>
              <w:rPr>
                <w:rFonts w:ascii="Calibri" w:hAnsi="Calibri"/>
                <w:sz w:val="20"/>
              </w:rPr>
            </w:pPr>
            <w:r>
              <w:rPr>
                <w:rFonts w:ascii="Calibri" w:hAnsi="Calibri"/>
                <w:sz w:val="20"/>
              </w:rPr>
              <w:t>Evaluación del</w:t>
            </w:r>
            <w:r>
              <w:rPr>
                <w:rFonts w:ascii="Calibri" w:hAnsi="Calibri"/>
                <w:spacing w:val="-1"/>
                <w:sz w:val="20"/>
              </w:rPr>
              <w:t> </w:t>
            </w:r>
            <w:r>
              <w:rPr>
                <w:rFonts w:ascii="Calibri" w:hAnsi="Calibri"/>
                <w:sz w:val="20"/>
              </w:rPr>
              <w:t>riesgo</w:t>
            </w:r>
          </w:p>
          <w:p>
            <w:pPr>
              <w:pStyle w:val="TableParagraph"/>
              <w:numPr>
                <w:ilvl w:val="0"/>
                <w:numId w:val="49"/>
              </w:numPr>
              <w:tabs>
                <w:tab w:pos="468" w:val="left" w:leader="none"/>
                <w:tab w:pos="469" w:val="left" w:leader="none"/>
              </w:tabs>
              <w:spacing w:line="240" w:lineRule="auto" w:before="0" w:after="0"/>
              <w:ind w:left="468" w:right="197" w:hanging="360"/>
              <w:jc w:val="left"/>
              <w:rPr>
                <w:rFonts w:ascii="Calibri" w:hAnsi="Calibri"/>
                <w:sz w:val="20"/>
              </w:rPr>
            </w:pPr>
            <w:r>
              <w:rPr>
                <w:rFonts w:ascii="Calibri" w:hAnsi="Calibri"/>
                <w:b/>
                <w:sz w:val="20"/>
              </w:rPr>
              <w:t>Intensificar las medidas </w:t>
            </w:r>
            <w:r>
              <w:rPr>
                <w:rFonts w:ascii="Calibri" w:hAnsi="Calibri"/>
                <w:spacing w:val="-6"/>
                <w:sz w:val="20"/>
              </w:rPr>
              <w:t>de </w:t>
            </w:r>
            <w:r>
              <w:rPr>
                <w:rFonts w:ascii="Calibri" w:hAnsi="Calibri"/>
                <w:sz w:val="20"/>
              </w:rPr>
              <w:t>prevención y control</w:t>
            </w:r>
          </w:p>
          <w:p>
            <w:pPr>
              <w:pStyle w:val="TableParagraph"/>
              <w:numPr>
                <w:ilvl w:val="0"/>
                <w:numId w:val="49"/>
              </w:numPr>
              <w:tabs>
                <w:tab w:pos="467" w:val="left" w:leader="none"/>
                <w:tab w:pos="468" w:val="left" w:leader="none"/>
              </w:tabs>
              <w:spacing w:line="240" w:lineRule="auto" w:before="0" w:after="0"/>
              <w:ind w:left="467" w:right="555" w:hanging="360"/>
              <w:jc w:val="left"/>
              <w:rPr>
                <w:rFonts w:ascii="Calibri" w:hAnsi="Calibri"/>
                <w:sz w:val="20"/>
              </w:rPr>
            </w:pPr>
            <w:r>
              <w:rPr>
                <w:rFonts w:ascii="Calibri" w:hAnsi="Calibri"/>
                <w:b/>
                <w:sz w:val="20"/>
              </w:rPr>
              <w:t>Reducir el aforo </w:t>
            </w:r>
            <w:r>
              <w:rPr>
                <w:rFonts w:ascii="Calibri" w:hAnsi="Calibri"/>
                <w:sz w:val="20"/>
              </w:rPr>
              <w:t>de los establecimientos</w:t>
            </w:r>
          </w:p>
          <w:p>
            <w:pPr>
              <w:pStyle w:val="TableParagraph"/>
              <w:numPr>
                <w:ilvl w:val="0"/>
                <w:numId w:val="49"/>
              </w:numPr>
              <w:tabs>
                <w:tab w:pos="467" w:val="left" w:leader="none"/>
                <w:tab w:pos="468" w:val="left" w:leader="none"/>
              </w:tabs>
              <w:spacing w:line="240" w:lineRule="auto" w:before="0" w:after="0"/>
              <w:ind w:left="467" w:right="1020" w:hanging="360"/>
              <w:jc w:val="left"/>
              <w:rPr>
                <w:rFonts w:ascii="Calibri" w:hAnsi="Calibri"/>
                <w:sz w:val="20"/>
              </w:rPr>
            </w:pPr>
            <w:r>
              <w:rPr>
                <w:rFonts w:ascii="Calibri" w:hAnsi="Calibri"/>
                <w:b/>
                <w:sz w:val="20"/>
              </w:rPr>
              <w:t>Cierre </w:t>
            </w:r>
            <w:r>
              <w:rPr>
                <w:rFonts w:ascii="Calibri" w:hAnsi="Calibri"/>
                <w:sz w:val="20"/>
              </w:rPr>
              <w:t>de los </w:t>
            </w:r>
            <w:r>
              <w:rPr>
                <w:rFonts w:ascii="Calibri" w:hAnsi="Calibri"/>
                <w:w w:val="95"/>
                <w:sz w:val="20"/>
              </w:rPr>
              <w:t>establecimientos</w:t>
            </w:r>
          </w:p>
          <w:p>
            <w:pPr>
              <w:pStyle w:val="TableParagraph"/>
              <w:numPr>
                <w:ilvl w:val="0"/>
                <w:numId w:val="49"/>
              </w:numPr>
              <w:tabs>
                <w:tab w:pos="467" w:val="left" w:leader="none"/>
                <w:tab w:pos="468" w:val="left" w:leader="none"/>
              </w:tabs>
              <w:spacing w:line="240" w:lineRule="auto" w:before="1" w:after="0"/>
              <w:ind w:left="467" w:right="293" w:hanging="360"/>
              <w:jc w:val="left"/>
              <w:rPr>
                <w:rFonts w:ascii="Calibri" w:hAnsi="Calibri"/>
                <w:b/>
                <w:sz w:val="20"/>
              </w:rPr>
            </w:pPr>
            <w:r>
              <w:rPr>
                <w:rFonts w:ascii="Calibri" w:hAnsi="Calibri"/>
                <w:b/>
                <w:sz w:val="20"/>
              </w:rPr>
              <w:t>Aplazamiento, reorganización o cancelación de un</w:t>
            </w:r>
            <w:r>
              <w:rPr>
                <w:rFonts w:ascii="Calibri" w:hAnsi="Calibri"/>
                <w:b/>
                <w:spacing w:val="-8"/>
                <w:sz w:val="20"/>
              </w:rPr>
              <w:t> </w:t>
            </w:r>
            <w:r>
              <w:rPr>
                <w:rFonts w:ascii="Calibri" w:hAnsi="Calibri"/>
                <w:b/>
                <w:sz w:val="20"/>
              </w:rPr>
              <w:t>evento</w:t>
            </w:r>
          </w:p>
        </w:tc>
      </w:tr>
    </w:tbl>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3"/>
        <w:rPr>
          <w:rFonts w:ascii="Calibri"/>
          <w:b/>
          <w:sz w:val="29"/>
        </w:rPr>
      </w:pPr>
      <w:r>
        <w:rPr/>
        <w:pict>
          <v:rect style="position:absolute;margin-left:85.080002pt;margin-top:19.817188pt;width:144pt;height:.72pt;mso-position-horizontal-relative:page;mso-position-vertical-relative:paragraph;z-index:-15713792;mso-wrap-distance-left:0;mso-wrap-distance-right:0" filled="true" fillcolor="#000000" stroked="false">
            <v:fill type="solid"/>
            <w10:wrap type="topAndBottom"/>
          </v:rect>
        </w:pict>
      </w:r>
    </w:p>
    <w:p>
      <w:pPr>
        <w:spacing w:before="73"/>
        <w:ind w:left="361" w:right="1479" w:firstLine="0"/>
        <w:jc w:val="left"/>
        <w:rPr>
          <w:rFonts w:ascii="Calibri" w:hAnsi="Calibri"/>
          <w:sz w:val="18"/>
        </w:rPr>
      </w:pPr>
      <w:bookmarkStart w:name="_bookmark71" w:id="152"/>
      <w:bookmarkEnd w:id="152"/>
      <w:r>
        <w:rPr/>
      </w:r>
      <w:r>
        <w:rPr>
          <w:rFonts w:ascii="Calibri" w:hAnsi="Calibri"/>
          <w:sz w:val="18"/>
          <w:vertAlign w:val="superscript"/>
        </w:rPr>
        <w:t>40</w:t>
      </w:r>
      <w:r>
        <w:rPr>
          <w:rFonts w:ascii="Calibri" w:hAnsi="Calibri"/>
          <w:sz w:val="18"/>
          <w:vertAlign w:val="baseline"/>
        </w:rPr>
        <w:t> Recomendaciones para eventos y actividades multitudinarias en el contexto de nueva normalidad por COVID-19 en España </w:t>
      </w:r>
      <w:hyperlink r:id="rId42">
        <w:r>
          <w:rPr>
            <w:rFonts w:ascii="Calibri" w:hAnsi="Calibri"/>
            <w:color w:val="0563C1"/>
            <w:sz w:val="18"/>
            <w:u w:val="single" w:color="0563C1"/>
            <w:vertAlign w:val="baseline"/>
          </w:rPr>
          <w:t>https://www.mscbs.gob.es/profesionales/saludPublica/ccayes/alertasActual/nCov-</w:t>
        </w:r>
      </w:hyperlink>
      <w:r>
        <w:rPr>
          <w:rFonts w:ascii="Calibri" w:hAnsi="Calibri"/>
          <w:color w:val="0563C1"/>
          <w:sz w:val="18"/>
          <w:vertAlign w:val="baseline"/>
        </w:rPr>
        <w:t> </w:t>
      </w:r>
      <w:hyperlink r:id="rId42">
        <w:r>
          <w:rPr>
            <w:rFonts w:ascii="Calibri" w:hAnsi="Calibri"/>
            <w:color w:val="0563C1"/>
            <w:sz w:val="18"/>
            <w:u w:val="single" w:color="0563C1"/>
            <w:vertAlign w:val="baseline"/>
          </w:rPr>
          <w:t>China/documentos/COVID19_Recomendaciones_eventos_masivos.pdf</w:t>
        </w:r>
      </w:hyperlink>
    </w:p>
    <w:p>
      <w:pPr>
        <w:spacing w:after="0"/>
        <w:jc w:val="left"/>
        <w:rPr>
          <w:rFonts w:ascii="Calibri" w:hAnsi="Calibri"/>
          <w:sz w:val="18"/>
        </w:rPr>
        <w:sectPr>
          <w:pgSz w:w="11910" w:h="16840"/>
          <w:pgMar w:header="709" w:footer="1005" w:top="1600" w:bottom="1200" w:left="1340" w:right="360"/>
        </w:sectPr>
      </w:pPr>
    </w:p>
    <w:p>
      <w:pPr>
        <w:pStyle w:val="Heading1"/>
        <w:numPr>
          <w:ilvl w:val="0"/>
          <w:numId w:val="6"/>
        </w:numPr>
        <w:tabs>
          <w:tab w:pos="793" w:val="left" w:leader="none"/>
          <w:tab w:pos="794" w:val="left" w:leader="none"/>
        </w:tabs>
        <w:spacing w:line="240" w:lineRule="auto" w:before="85" w:after="0"/>
        <w:ind w:left="793" w:right="0" w:hanging="433"/>
        <w:jc w:val="left"/>
      </w:pPr>
      <w:bookmarkStart w:name="5 REFUERZO DE LOS SERVICIOS DE SANIDAD E" w:id="153"/>
      <w:bookmarkEnd w:id="153"/>
      <w:r>
        <w:rPr>
          <w:b w:val="0"/>
        </w:rPr>
      </w:r>
      <w:bookmarkStart w:name="_bookmark72" w:id="154"/>
      <w:bookmarkEnd w:id="154"/>
      <w:r>
        <w:rPr>
          <w:b w:val="0"/>
        </w:rPr>
      </w:r>
      <w:bookmarkStart w:name="_bookmark72" w:id="155"/>
      <w:bookmarkEnd w:id="155"/>
      <w:r>
        <w:rPr>
          <w:color w:val="154481"/>
        </w:rPr>
        <w:t>R</w:t>
      </w:r>
      <w:r>
        <w:rPr>
          <w:color w:val="154481"/>
        </w:rPr>
        <w:t>EFUERZO DE LOS SERVICIOS DE SANIDAD</w:t>
      </w:r>
      <w:r>
        <w:rPr>
          <w:color w:val="154481"/>
          <w:spacing w:val="1"/>
        </w:rPr>
        <w:t> </w:t>
      </w:r>
      <w:r>
        <w:rPr>
          <w:color w:val="154481"/>
        </w:rPr>
        <w:t>EXTERIOR</w:t>
      </w:r>
    </w:p>
    <w:p>
      <w:pPr>
        <w:pStyle w:val="BodyText"/>
        <w:spacing w:before="2"/>
        <w:rPr>
          <w:b/>
          <w:sz w:val="35"/>
        </w:rPr>
      </w:pPr>
    </w:p>
    <w:p>
      <w:pPr>
        <w:pStyle w:val="BodyText"/>
        <w:spacing w:line="360" w:lineRule="auto"/>
        <w:ind w:left="361" w:right="1337"/>
        <w:jc w:val="both"/>
      </w:pPr>
      <w:r>
        <w:rPr/>
        <w:t>El principal objetivo al declarar una Emergencia de Salud Pública de Importancia Internacional (ESPII) es garantizar la seguridad sanitaria mediante la aplicación del Reglamento Sanitario Internacional, 2005 (RSI-2005), cuya finalidad y alcance es prevenir la propagación internacional de enfermedades, proteger contra esa propagación, controlarla y darle una respuesta de salud pública proporcionada y restringida a los riesgos para la salud pública, evitando al mismo tiempo las interferencias innecesarias con el tráfico de personas y mercancías y el comercio internacional.</w:t>
      </w:r>
    </w:p>
    <w:p>
      <w:pPr>
        <w:pStyle w:val="BodyText"/>
        <w:spacing w:line="360" w:lineRule="auto" w:before="200"/>
        <w:ind w:left="361" w:right="1335"/>
        <w:jc w:val="both"/>
      </w:pPr>
      <w:r>
        <w:rPr/>
        <w:t>En el momento actual, la situación de ESPII originada por COVID-19 se mantiene, y muchos países y zonas del mundo se encuentran en una situación epidemiológica muy desfavorable. El Comité de Emergencias de la Organización Mundial de la Salud ha insistido a los países a estar preparados para contener la enfermedad e interrumpir la propagación del virus, adoptando medidas firmes para detectar, aislar y tratar los casos de manera precoz, hacer seguimiento de los contactos y promover medidas de distanciamiento social acordes con el riesgo.</w:t>
      </w:r>
    </w:p>
    <w:p>
      <w:pPr>
        <w:pStyle w:val="BodyText"/>
        <w:spacing w:line="360" w:lineRule="auto" w:before="199"/>
        <w:ind w:left="361" w:right="1336"/>
        <w:jc w:val="both"/>
      </w:pPr>
      <w:r>
        <w:rPr/>
        <w:t>Asimismo, ha recomendado aplicar medidas adecuadas en materia de viajes, teniendo en cuenta sus beneficios para la salud pública, en particular en el cribado de entrada y salida, la educación de los viajeros sobre un comportamiento responsable durante los viajes, la localización de casos, y el rastreo, aislamiento y cuarentena de los contactos.</w:t>
      </w:r>
    </w:p>
    <w:p>
      <w:pPr>
        <w:pStyle w:val="BodyText"/>
        <w:spacing w:line="360" w:lineRule="auto" w:before="201"/>
        <w:ind w:left="361" w:right="1336"/>
        <w:jc w:val="both"/>
      </w:pPr>
      <w:r>
        <w:rPr/>
        <w:t>Por tanto, en el escenario actual de control, es prioritario mantener los mecanismos adecuados en los puntos de entrada para prevenir la llegada en España de casos de COVID-19 procedentes del extranjero que pudieran generar brotes en nuestro país.</w:t>
      </w:r>
    </w:p>
    <w:p>
      <w:pPr>
        <w:pStyle w:val="BodyText"/>
        <w:spacing w:line="360" w:lineRule="auto" w:before="199"/>
        <w:ind w:left="361" w:right="1337"/>
        <w:jc w:val="both"/>
      </w:pPr>
      <w:r>
        <w:rPr/>
        <w:t>Desde el punto de vista competencial cabe recordar que, con arreglo a lo previsto en el artículo 149.1.16ª de la Constitución Española, el Ministerio de Sanidad tiene competencia exclusiva en materia de Sanidad Exterior. Son actividades de su competencia todas aquellas que se realizan en materia de</w:t>
      </w:r>
    </w:p>
    <w:p>
      <w:pPr>
        <w:spacing w:after="0" w:line="360" w:lineRule="auto"/>
        <w:jc w:val="both"/>
        <w:sectPr>
          <w:pgSz w:w="11910" w:h="16840"/>
          <w:pgMar w:header="709" w:footer="1005" w:top="1600" w:bottom="1200" w:left="1340" w:right="360"/>
        </w:sectPr>
      </w:pPr>
    </w:p>
    <w:p>
      <w:pPr>
        <w:pStyle w:val="BodyText"/>
        <w:spacing w:line="360" w:lineRule="auto" w:before="89"/>
        <w:ind w:left="361" w:right="1337"/>
        <w:jc w:val="both"/>
      </w:pPr>
      <w:r>
        <w:rPr/>
        <w:t>vigilancia y control de los posibles riesgos para la salud derivados de la importación, exportación o tránsito de mercancías y del tráfico internacional de viajeros.</w:t>
      </w:r>
    </w:p>
    <w:p>
      <w:pPr>
        <w:pStyle w:val="BodyText"/>
        <w:spacing w:line="360" w:lineRule="auto" w:before="201"/>
        <w:ind w:left="361" w:right="1336"/>
        <w:jc w:val="both"/>
      </w:pPr>
      <w:r>
        <w:rPr/>
        <w:t>Por ello, teniendo presente en el ámbito aeroportuario lo contemplado en las Directrices EASA/ECDC (siglas en inglés de la Agencia Europea de Seguridad Aérea y del Centro Europeo para la Prevención y Control de Enfermedades, respectivamente) y en base a las recomendaciones internacionales de salud pública en el marítimo, se han establecido los necesarios controles sanitarios en puertos y aeropuertos, para limitar la introducción de casos importados y avanzar en la consecución de un entorno seguro desde el punto de vista sanitario que ofrezca también confianza a los</w:t>
      </w:r>
      <w:r>
        <w:rPr>
          <w:spacing w:val="-3"/>
        </w:rPr>
        <w:t> </w:t>
      </w:r>
      <w:r>
        <w:rPr/>
        <w:t>viajeros.</w:t>
      </w:r>
    </w:p>
    <w:p>
      <w:pPr>
        <w:pStyle w:val="BodyText"/>
        <w:rPr>
          <w:sz w:val="26"/>
        </w:rPr>
      </w:pPr>
    </w:p>
    <w:p>
      <w:pPr>
        <w:pStyle w:val="Heading1"/>
        <w:numPr>
          <w:ilvl w:val="1"/>
          <w:numId w:val="6"/>
        </w:numPr>
        <w:tabs>
          <w:tab w:pos="938" w:val="left" w:leader="none"/>
        </w:tabs>
        <w:spacing w:line="240" w:lineRule="auto" w:before="177" w:after="0"/>
        <w:ind w:left="937" w:right="0" w:hanging="577"/>
        <w:jc w:val="left"/>
      </w:pPr>
      <w:bookmarkStart w:name="5.1 Controles sanitarios en puertos y ae" w:id="156"/>
      <w:bookmarkEnd w:id="156"/>
      <w:r>
        <w:rPr>
          <w:b w:val="0"/>
        </w:rPr>
      </w:r>
      <w:bookmarkStart w:name="_bookmark73" w:id="157"/>
      <w:bookmarkEnd w:id="157"/>
      <w:r>
        <w:rPr>
          <w:b w:val="0"/>
        </w:rPr>
      </w:r>
      <w:bookmarkStart w:name="_bookmark73" w:id="158"/>
      <w:bookmarkEnd w:id="158"/>
      <w:r>
        <w:rPr>
          <w:color w:val="154481"/>
        </w:rPr>
        <w:t>Con</w:t>
      </w:r>
      <w:r>
        <w:rPr>
          <w:color w:val="154481"/>
        </w:rPr>
        <w:t>troles sanitarios en puertos y</w:t>
      </w:r>
      <w:r>
        <w:rPr>
          <w:color w:val="154481"/>
          <w:spacing w:val="-5"/>
        </w:rPr>
        <w:t> </w:t>
      </w:r>
      <w:r>
        <w:rPr>
          <w:color w:val="154481"/>
        </w:rPr>
        <w:t>aeropuertos</w:t>
      </w:r>
    </w:p>
    <w:p>
      <w:pPr>
        <w:pStyle w:val="BodyText"/>
        <w:spacing w:before="2"/>
        <w:rPr>
          <w:b/>
          <w:sz w:val="35"/>
        </w:rPr>
      </w:pPr>
    </w:p>
    <w:p>
      <w:pPr>
        <w:pStyle w:val="BodyText"/>
        <w:spacing w:line="360" w:lineRule="auto"/>
        <w:ind w:left="361" w:right="1337"/>
        <w:jc w:val="both"/>
      </w:pPr>
      <w:r>
        <w:rPr/>
        <w:t>Corresponde al Ministerio de Sanidad determinar los controles sanitarios necesarios a los que deben someterse todos los pasajeros que lleguen a España por vía aérea o marítima, así como el alcance de dichos controles, siendo el responsable de su ejecución</w:t>
      </w:r>
      <w:hyperlink w:history="true" w:anchor="_bookmark74">
        <w:r>
          <w:rPr>
            <w:vertAlign w:val="superscript"/>
          </w:rPr>
          <w:t>41</w:t>
        </w:r>
      </w:hyperlink>
      <w:r>
        <w:rPr>
          <w:vertAlign w:val="baseline"/>
        </w:rPr>
        <w:t>.</w:t>
      </w:r>
    </w:p>
    <w:p>
      <w:pPr>
        <w:pStyle w:val="BodyText"/>
        <w:spacing w:line="360" w:lineRule="auto" w:before="199"/>
        <w:ind w:left="361" w:right="1336"/>
        <w:jc w:val="both"/>
      </w:pPr>
      <w:r>
        <w:rPr/>
        <w:t>En este sentido, siguiendo las directrices operativas para la gestión de pasajeros aéreos y personal de aviación en relación con la pandemia COVID- 19</w:t>
      </w:r>
      <w:hyperlink w:history="true" w:anchor="_bookmark75">
        <w:r>
          <w:rPr>
            <w:vertAlign w:val="superscript"/>
          </w:rPr>
          <w:t>42</w:t>
        </w:r>
      </w:hyperlink>
      <w:r>
        <w:rPr>
          <w:vertAlign w:val="baseline"/>
        </w:rPr>
        <w:t>, elaborados por la Agencia de la Unión Europea de Seguridad Aérea (EASA) y el Centro Europeo para la Prevención y Control de enfermedades (ECDC), y aprobadas por el Comité Español de Facilitación del Transporte Aéreo debidamente adaptadas para España, dichos controles sanitarios incluyen la toma de la temperatura, un control documental y un control visual sobre el estado del pasajero.</w:t>
      </w:r>
    </w:p>
    <w:p>
      <w:pPr>
        <w:pStyle w:val="BodyText"/>
        <w:spacing w:line="360" w:lineRule="auto" w:before="200"/>
        <w:ind w:left="361" w:right="1338"/>
        <w:jc w:val="both"/>
      </w:pPr>
      <w:r>
        <w:rPr/>
        <w:t>En lo que se refiere al control de temperatura, se realiza de modo rutinario con el fin de identificar viajeros con fiebre. Se establece como límite de detección una temperatura igual o superior a 37,5 ºC. La toma de la temperatura debe</w:t>
      </w:r>
    </w:p>
    <w:p>
      <w:pPr>
        <w:pStyle w:val="BodyText"/>
        <w:spacing w:before="5"/>
        <w:rPr>
          <w:sz w:val="10"/>
        </w:rPr>
      </w:pPr>
      <w:r>
        <w:rPr/>
        <w:pict>
          <v:rect style="position:absolute;margin-left:85.080002pt;margin-top:7.959502pt;width:144pt;height:.72pt;mso-position-horizontal-relative:page;mso-position-vertical-relative:paragraph;z-index:-15713280;mso-wrap-distance-left:0;mso-wrap-distance-right:0" filled="true" fillcolor="#000000" stroked="false">
            <v:fill type="solid"/>
            <w10:wrap type="topAndBottom"/>
          </v:rect>
        </w:pict>
      </w:r>
    </w:p>
    <w:p>
      <w:pPr>
        <w:spacing w:before="73"/>
        <w:ind w:left="361" w:right="1478" w:firstLine="0"/>
        <w:jc w:val="left"/>
        <w:rPr>
          <w:rFonts w:ascii="Calibri" w:hAnsi="Calibri"/>
          <w:sz w:val="18"/>
        </w:rPr>
      </w:pPr>
      <w:bookmarkStart w:name="_bookmark74" w:id="159"/>
      <w:bookmarkEnd w:id="159"/>
      <w:r>
        <w:rPr/>
      </w:r>
      <w:r>
        <w:rPr>
          <w:rFonts w:ascii="Calibri" w:hAnsi="Calibri"/>
          <w:sz w:val="18"/>
          <w:vertAlign w:val="superscript"/>
        </w:rPr>
        <w:t>41</w:t>
      </w:r>
      <w:r>
        <w:rPr>
          <w:rFonts w:ascii="Calibri" w:hAnsi="Calibri"/>
          <w:sz w:val="18"/>
          <w:vertAlign w:val="baseline"/>
        </w:rPr>
        <w:t> Resolución de 29 de junio de 2020, de la Dirección General de Salud Pública, Calidad e Innovación, relativa a los controles sanitarios a realizar en los puntos de entrada de España.</w:t>
      </w:r>
    </w:p>
    <w:p>
      <w:pPr>
        <w:spacing w:before="0"/>
        <w:ind w:left="361" w:right="1529" w:firstLine="0"/>
        <w:jc w:val="left"/>
        <w:rPr>
          <w:rFonts w:ascii="Calibri"/>
          <w:sz w:val="18"/>
        </w:rPr>
      </w:pPr>
      <w:bookmarkStart w:name="_bookmark75" w:id="160"/>
      <w:bookmarkEnd w:id="160"/>
      <w:r>
        <w:rPr/>
      </w:r>
      <w:r>
        <w:rPr>
          <w:rFonts w:ascii="Calibri"/>
          <w:sz w:val="18"/>
          <w:vertAlign w:val="superscript"/>
        </w:rPr>
        <w:t>42</w:t>
      </w:r>
      <w:r>
        <w:rPr>
          <w:rFonts w:ascii="Calibri"/>
          <w:sz w:val="18"/>
          <w:vertAlign w:val="baseline"/>
        </w:rPr>
        <w:t> </w:t>
      </w:r>
      <w:hyperlink r:id="rId43">
        <w:r>
          <w:rPr>
            <w:rFonts w:ascii="Calibri"/>
            <w:color w:val="0563C1"/>
            <w:sz w:val="18"/>
            <w:u w:val="single" w:color="0563C1"/>
            <w:vertAlign w:val="baseline"/>
          </w:rPr>
          <w:t>https://www.ecdc.europa.eu/sites/default/files/documents/EASA-ECDC_COVID-19_Operational-guidelines-for-</w:t>
        </w:r>
      </w:hyperlink>
      <w:r>
        <w:rPr>
          <w:rFonts w:ascii="Calibri"/>
          <w:color w:val="0563C1"/>
          <w:sz w:val="18"/>
          <w:vertAlign w:val="baseline"/>
        </w:rPr>
        <w:t> </w:t>
      </w:r>
      <w:hyperlink r:id="rId43">
        <w:r>
          <w:rPr>
            <w:rFonts w:ascii="Calibri"/>
            <w:color w:val="0563C1"/>
            <w:sz w:val="18"/>
            <w:u w:val="single" w:color="0563C1"/>
            <w:vertAlign w:val="baseline"/>
          </w:rPr>
          <w:t>management-of-passengers.pdf</w:t>
        </w:r>
      </w:hyperlink>
    </w:p>
    <w:p>
      <w:pPr>
        <w:spacing w:after="0"/>
        <w:jc w:val="left"/>
        <w:rPr>
          <w:rFonts w:ascii="Calibri"/>
          <w:sz w:val="18"/>
        </w:rPr>
        <w:sectPr>
          <w:pgSz w:w="11910" w:h="16840"/>
          <w:pgMar w:header="709" w:footer="1005" w:top="1600" w:bottom="1200" w:left="1340" w:right="360"/>
        </w:sectPr>
      </w:pPr>
    </w:p>
    <w:p>
      <w:pPr>
        <w:pStyle w:val="BodyText"/>
        <w:spacing w:line="360" w:lineRule="auto" w:before="89"/>
        <w:ind w:left="361" w:right="1336"/>
        <w:jc w:val="both"/>
      </w:pPr>
      <w:r>
        <w:rPr/>
        <w:t>hacerse mediante termómetros sin contacto o por cámaras termográficas. No se almacenan datos personales ni las imágenes captadas por las cámaras termográficas, garantizándose la privacidad del pasajero en todo</w:t>
      </w:r>
      <w:r>
        <w:rPr>
          <w:spacing w:val="-19"/>
        </w:rPr>
        <w:t> </w:t>
      </w:r>
      <w:r>
        <w:rPr/>
        <w:t>momento.</w:t>
      </w:r>
    </w:p>
    <w:p>
      <w:pPr>
        <w:pStyle w:val="BodyText"/>
        <w:spacing w:line="360" w:lineRule="auto" w:before="201"/>
        <w:ind w:left="361" w:right="1338"/>
        <w:jc w:val="both"/>
      </w:pPr>
      <w:r>
        <w:rPr/>
        <w:t>Las compañías navieras, bajo la supervisión de Sanidad Exterior, también toman la temperatura a los pasajeros en viaje internacional antes de su llegada a puerto español, siguiendo lo establecido en los protocolos.</w:t>
      </w:r>
    </w:p>
    <w:p>
      <w:pPr>
        <w:pStyle w:val="BodyText"/>
        <w:spacing w:line="360" w:lineRule="auto" w:before="198"/>
        <w:ind w:left="361" w:right="1336"/>
        <w:jc w:val="both"/>
      </w:pPr>
      <w:r>
        <w:rPr/>
        <w:t>En lo que se refiere al control documental, los pasajeros con origen en cualquier aeropuerto o puerto situado fuera del territorio español, deben cumplimentar un formulario de Salud Pública</w:t>
      </w:r>
      <w:hyperlink w:history="true" w:anchor="_bookmark76">
        <w:r>
          <w:rPr>
            <w:vertAlign w:val="superscript"/>
          </w:rPr>
          <w:t>43</w:t>
        </w:r>
      </w:hyperlink>
      <w:r>
        <w:rPr>
          <w:vertAlign w:val="baseline"/>
        </w:rPr>
        <w:t> que permita realizar una evaluación del pasajero en relación con la COVID-19 y facilitar la localización de los contactos estrechos de casos confirmados que hayan coincidido en los medios de transporte internacional durante su periodo de</w:t>
      </w:r>
      <w:r>
        <w:rPr>
          <w:spacing w:val="-17"/>
          <w:vertAlign w:val="baseline"/>
        </w:rPr>
        <w:t> </w:t>
      </w:r>
      <w:r>
        <w:rPr>
          <w:vertAlign w:val="baseline"/>
        </w:rPr>
        <w:t>transmisibilidad.</w:t>
      </w:r>
    </w:p>
    <w:p>
      <w:pPr>
        <w:pStyle w:val="BodyText"/>
        <w:spacing w:line="360" w:lineRule="auto" w:before="201"/>
        <w:ind w:left="361" w:right="1337"/>
        <w:jc w:val="both"/>
      </w:pPr>
      <w:r>
        <w:rPr/>
        <w:t>La cumplimentación del formulario de Salud Pública se debe realizar antes de llegar a España por vía electrónica a través de la dirección de internet: </w:t>
      </w:r>
      <w:hyperlink r:id="rId44">
        <w:r>
          <w:rPr>
            <w:color w:val="2E74B5"/>
          </w:rPr>
          <w:t>www.spth.gob.es</w:t>
        </w:r>
      </w:hyperlink>
      <w:r>
        <w:rPr>
          <w:color w:val="2E74B5"/>
        </w:rPr>
        <w:t> </w:t>
      </w:r>
      <w:r>
        <w:rPr/>
        <w:t>o en mediante la aplicación gratuita SPAIN TRAVEL HEALTH-SpTH. Una vez cumplimentado el formulario se facilitará al pasajero un código QR que debe presentar en los controles sanitarios a la llegada a España.</w:t>
      </w:r>
    </w:p>
    <w:p>
      <w:pPr>
        <w:pStyle w:val="BodyText"/>
        <w:spacing w:line="360" w:lineRule="auto" w:before="200"/>
        <w:ind w:left="361" w:right="1336"/>
        <w:jc w:val="both"/>
      </w:pPr>
      <w:r>
        <w:rPr/>
        <w:t>A tal efecto, las agencias de viaje, los operadores turísticos y las compañías de transporte aéreo o marítimo y cualquier otro agente que comercialice billetes aéreos vendidos aisladamente o como parte de un viaje combinado, deben informar a los pasajeros de la obligatoriedad de presentar el formulario de Salud Pública en el aeropuerto o puerto de</w:t>
      </w:r>
      <w:r>
        <w:rPr>
          <w:spacing w:val="-4"/>
        </w:rPr>
        <w:t> </w:t>
      </w:r>
      <w:r>
        <w:rPr/>
        <w:t>destino.</w:t>
      </w:r>
    </w:p>
    <w:p>
      <w:pPr>
        <w:pStyle w:val="BodyText"/>
        <w:spacing w:line="360" w:lineRule="auto" w:before="200"/>
        <w:ind w:left="361" w:right="1336"/>
        <w:jc w:val="both"/>
      </w:pPr>
      <w:r>
        <w:rPr/>
        <w:t>Dichas medidas forman parte de un sistema global de detección de casos importados, complementarias e integradas en la Estrategia de detección precoz, vigilancia y control del COVID-19, cuyo éxito vendrá determinado por la identificación precoz de los mismos y la inmediata adopción de las oportunas medidas de control que impidan la difusión incontrolada de la enfermedad. Con este</w:t>
      </w:r>
      <w:r>
        <w:rPr>
          <w:spacing w:val="24"/>
        </w:rPr>
        <w:t> </w:t>
      </w:r>
      <w:r>
        <w:rPr/>
        <w:t>objetivo,</w:t>
      </w:r>
      <w:r>
        <w:rPr>
          <w:spacing w:val="27"/>
        </w:rPr>
        <w:t> </w:t>
      </w:r>
      <w:r>
        <w:rPr/>
        <w:t>Sanidad</w:t>
      </w:r>
      <w:r>
        <w:rPr>
          <w:spacing w:val="25"/>
        </w:rPr>
        <w:t> </w:t>
      </w:r>
      <w:r>
        <w:rPr/>
        <w:t>Exterior</w:t>
      </w:r>
      <w:r>
        <w:rPr>
          <w:spacing w:val="24"/>
        </w:rPr>
        <w:t> </w:t>
      </w:r>
      <w:r>
        <w:rPr/>
        <w:t>facilitará</w:t>
      </w:r>
      <w:r>
        <w:rPr>
          <w:spacing w:val="23"/>
        </w:rPr>
        <w:t> </w:t>
      </w:r>
      <w:r>
        <w:rPr/>
        <w:t>a</w:t>
      </w:r>
      <w:r>
        <w:rPr>
          <w:spacing w:val="24"/>
        </w:rPr>
        <w:t> </w:t>
      </w:r>
      <w:r>
        <w:rPr/>
        <w:t>las</w:t>
      </w:r>
      <w:r>
        <w:rPr>
          <w:spacing w:val="24"/>
        </w:rPr>
        <w:t> </w:t>
      </w:r>
      <w:r>
        <w:rPr/>
        <w:t>autoridades</w:t>
      </w:r>
      <w:r>
        <w:rPr>
          <w:spacing w:val="22"/>
        </w:rPr>
        <w:t> </w:t>
      </w:r>
      <w:r>
        <w:rPr/>
        <w:t>sanitarias</w:t>
      </w:r>
    </w:p>
    <w:p>
      <w:pPr>
        <w:pStyle w:val="BodyText"/>
        <w:spacing w:before="4"/>
        <w:rPr>
          <w:sz w:val="10"/>
        </w:rPr>
      </w:pPr>
      <w:r>
        <w:rPr/>
        <w:pict>
          <v:rect style="position:absolute;margin-left:85.080002pt;margin-top:7.94543pt;width:144pt;height:.72pt;mso-position-horizontal-relative:page;mso-position-vertical-relative:paragraph;z-index:-15712768;mso-wrap-distance-left:0;mso-wrap-distance-right:0" filled="true" fillcolor="#000000" stroked="false">
            <v:fill type="solid"/>
            <w10:wrap type="topAndBottom"/>
          </v:rect>
        </w:pict>
      </w:r>
    </w:p>
    <w:p>
      <w:pPr>
        <w:spacing w:before="73"/>
        <w:ind w:left="361" w:right="1478" w:firstLine="0"/>
        <w:jc w:val="left"/>
        <w:rPr>
          <w:rFonts w:ascii="Calibri" w:hAnsi="Calibri"/>
          <w:sz w:val="18"/>
        </w:rPr>
      </w:pPr>
      <w:bookmarkStart w:name="_bookmark76" w:id="161"/>
      <w:bookmarkEnd w:id="161"/>
      <w:r>
        <w:rPr/>
      </w:r>
      <w:r>
        <w:rPr>
          <w:rFonts w:ascii="Calibri" w:hAnsi="Calibri"/>
          <w:sz w:val="18"/>
          <w:vertAlign w:val="superscript"/>
        </w:rPr>
        <w:t>43</w:t>
      </w:r>
      <w:r>
        <w:rPr>
          <w:rFonts w:ascii="Calibri" w:hAnsi="Calibri"/>
          <w:sz w:val="18"/>
          <w:vertAlign w:val="baseline"/>
        </w:rPr>
        <w:t> El formulario está basado en el Passenger Location Card contemplada en el anexo 9 sobre facilitación de la Convención Internacional de la Aviación Civil.</w:t>
      </w:r>
    </w:p>
    <w:p>
      <w:pPr>
        <w:spacing w:after="0"/>
        <w:jc w:val="left"/>
        <w:rPr>
          <w:rFonts w:ascii="Calibri" w:hAnsi="Calibri"/>
          <w:sz w:val="18"/>
        </w:rPr>
        <w:sectPr>
          <w:pgSz w:w="11910" w:h="16840"/>
          <w:pgMar w:header="709" w:footer="1005" w:top="1600" w:bottom="1200" w:left="1340" w:right="360"/>
        </w:sectPr>
      </w:pPr>
    </w:p>
    <w:p>
      <w:pPr>
        <w:pStyle w:val="BodyText"/>
        <w:spacing w:line="360" w:lineRule="auto" w:before="89"/>
        <w:ind w:left="361" w:right="1338"/>
        <w:jc w:val="both"/>
      </w:pPr>
      <w:r>
        <w:rPr/>
        <w:t>autonómicas la información sobre los pasajeros que van a tener como residencia su ámbito territorial para la adopción de las medidas de seguimiento y control que correspondan, mediante un convenio de colaboración.</w:t>
      </w:r>
    </w:p>
    <w:p>
      <w:pPr>
        <w:pStyle w:val="BodyText"/>
        <w:spacing w:line="360" w:lineRule="auto" w:before="201"/>
        <w:ind w:left="361" w:right="1336"/>
        <w:jc w:val="both"/>
      </w:pPr>
      <w:r>
        <w:rPr/>
        <w:t>Aquellos pasajeros con una temperatura superior a 37,5ºC, o aquellos en los que, en base a la información contenida en el formulario de Salud Pública, o tras el control visual se sospeche que pudieran padecer COVID-19 u otra patología transmisible, son sometidos a una evaluación sanitaria, con el fin de determinar si existe sospecha de riesgo para la Salud Pública. Dicho control secundario incluye una nueva toma de la temperatura y una evaluación del estado clínico y epidemiológico por parte de profesionales</w:t>
      </w:r>
      <w:r>
        <w:rPr>
          <w:spacing w:val="-15"/>
        </w:rPr>
        <w:t> </w:t>
      </w:r>
      <w:r>
        <w:rPr/>
        <w:t>sanitarios.</w:t>
      </w:r>
    </w:p>
    <w:p>
      <w:pPr>
        <w:pStyle w:val="BodyText"/>
        <w:spacing w:line="360" w:lineRule="auto" w:before="198"/>
        <w:ind w:left="361" w:right="1336"/>
        <w:jc w:val="both"/>
      </w:pPr>
      <w:r>
        <w:rPr/>
        <w:t>Si se confirma la sospecha de que el pasajero padece COVID-19 u otra patología que pueda suponer un riesgo para la Salud Pública, se activan los protocolos establecidos para la realización de una prueba diagnóstica, si procede, y su derivación a un centro sanitario y en coordinación con las autoridades sanitarias de las comunidades autónomas.</w:t>
      </w:r>
    </w:p>
    <w:p>
      <w:pPr>
        <w:pStyle w:val="BodyText"/>
        <w:rPr>
          <w:sz w:val="26"/>
        </w:rPr>
      </w:pPr>
    </w:p>
    <w:p>
      <w:pPr>
        <w:pStyle w:val="Heading1"/>
        <w:numPr>
          <w:ilvl w:val="1"/>
          <w:numId w:val="6"/>
        </w:numPr>
        <w:tabs>
          <w:tab w:pos="938" w:val="left" w:leader="none"/>
        </w:tabs>
        <w:spacing w:line="240" w:lineRule="auto" w:before="178" w:after="0"/>
        <w:ind w:left="937" w:right="0" w:hanging="577"/>
        <w:jc w:val="left"/>
      </w:pPr>
      <w:bookmarkStart w:name="5.2 Colaboración con los gestores aeropo" w:id="162"/>
      <w:bookmarkEnd w:id="162"/>
      <w:r>
        <w:rPr>
          <w:b w:val="0"/>
        </w:rPr>
      </w:r>
      <w:bookmarkStart w:name="_bookmark77" w:id="163"/>
      <w:bookmarkEnd w:id="163"/>
      <w:r>
        <w:rPr>
          <w:b w:val="0"/>
        </w:rPr>
      </w:r>
      <w:bookmarkStart w:name="_bookmark77" w:id="164"/>
      <w:bookmarkEnd w:id="164"/>
      <w:r>
        <w:rPr>
          <w:color w:val="154481"/>
        </w:rPr>
        <w:t>Co</w:t>
      </w:r>
      <w:r>
        <w:rPr>
          <w:color w:val="154481"/>
        </w:rPr>
        <w:t>laboración con los gestores aeroportuarios y</w:t>
      </w:r>
      <w:r>
        <w:rPr>
          <w:color w:val="154481"/>
          <w:spacing w:val="-10"/>
        </w:rPr>
        <w:t> </w:t>
      </w:r>
      <w:r>
        <w:rPr>
          <w:color w:val="154481"/>
        </w:rPr>
        <w:t>portuarios</w:t>
      </w:r>
    </w:p>
    <w:p>
      <w:pPr>
        <w:pStyle w:val="BodyText"/>
        <w:spacing w:before="2"/>
        <w:rPr>
          <w:b/>
          <w:sz w:val="35"/>
        </w:rPr>
      </w:pPr>
    </w:p>
    <w:p>
      <w:pPr>
        <w:pStyle w:val="BodyText"/>
        <w:spacing w:line="360" w:lineRule="auto"/>
        <w:ind w:left="361" w:right="1337"/>
        <w:jc w:val="both"/>
      </w:pPr>
      <w:r>
        <w:rPr/>
        <w:t>La implementación de los controles sanitarios previstos se realiza con la colaboración y en coordinación con los gestores aeroportuarios y portuarios. En el caso de aeropuertos, AENA pone a disposición de los servicios centrales y periféricos de Sanidad Exterior los recursos humanos sanitarios y de apoyo necesarios con el fin de garantizar el control sanitario de la entrada de pasajeros de vuelos internacionales, mientras que en el caso de los puertos de interés general, son las Autoridades</w:t>
      </w:r>
      <w:r>
        <w:rPr>
          <w:spacing w:val="-2"/>
        </w:rPr>
        <w:t> </w:t>
      </w:r>
      <w:r>
        <w:rPr/>
        <w:t>Portuarias</w:t>
      </w:r>
      <w:hyperlink w:history="true" w:anchor="_bookmark78">
        <w:r>
          <w:rPr>
            <w:vertAlign w:val="superscript"/>
          </w:rPr>
          <w:t>44</w:t>
        </w:r>
      </w:hyperlink>
      <w:r>
        <w:rPr>
          <w:vertAlign w:val="baseline"/>
        </w:rPr>
        <w:t>.</w:t>
      </w:r>
    </w:p>
    <w:p>
      <w:pPr>
        <w:pStyle w:val="BodyText"/>
        <w:spacing w:line="360" w:lineRule="auto" w:before="201"/>
        <w:ind w:left="361" w:right="1336"/>
        <w:jc w:val="both"/>
      </w:pPr>
      <w:r>
        <w:rPr/>
        <w:t>En este sentido, desde el pasado 21 de junio, coincidiendo con la apertura de  la circulación en el espacio Schengen a excepción de Portugal, estos procesos de control se han reforzado con la contratación e incorporación de 100 nuevos efectivos pertenecientes a empresas auxiliares y otras que prestan servicios aeropuertos.</w:t>
      </w:r>
    </w:p>
    <w:p>
      <w:pPr>
        <w:pStyle w:val="BodyText"/>
        <w:spacing w:before="5"/>
        <w:rPr>
          <w:sz w:val="14"/>
        </w:rPr>
      </w:pPr>
    </w:p>
    <w:p>
      <w:pPr>
        <w:spacing w:before="110"/>
        <w:ind w:left="361" w:right="1478" w:hanging="1"/>
        <w:jc w:val="left"/>
        <w:rPr>
          <w:rFonts w:ascii="Calibri" w:hAnsi="Calibri"/>
          <w:sz w:val="18"/>
        </w:rPr>
      </w:pPr>
      <w:bookmarkStart w:name="_bookmark78" w:id="165"/>
      <w:bookmarkEnd w:id="165"/>
      <w:r>
        <w:rPr/>
      </w:r>
      <w:r>
        <w:rPr>
          <w:rFonts w:ascii="Calibri" w:hAnsi="Calibri"/>
          <w:sz w:val="18"/>
          <w:vertAlign w:val="superscript"/>
        </w:rPr>
        <w:t>44</w:t>
      </w:r>
      <w:r>
        <w:rPr>
          <w:rFonts w:ascii="Calibri" w:hAnsi="Calibri"/>
          <w:sz w:val="18"/>
          <w:vertAlign w:val="baseline"/>
        </w:rPr>
        <w:t> Disposición adicional primera y segunda del Real Decreto-ley 21/2020, de 9 de junio, de medidas urgentes de prevención, contención y coordinación para hacer frente a la crisis sanitaria ocasionada por el </w:t>
      </w:r>
      <w:r>
        <w:rPr>
          <w:rFonts w:ascii="Calibri" w:hAnsi="Calibri"/>
          <w:sz w:val="20"/>
          <w:vertAlign w:val="baseline"/>
        </w:rPr>
        <w:t>COVID-19</w:t>
      </w:r>
      <w:r>
        <w:rPr>
          <w:rFonts w:ascii="Calibri" w:hAnsi="Calibri"/>
          <w:sz w:val="18"/>
          <w:vertAlign w:val="baseline"/>
        </w:rPr>
        <w:t>.</w:t>
      </w:r>
    </w:p>
    <w:p>
      <w:pPr>
        <w:spacing w:after="0"/>
        <w:jc w:val="left"/>
        <w:rPr>
          <w:rFonts w:ascii="Calibri" w:hAnsi="Calibri"/>
          <w:sz w:val="18"/>
        </w:rPr>
        <w:sectPr>
          <w:headerReference w:type="default" r:id="rId45"/>
          <w:footerReference w:type="default" r:id="rId46"/>
          <w:pgSz w:w="11910" w:h="16840"/>
          <w:pgMar w:header="709" w:footer="1144" w:top="1600" w:bottom="1340" w:left="1340" w:right="360"/>
        </w:sectPr>
      </w:pPr>
    </w:p>
    <w:p>
      <w:pPr>
        <w:pStyle w:val="BodyText"/>
        <w:spacing w:line="360" w:lineRule="auto" w:before="89"/>
        <w:ind w:left="361" w:right="1335"/>
        <w:jc w:val="both"/>
      </w:pPr>
      <w:r>
        <w:rPr/>
        <w:t>Más recientemente, se han adjudicado dos contratos que permiten que haya más de 650 personas de apoyo trabajando en los controles que realiza Sanidad Exterior desde el día 1 de julio, coincidiendo con la apertura de fronteras de Portugal y de algunos terceros países siguiendo la Recomendación del  Consejo de la Unión Europea sobre la restricción temporal de los viajes no esenciales a la UE adoptada el 30 de junio</w:t>
      </w:r>
      <w:hyperlink w:history="true" w:anchor="_bookmark79">
        <w:r>
          <w:rPr>
            <w:vertAlign w:val="superscript"/>
          </w:rPr>
          <w:t>45</w:t>
        </w:r>
      </w:hyperlink>
      <w:r>
        <w:rPr>
          <w:vertAlign w:val="baseline"/>
        </w:rPr>
        <w:t>. Este importante refuerzo permite prestar el servicio en los 26 aeropuertos que inicialmente reciben vuelos internacionales.</w:t>
      </w:r>
    </w:p>
    <w:p>
      <w:pPr>
        <w:pStyle w:val="BodyText"/>
        <w:spacing w:line="360" w:lineRule="auto" w:before="200"/>
        <w:ind w:left="361" w:right="1337"/>
        <w:jc w:val="both"/>
      </w:pPr>
      <w:r>
        <w:rPr/>
        <w:t>Esta cifra se irá adaptando en función de las necesidades, dado que el total de personas contratadas por AENA supera las 1.000, de las cuales 402 son profesionales sanitarios.</w:t>
      </w:r>
    </w:p>
    <w:p>
      <w:pPr>
        <w:pStyle w:val="BodyText"/>
        <w:spacing w:line="360" w:lineRule="auto" w:before="200"/>
        <w:ind w:left="361" w:right="1337"/>
        <w:jc w:val="both"/>
      </w:pPr>
      <w:r>
        <w:rPr/>
        <w:t>Asimismo, para facilitar los controles de temperatura, se han desplegado 219 cámaras termográficas que, con la implantación de la presentación telemática del formulario de Salud Pública, permiten agilizar los procedimientos de control, disminuyendo con ello el impacto en la operatividad aeroportuaria.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r>
        <w:rPr/>
        <w:pict>
          <v:rect style="position:absolute;margin-left:85.080002pt;margin-top:16.788164pt;width:144pt;height:.72pt;mso-position-horizontal-relative:page;mso-position-vertical-relative:paragraph;z-index:-15712256;mso-wrap-distance-left:0;mso-wrap-distance-right:0" filled="true" fillcolor="#000000" stroked="false">
            <v:fill type="solid"/>
            <w10:wrap type="topAndBottom"/>
          </v:rect>
        </w:pict>
      </w:r>
    </w:p>
    <w:p>
      <w:pPr>
        <w:spacing w:before="71"/>
        <w:ind w:left="361" w:right="0" w:firstLine="0"/>
        <w:jc w:val="left"/>
        <w:rPr>
          <w:rFonts w:ascii="Calibri"/>
          <w:sz w:val="18"/>
        </w:rPr>
      </w:pPr>
      <w:bookmarkStart w:name="_bookmark79" w:id="166"/>
      <w:bookmarkEnd w:id="166"/>
      <w:r>
        <w:rPr/>
      </w:r>
      <w:r>
        <w:rPr>
          <w:rFonts w:ascii="Calibri"/>
          <w:sz w:val="18"/>
          <w:vertAlign w:val="superscript"/>
        </w:rPr>
        <w:t>45</w:t>
      </w:r>
      <w:r>
        <w:rPr>
          <w:rFonts w:ascii="Calibri"/>
          <w:sz w:val="18"/>
          <w:vertAlign w:val="baseline"/>
        </w:rPr>
        <w:t> </w:t>
      </w:r>
      <w:hyperlink r:id="rId49">
        <w:r>
          <w:rPr>
            <w:rFonts w:ascii="Calibri"/>
            <w:color w:val="0563C1"/>
            <w:sz w:val="18"/>
            <w:u w:val="single" w:color="0563C1"/>
            <w:vertAlign w:val="baseline"/>
          </w:rPr>
          <w:t>https://data.consilium.europa.eu/doc/document/ST-9208-2020-INIT/es/pdf</w:t>
        </w:r>
      </w:hyperlink>
    </w:p>
    <w:p>
      <w:pPr>
        <w:spacing w:after="0"/>
        <w:jc w:val="left"/>
        <w:rPr>
          <w:rFonts w:ascii="Calibri"/>
          <w:sz w:val="18"/>
        </w:rPr>
        <w:sectPr>
          <w:headerReference w:type="default" r:id="rId47"/>
          <w:footerReference w:type="default" r:id="rId48"/>
          <w:pgSz w:w="11910" w:h="16840"/>
          <w:pgMar w:header="709" w:footer="925" w:top="1600" w:bottom="1120" w:left="1340" w:right="360"/>
          <w:pgNumType w:start="60"/>
        </w:sectPr>
      </w:pPr>
    </w:p>
    <w:p>
      <w:pPr>
        <w:pStyle w:val="Heading1"/>
        <w:ind w:left="361" w:firstLine="0"/>
      </w:pPr>
      <w:bookmarkStart w:name="Anexo I- Lista verificación de Salud Púb" w:id="167"/>
      <w:bookmarkEnd w:id="167"/>
      <w:r>
        <w:rPr>
          <w:b w:val="0"/>
        </w:rPr>
      </w:r>
      <w:bookmarkStart w:name="_bookmark80" w:id="168"/>
      <w:bookmarkEnd w:id="168"/>
      <w:r>
        <w:rPr>
          <w:b w:val="0"/>
        </w:rPr>
      </w:r>
      <w:r>
        <w:rPr>
          <w:color w:val="154481"/>
        </w:rPr>
        <w:t>Anexo I- Lista verificación de Salud Pública</w:t>
      </w:r>
    </w:p>
    <w:p>
      <w:pPr>
        <w:pStyle w:val="BodyText"/>
        <w:rPr>
          <w:b/>
          <w:sz w:val="20"/>
        </w:rPr>
      </w:pPr>
    </w:p>
    <w:p>
      <w:pPr>
        <w:pStyle w:val="BodyText"/>
        <w:spacing w:before="4"/>
        <w:rPr>
          <w:b/>
          <w:sz w:val="15"/>
        </w:rPr>
      </w:pP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331"/>
        <w:gridCol w:w="5294"/>
      </w:tblGrid>
      <w:tr>
        <w:trPr>
          <w:trHeight w:val="229" w:hRule="atLeast"/>
        </w:trPr>
        <w:tc>
          <w:tcPr>
            <w:tcW w:w="8625" w:type="dxa"/>
            <w:gridSpan w:val="2"/>
            <w:shd w:val="clear" w:color="auto" w:fill="F2F2F2"/>
          </w:tcPr>
          <w:p>
            <w:pPr>
              <w:pStyle w:val="TableParagraph"/>
              <w:spacing w:line="210" w:lineRule="exact"/>
              <w:ind w:left="69"/>
              <w:rPr>
                <w:b/>
                <w:sz w:val="20"/>
              </w:rPr>
            </w:pPr>
            <w:r>
              <w:rPr>
                <w:b/>
                <w:sz w:val="20"/>
              </w:rPr>
              <w:t>COORDINACIÓN</w:t>
            </w:r>
          </w:p>
        </w:tc>
      </w:tr>
      <w:tr>
        <w:trPr>
          <w:trHeight w:val="1149" w:hRule="atLeast"/>
        </w:trPr>
        <w:tc>
          <w:tcPr>
            <w:tcW w:w="3331"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1"/>
              <w:rPr>
                <w:b/>
                <w:sz w:val="29"/>
              </w:rPr>
            </w:pPr>
          </w:p>
          <w:p>
            <w:pPr>
              <w:pStyle w:val="TableParagraph"/>
              <w:ind w:left="69" w:right="109"/>
              <w:rPr>
                <w:b/>
                <w:sz w:val="20"/>
              </w:rPr>
            </w:pPr>
            <w:r>
              <w:rPr>
                <w:b/>
                <w:sz w:val="20"/>
              </w:rPr>
              <w:t>Establecimiento de un equipo de Respuesta a la Alerta COVID</w:t>
            </w:r>
          </w:p>
        </w:tc>
        <w:tc>
          <w:tcPr>
            <w:tcW w:w="5294" w:type="dxa"/>
          </w:tcPr>
          <w:p>
            <w:pPr>
              <w:pStyle w:val="TableParagraph"/>
              <w:ind w:left="69" w:right="169"/>
              <w:rPr>
                <w:sz w:val="20"/>
              </w:rPr>
            </w:pPr>
            <w:r>
              <w:rPr>
                <w:sz w:val="20"/>
              </w:rPr>
              <w:t>En cada comunidad y a nivel central debe disponerse de un equipo de respuesta a la alerta COVID-19</w:t>
            </w:r>
          </w:p>
          <w:p>
            <w:pPr>
              <w:pStyle w:val="TableParagraph"/>
              <w:ind w:left="69"/>
              <w:rPr>
                <w:sz w:val="20"/>
              </w:rPr>
            </w:pPr>
            <w:r>
              <w:rPr>
                <w:sz w:val="20"/>
              </w:rPr>
              <w:t>Debe incluir al menos representantes de atención</w:t>
            </w:r>
          </w:p>
          <w:p>
            <w:pPr>
              <w:pStyle w:val="TableParagraph"/>
              <w:spacing w:line="228" w:lineRule="exact" w:before="3"/>
              <w:ind w:left="69" w:right="169"/>
              <w:rPr>
                <w:sz w:val="20"/>
              </w:rPr>
            </w:pPr>
            <w:r>
              <w:rPr>
                <w:sz w:val="20"/>
              </w:rPr>
              <w:t>primaria, hospitalaria, salud laboral, servicios sociales, protección civil y estará coordinado por salud pública.</w:t>
            </w:r>
          </w:p>
        </w:tc>
      </w:tr>
      <w:tr>
        <w:trPr>
          <w:trHeight w:val="2759" w:hRule="atLeast"/>
        </w:trPr>
        <w:tc>
          <w:tcPr>
            <w:tcW w:w="3331" w:type="dxa"/>
            <w:vMerge/>
            <w:tcBorders>
              <w:top w:val="nil"/>
            </w:tcBorders>
          </w:tcPr>
          <w:p>
            <w:pPr>
              <w:rPr>
                <w:sz w:val="2"/>
                <w:szCs w:val="2"/>
              </w:rPr>
            </w:pPr>
          </w:p>
        </w:tc>
        <w:tc>
          <w:tcPr>
            <w:tcW w:w="5294" w:type="dxa"/>
          </w:tcPr>
          <w:p>
            <w:pPr>
              <w:pStyle w:val="TableParagraph"/>
              <w:ind w:left="69" w:right="636"/>
              <w:jc w:val="both"/>
              <w:rPr>
                <w:sz w:val="20"/>
              </w:rPr>
            </w:pPr>
            <w:r>
              <w:rPr>
                <w:sz w:val="20"/>
              </w:rPr>
              <w:t>El equipo debe elaborar y difundir un</w:t>
            </w:r>
            <w:r>
              <w:rPr>
                <w:spacing w:val="-19"/>
                <w:sz w:val="20"/>
              </w:rPr>
              <w:t> </w:t>
            </w:r>
            <w:r>
              <w:rPr>
                <w:sz w:val="20"/>
              </w:rPr>
              <w:t>procedimiento operativo estandarizado en el</w:t>
            </w:r>
            <w:r>
              <w:rPr>
                <w:spacing w:val="-3"/>
                <w:sz w:val="20"/>
              </w:rPr>
              <w:t> </w:t>
            </w:r>
            <w:r>
              <w:rPr>
                <w:sz w:val="20"/>
              </w:rPr>
              <w:t>que:</w:t>
            </w:r>
          </w:p>
          <w:p>
            <w:pPr>
              <w:pStyle w:val="TableParagraph"/>
              <w:ind w:left="777" w:right="62"/>
              <w:jc w:val="both"/>
              <w:rPr>
                <w:sz w:val="20"/>
              </w:rPr>
            </w:pPr>
            <w:r>
              <w:rPr>
                <w:sz w:val="20"/>
              </w:rPr>
              <w:t>-se establecen las responsabilidades y funciones de cada uno de los miembros.</w:t>
            </w:r>
          </w:p>
          <w:p>
            <w:pPr>
              <w:pStyle w:val="TableParagraph"/>
              <w:ind w:left="777" w:right="54"/>
              <w:jc w:val="both"/>
              <w:rPr>
                <w:sz w:val="20"/>
              </w:rPr>
            </w:pPr>
            <w:r>
              <w:rPr>
                <w:sz w:val="20"/>
              </w:rPr>
              <w:t>-se detallan los circuitos de comunicación internos y externos con atención primaria, hospitales, responsables socio sanitarios y protección</w:t>
            </w:r>
            <w:r>
              <w:rPr>
                <w:spacing w:val="-2"/>
                <w:sz w:val="20"/>
              </w:rPr>
              <w:t> </w:t>
            </w:r>
            <w:r>
              <w:rPr>
                <w:sz w:val="20"/>
              </w:rPr>
              <w:t>civil.</w:t>
            </w:r>
          </w:p>
          <w:p>
            <w:pPr>
              <w:pStyle w:val="TableParagraph"/>
              <w:spacing w:line="230" w:lineRule="exact" w:before="1"/>
              <w:ind w:left="777" w:right="54"/>
              <w:jc w:val="both"/>
              <w:rPr>
                <w:sz w:val="20"/>
              </w:rPr>
            </w:pPr>
            <w:r>
              <w:rPr>
                <w:sz w:val="20"/>
              </w:rPr>
              <w:t>- se definen los grupos asesores externo y comités de personas expertas (incluyendo aspectos éticos y legales) que apoyaran la toma de decisiones</w:t>
            </w:r>
          </w:p>
        </w:tc>
      </w:tr>
      <w:tr>
        <w:trPr>
          <w:trHeight w:val="689" w:hRule="atLeast"/>
        </w:trPr>
        <w:tc>
          <w:tcPr>
            <w:tcW w:w="3331" w:type="dxa"/>
          </w:tcPr>
          <w:p>
            <w:pPr>
              <w:pStyle w:val="TableParagraph"/>
              <w:spacing w:before="108"/>
              <w:ind w:left="69" w:right="676"/>
              <w:rPr>
                <w:b/>
                <w:sz w:val="20"/>
              </w:rPr>
            </w:pPr>
            <w:r>
              <w:rPr>
                <w:b/>
                <w:sz w:val="20"/>
              </w:rPr>
              <w:t>Coordinación interna entre servicios</w:t>
            </w:r>
          </w:p>
        </w:tc>
        <w:tc>
          <w:tcPr>
            <w:tcW w:w="5294" w:type="dxa"/>
          </w:tcPr>
          <w:p>
            <w:pPr>
              <w:pStyle w:val="TableParagraph"/>
              <w:ind w:left="69" w:right="169"/>
              <w:rPr>
                <w:sz w:val="20"/>
              </w:rPr>
            </w:pPr>
            <w:r>
              <w:rPr>
                <w:sz w:val="20"/>
              </w:rPr>
              <w:t>Se debe designar al menos una persona de enlace</w:t>
            </w:r>
            <w:r>
              <w:rPr>
                <w:spacing w:val="-21"/>
                <w:sz w:val="20"/>
              </w:rPr>
              <w:t> </w:t>
            </w:r>
            <w:r>
              <w:rPr>
                <w:sz w:val="20"/>
              </w:rPr>
              <w:t>en todos los servicios y se dispondrá de un</w:t>
            </w:r>
            <w:r>
              <w:rPr>
                <w:spacing w:val="-6"/>
                <w:sz w:val="20"/>
              </w:rPr>
              <w:t> </w:t>
            </w:r>
            <w:r>
              <w:rPr>
                <w:sz w:val="20"/>
              </w:rPr>
              <w:t>listado</w:t>
            </w:r>
          </w:p>
          <w:p>
            <w:pPr>
              <w:pStyle w:val="TableParagraph"/>
              <w:spacing w:line="211" w:lineRule="exact"/>
              <w:ind w:left="69"/>
              <w:rPr>
                <w:sz w:val="20"/>
              </w:rPr>
            </w:pPr>
            <w:r>
              <w:rPr>
                <w:sz w:val="20"/>
              </w:rPr>
              <w:t>actualizado de todos ellos fácilmente</w:t>
            </w:r>
            <w:r>
              <w:rPr>
                <w:spacing w:val="-21"/>
                <w:sz w:val="20"/>
              </w:rPr>
              <w:t> </w:t>
            </w:r>
            <w:r>
              <w:rPr>
                <w:sz w:val="20"/>
              </w:rPr>
              <w:t>accesible</w:t>
            </w:r>
          </w:p>
        </w:tc>
      </w:tr>
      <w:tr>
        <w:trPr>
          <w:trHeight w:val="1158" w:hRule="atLeast"/>
        </w:trPr>
        <w:tc>
          <w:tcPr>
            <w:tcW w:w="3331" w:type="dxa"/>
            <w:vMerge w:val="restart"/>
          </w:tcPr>
          <w:p>
            <w:pPr>
              <w:pStyle w:val="TableParagraph"/>
              <w:rPr>
                <w:b/>
                <w:sz w:val="22"/>
              </w:rPr>
            </w:pPr>
          </w:p>
          <w:p>
            <w:pPr>
              <w:pStyle w:val="TableParagraph"/>
              <w:rPr>
                <w:b/>
                <w:sz w:val="22"/>
              </w:rPr>
            </w:pPr>
          </w:p>
          <w:p>
            <w:pPr>
              <w:pStyle w:val="TableParagraph"/>
              <w:rPr>
                <w:b/>
                <w:sz w:val="22"/>
              </w:rPr>
            </w:pPr>
          </w:p>
          <w:p>
            <w:pPr>
              <w:pStyle w:val="TableParagraph"/>
              <w:spacing w:before="10"/>
              <w:rPr>
                <w:b/>
                <w:sz w:val="24"/>
              </w:rPr>
            </w:pPr>
          </w:p>
          <w:p>
            <w:pPr>
              <w:pStyle w:val="TableParagraph"/>
              <w:spacing w:before="1"/>
              <w:ind w:left="69" w:right="764"/>
              <w:rPr>
                <w:b/>
                <w:sz w:val="20"/>
              </w:rPr>
            </w:pPr>
            <w:r>
              <w:rPr>
                <w:b/>
                <w:sz w:val="20"/>
              </w:rPr>
              <w:t>Coordinación con actores externos</w:t>
            </w:r>
          </w:p>
        </w:tc>
        <w:tc>
          <w:tcPr>
            <w:tcW w:w="5294" w:type="dxa"/>
          </w:tcPr>
          <w:p>
            <w:pPr>
              <w:pStyle w:val="TableParagraph"/>
              <w:spacing w:before="117"/>
              <w:ind w:left="69" w:right="125"/>
              <w:rPr>
                <w:sz w:val="20"/>
              </w:rPr>
            </w:pPr>
            <w:r>
              <w:rPr>
                <w:sz w:val="20"/>
              </w:rPr>
              <w:t>Se debe disponer de un listado actualizado fácilmente accesible de los contactos locales/autonómicos/nacionales necesarios para la correcta gestión de la información y notificación de casos</w:t>
            </w:r>
          </w:p>
        </w:tc>
      </w:tr>
      <w:tr>
        <w:trPr>
          <w:trHeight w:val="1151" w:hRule="atLeast"/>
        </w:trPr>
        <w:tc>
          <w:tcPr>
            <w:tcW w:w="3331" w:type="dxa"/>
            <w:vMerge/>
            <w:tcBorders>
              <w:top w:val="nil"/>
            </w:tcBorders>
          </w:tcPr>
          <w:p>
            <w:pPr>
              <w:rPr>
                <w:sz w:val="2"/>
                <w:szCs w:val="2"/>
              </w:rPr>
            </w:pPr>
          </w:p>
        </w:tc>
        <w:tc>
          <w:tcPr>
            <w:tcW w:w="5294" w:type="dxa"/>
          </w:tcPr>
          <w:p>
            <w:pPr>
              <w:pStyle w:val="TableParagraph"/>
              <w:ind w:left="69" w:right="203"/>
              <w:rPr>
                <w:sz w:val="20"/>
              </w:rPr>
            </w:pPr>
            <w:r>
              <w:rPr>
                <w:sz w:val="20"/>
              </w:rPr>
              <w:t>Se debe valorar la utilización de diferentes herramientas de comunicación (material informativo, reuniones públicas, sitios web, redes sociales, líneas de teléfono, etc) así como las nuevas tecnologías para comunicarse</w:t>
            </w:r>
          </w:p>
          <w:p>
            <w:pPr>
              <w:pStyle w:val="TableParagraph"/>
              <w:spacing w:line="212" w:lineRule="exact"/>
              <w:ind w:left="69"/>
              <w:rPr>
                <w:sz w:val="20"/>
              </w:rPr>
            </w:pPr>
            <w:r>
              <w:rPr>
                <w:sz w:val="20"/>
              </w:rPr>
              <w:t>con las partes interesadas y el público</w:t>
            </w:r>
          </w:p>
        </w:tc>
      </w:tr>
      <w:tr>
        <w:trPr>
          <w:trHeight w:val="229" w:hRule="atLeast"/>
        </w:trPr>
        <w:tc>
          <w:tcPr>
            <w:tcW w:w="3331" w:type="dxa"/>
            <w:vMerge/>
            <w:tcBorders>
              <w:top w:val="nil"/>
            </w:tcBorders>
          </w:tcPr>
          <w:p>
            <w:pPr>
              <w:rPr>
                <w:sz w:val="2"/>
                <w:szCs w:val="2"/>
              </w:rPr>
            </w:pPr>
          </w:p>
        </w:tc>
        <w:tc>
          <w:tcPr>
            <w:tcW w:w="5294" w:type="dxa"/>
          </w:tcPr>
          <w:p>
            <w:pPr>
              <w:pStyle w:val="TableParagraph"/>
              <w:rPr>
                <w:rFonts w:ascii="Times New Roman"/>
                <w:sz w:val="16"/>
              </w:rPr>
            </w:pPr>
          </w:p>
        </w:tc>
      </w:tr>
      <w:tr>
        <w:trPr>
          <w:trHeight w:val="230" w:hRule="atLeast"/>
        </w:trPr>
        <w:tc>
          <w:tcPr>
            <w:tcW w:w="8625" w:type="dxa"/>
            <w:gridSpan w:val="2"/>
            <w:shd w:val="clear" w:color="auto" w:fill="F2F2F2"/>
          </w:tcPr>
          <w:p>
            <w:pPr>
              <w:pStyle w:val="TableParagraph"/>
              <w:spacing w:line="210" w:lineRule="exact"/>
              <w:ind w:left="69"/>
              <w:rPr>
                <w:b/>
                <w:sz w:val="20"/>
              </w:rPr>
            </w:pPr>
            <w:r>
              <w:rPr>
                <w:b/>
                <w:sz w:val="20"/>
              </w:rPr>
              <w:t>RECURSOS SUMINISTROS, EQUIPAMIENTO E INSTALACIONES</w:t>
            </w:r>
          </w:p>
        </w:tc>
      </w:tr>
      <w:tr>
        <w:trPr>
          <w:trHeight w:val="918" w:hRule="atLeast"/>
        </w:trPr>
        <w:tc>
          <w:tcPr>
            <w:tcW w:w="3331"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4"/>
              <w:rPr>
                <w:b/>
                <w:sz w:val="25"/>
              </w:rPr>
            </w:pPr>
          </w:p>
          <w:p>
            <w:pPr>
              <w:pStyle w:val="TableParagraph"/>
              <w:ind w:left="69" w:right="575"/>
              <w:rPr>
                <w:b/>
                <w:sz w:val="20"/>
              </w:rPr>
            </w:pPr>
            <w:r>
              <w:rPr>
                <w:b/>
                <w:sz w:val="20"/>
              </w:rPr>
              <w:t>Adquisición, gestión de suministros y equipamiento</w:t>
            </w:r>
          </w:p>
        </w:tc>
        <w:tc>
          <w:tcPr>
            <w:tcW w:w="5294" w:type="dxa"/>
          </w:tcPr>
          <w:p>
            <w:pPr>
              <w:pStyle w:val="TableParagraph"/>
              <w:ind w:left="69" w:right="136"/>
              <w:rPr>
                <w:sz w:val="20"/>
              </w:rPr>
            </w:pPr>
            <w:r>
              <w:rPr>
                <w:sz w:val="20"/>
              </w:rPr>
              <w:t>Se debe designar un responsable por unidad que garantice la disponibilidad de los equipos así como de su</w:t>
            </w:r>
          </w:p>
          <w:p>
            <w:pPr>
              <w:pStyle w:val="TableParagraph"/>
              <w:spacing w:line="228" w:lineRule="exact" w:before="3"/>
              <w:ind w:left="69" w:right="169"/>
              <w:rPr>
                <w:sz w:val="20"/>
              </w:rPr>
            </w:pPr>
            <w:r>
              <w:rPr>
                <w:sz w:val="20"/>
              </w:rPr>
              <w:t>mantenimiento adecuado para los servicios de salud pública que realicen intervenciones en el terreno.</w:t>
            </w:r>
          </w:p>
        </w:tc>
      </w:tr>
      <w:tr>
        <w:trPr>
          <w:trHeight w:val="921" w:hRule="atLeast"/>
        </w:trPr>
        <w:tc>
          <w:tcPr>
            <w:tcW w:w="3331" w:type="dxa"/>
            <w:vMerge/>
            <w:tcBorders>
              <w:top w:val="nil"/>
            </w:tcBorders>
          </w:tcPr>
          <w:p>
            <w:pPr>
              <w:rPr>
                <w:sz w:val="2"/>
                <w:szCs w:val="2"/>
              </w:rPr>
            </w:pPr>
          </w:p>
        </w:tc>
        <w:tc>
          <w:tcPr>
            <w:tcW w:w="5294" w:type="dxa"/>
          </w:tcPr>
          <w:p>
            <w:pPr>
              <w:pStyle w:val="TableParagraph"/>
              <w:spacing w:line="230" w:lineRule="exact"/>
              <w:ind w:left="69"/>
              <w:rPr>
                <w:sz w:val="20"/>
              </w:rPr>
            </w:pPr>
            <w:r>
              <w:rPr>
                <w:sz w:val="20"/>
              </w:rPr>
              <w:t>Se debe establecer un procedimiento rápido para acceder a las existencias clave, a través de la identificación de proveedores propios o a través del sistema de asistencia sanitaria así como de eliminación de residuos adecuado.</w:t>
            </w:r>
          </w:p>
        </w:tc>
      </w:tr>
      <w:tr>
        <w:trPr>
          <w:trHeight w:val="2068" w:hRule="atLeast"/>
        </w:trPr>
        <w:tc>
          <w:tcPr>
            <w:tcW w:w="3331" w:type="dxa"/>
            <w:vMerge/>
            <w:tcBorders>
              <w:top w:val="nil"/>
            </w:tcBorders>
          </w:tcPr>
          <w:p>
            <w:pPr>
              <w:rPr>
                <w:sz w:val="2"/>
                <w:szCs w:val="2"/>
              </w:rPr>
            </w:pPr>
          </w:p>
        </w:tc>
        <w:tc>
          <w:tcPr>
            <w:tcW w:w="5294" w:type="dxa"/>
          </w:tcPr>
          <w:p>
            <w:pPr>
              <w:pStyle w:val="TableParagraph"/>
              <w:ind w:left="69" w:right="324"/>
              <w:rPr>
                <w:sz w:val="20"/>
              </w:rPr>
            </w:pPr>
            <w:r>
              <w:rPr>
                <w:sz w:val="20"/>
              </w:rPr>
              <w:t>Se debe realizar un inventario de las existencias clave para los equipos de intervención de salud pública en el terreno, incluyendo, al menos:</w:t>
            </w:r>
          </w:p>
          <w:p>
            <w:pPr>
              <w:pStyle w:val="TableParagraph"/>
              <w:spacing w:line="229" w:lineRule="exact"/>
              <w:ind w:left="777"/>
              <w:rPr>
                <w:sz w:val="20"/>
              </w:rPr>
            </w:pPr>
            <w:r>
              <w:rPr>
                <w:sz w:val="20"/>
              </w:rPr>
              <w:t>-solución hidroalcohólica.</w:t>
            </w:r>
          </w:p>
          <w:p>
            <w:pPr>
              <w:pStyle w:val="TableParagraph"/>
              <w:ind w:left="777"/>
              <w:rPr>
                <w:sz w:val="20"/>
              </w:rPr>
            </w:pPr>
            <w:r>
              <w:rPr>
                <w:sz w:val="20"/>
              </w:rPr>
              <w:t>-jabón.</w:t>
            </w:r>
          </w:p>
          <w:p>
            <w:pPr>
              <w:pStyle w:val="TableParagraph"/>
              <w:ind w:left="777"/>
              <w:rPr>
                <w:sz w:val="20"/>
              </w:rPr>
            </w:pPr>
            <w:r>
              <w:rPr>
                <w:sz w:val="20"/>
              </w:rPr>
              <w:t>-EPIs.</w:t>
            </w:r>
          </w:p>
          <w:p>
            <w:pPr>
              <w:pStyle w:val="TableParagraph"/>
              <w:ind w:left="777"/>
              <w:rPr>
                <w:sz w:val="20"/>
              </w:rPr>
            </w:pPr>
            <w:r>
              <w:rPr>
                <w:sz w:val="20"/>
              </w:rPr>
              <w:t>-material de limpieza y desinfección.</w:t>
            </w:r>
          </w:p>
          <w:p>
            <w:pPr>
              <w:pStyle w:val="TableParagraph"/>
              <w:spacing w:line="229" w:lineRule="exact"/>
              <w:ind w:left="777"/>
              <w:rPr>
                <w:sz w:val="20"/>
              </w:rPr>
            </w:pPr>
            <w:r>
              <w:rPr>
                <w:sz w:val="20"/>
              </w:rPr>
              <w:t>-contenedores para material infeccioso.</w:t>
            </w:r>
          </w:p>
          <w:p>
            <w:pPr>
              <w:pStyle w:val="TableParagraph"/>
              <w:spacing w:line="212" w:lineRule="exact"/>
              <w:ind w:left="777"/>
              <w:rPr>
                <w:sz w:val="20"/>
              </w:rPr>
            </w:pPr>
            <w:r>
              <w:rPr>
                <w:sz w:val="20"/>
              </w:rPr>
              <w:t>-otros materiales necesarios para aislamientos</w:t>
            </w:r>
          </w:p>
        </w:tc>
      </w:tr>
      <w:tr>
        <w:trPr>
          <w:trHeight w:val="921" w:hRule="atLeast"/>
        </w:trPr>
        <w:tc>
          <w:tcPr>
            <w:tcW w:w="3331" w:type="dxa"/>
            <w:vMerge/>
            <w:tcBorders>
              <w:top w:val="nil"/>
            </w:tcBorders>
          </w:tcPr>
          <w:p>
            <w:pPr>
              <w:rPr>
                <w:sz w:val="2"/>
                <w:szCs w:val="2"/>
              </w:rPr>
            </w:pPr>
          </w:p>
        </w:tc>
        <w:tc>
          <w:tcPr>
            <w:tcW w:w="5294" w:type="dxa"/>
          </w:tcPr>
          <w:p>
            <w:pPr>
              <w:pStyle w:val="TableParagraph"/>
              <w:spacing w:line="230" w:lineRule="exact"/>
              <w:ind w:left="69"/>
              <w:rPr>
                <w:sz w:val="20"/>
              </w:rPr>
            </w:pPr>
            <w:r>
              <w:rPr>
                <w:sz w:val="20"/>
              </w:rPr>
              <w:t>Debe existir un procedimiento para supervisar y actualizar periódicamente dicho material teniendo en cuenta las necesidades adicionales previstas para los diferentes escenarios</w:t>
            </w:r>
          </w:p>
        </w:tc>
      </w:tr>
      <w:tr>
        <w:trPr>
          <w:trHeight w:val="229" w:hRule="atLeast"/>
        </w:trPr>
        <w:tc>
          <w:tcPr>
            <w:tcW w:w="3331" w:type="dxa"/>
            <w:vMerge/>
            <w:tcBorders>
              <w:top w:val="nil"/>
            </w:tcBorders>
          </w:tcPr>
          <w:p>
            <w:pPr>
              <w:rPr>
                <w:sz w:val="2"/>
                <w:szCs w:val="2"/>
              </w:rPr>
            </w:pPr>
          </w:p>
        </w:tc>
        <w:tc>
          <w:tcPr>
            <w:tcW w:w="5294" w:type="dxa"/>
          </w:tcPr>
          <w:p>
            <w:pPr>
              <w:pStyle w:val="TableParagraph"/>
              <w:spacing w:line="210" w:lineRule="exact"/>
              <w:ind w:left="69"/>
              <w:rPr>
                <w:sz w:val="20"/>
              </w:rPr>
            </w:pPr>
            <w:r>
              <w:rPr>
                <w:sz w:val="20"/>
              </w:rPr>
              <w:t>Es crucial establecer un plan para el seguimiento y</w:t>
            </w:r>
          </w:p>
        </w:tc>
      </w:tr>
    </w:tbl>
    <w:p>
      <w:pPr>
        <w:spacing w:after="0" w:line="210" w:lineRule="exact"/>
        <w:rPr>
          <w:sz w:val="20"/>
        </w:rPr>
        <w:sectPr>
          <w:pgSz w:w="11910" w:h="16840"/>
          <w:pgMar w:header="709" w:footer="925" w:top="1600" w:bottom="1200" w:left="1340" w:right="360"/>
        </w:sectPr>
      </w:pPr>
    </w:p>
    <w:p>
      <w:pPr>
        <w:pStyle w:val="BodyText"/>
        <w:spacing w:before="10"/>
        <w:rPr>
          <w:b/>
          <w:sz w:val="7"/>
        </w:rPr>
      </w:pP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331"/>
        <w:gridCol w:w="5294"/>
      </w:tblGrid>
      <w:tr>
        <w:trPr>
          <w:trHeight w:val="230" w:hRule="atLeast"/>
        </w:trPr>
        <w:tc>
          <w:tcPr>
            <w:tcW w:w="3331" w:type="dxa"/>
          </w:tcPr>
          <w:p>
            <w:pPr>
              <w:pStyle w:val="TableParagraph"/>
              <w:rPr>
                <w:rFonts w:ascii="Times New Roman"/>
                <w:sz w:val="16"/>
              </w:rPr>
            </w:pPr>
          </w:p>
        </w:tc>
        <w:tc>
          <w:tcPr>
            <w:tcW w:w="5294" w:type="dxa"/>
          </w:tcPr>
          <w:p>
            <w:pPr>
              <w:pStyle w:val="TableParagraph"/>
              <w:spacing w:line="210" w:lineRule="exact"/>
              <w:ind w:left="69"/>
              <w:rPr>
                <w:sz w:val="20"/>
              </w:rPr>
            </w:pPr>
            <w:r>
              <w:rPr>
                <w:sz w:val="20"/>
              </w:rPr>
              <w:t>custodia de existencias clave para evitar el uso indebido</w:t>
            </w:r>
          </w:p>
        </w:tc>
      </w:tr>
      <w:tr>
        <w:trPr>
          <w:trHeight w:val="460" w:hRule="atLeast"/>
        </w:trPr>
        <w:tc>
          <w:tcPr>
            <w:tcW w:w="3331"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3"/>
              <w:rPr>
                <w:b/>
                <w:sz w:val="19"/>
              </w:rPr>
            </w:pPr>
          </w:p>
          <w:p>
            <w:pPr>
              <w:pStyle w:val="TableParagraph"/>
              <w:ind w:left="69" w:right="597"/>
              <w:rPr>
                <w:b/>
                <w:sz w:val="20"/>
              </w:rPr>
            </w:pPr>
            <w:r>
              <w:rPr>
                <w:b/>
                <w:sz w:val="20"/>
              </w:rPr>
              <w:t>Intervenciones y lugares de aislamiento</w:t>
            </w:r>
          </w:p>
        </w:tc>
        <w:tc>
          <w:tcPr>
            <w:tcW w:w="5294" w:type="dxa"/>
          </w:tcPr>
          <w:p>
            <w:pPr>
              <w:pStyle w:val="TableParagraph"/>
              <w:spacing w:line="230" w:lineRule="exact"/>
              <w:ind w:left="69" w:right="214"/>
              <w:rPr>
                <w:sz w:val="20"/>
              </w:rPr>
            </w:pPr>
            <w:r>
              <w:rPr>
                <w:sz w:val="20"/>
              </w:rPr>
              <w:t>Se debe evaluar la capacidad de los establecimientos designados como lugares de aislamiento no hospitalario</w:t>
            </w:r>
          </w:p>
        </w:tc>
      </w:tr>
      <w:tr>
        <w:trPr>
          <w:trHeight w:val="909" w:hRule="atLeast"/>
        </w:trPr>
        <w:tc>
          <w:tcPr>
            <w:tcW w:w="3331" w:type="dxa"/>
            <w:vMerge/>
            <w:tcBorders>
              <w:top w:val="nil"/>
            </w:tcBorders>
          </w:tcPr>
          <w:p>
            <w:pPr>
              <w:rPr>
                <w:sz w:val="2"/>
                <w:szCs w:val="2"/>
              </w:rPr>
            </w:pPr>
          </w:p>
        </w:tc>
        <w:tc>
          <w:tcPr>
            <w:tcW w:w="5294" w:type="dxa"/>
          </w:tcPr>
          <w:p>
            <w:pPr>
              <w:pStyle w:val="TableParagraph"/>
              <w:spacing w:before="107"/>
              <w:ind w:left="69" w:right="237"/>
              <w:rPr>
                <w:sz w:val="20"/>
              </w:rPr>
            </w:pPr>
            <w:r>
              <w:rPr>
                <w:sz w:val="20"/>
              </w:rPr>
              <w:t>Se debe establecer y difundir entre los profesionales implicados los criterios para priorizar las actuaciones de control de la enfermedad</w:t>
            </w:r>
          </w:p>
        </w:tc>
      </w:tr>
      <w:tr>
        <w:trPr>
          <w:trHeight w:val="460" w:hRule="atLeast"/>
        </w:trPr>
        <w:tc>
          <w:tcPr>
            <w:tcW w:w="3331" w:type="dxa"/>
            <w:vMerge/>
            <w:tcBorders>
              <w:top w:val="nil"/>
            </w:tcBorders>
          </w:tcPr>
          <w:p>
            <w:pPr>
              <w:rPr>
                <w:sz w:val="2"/>
                <w:szCs w:val="2"/>
              </w:rPr>
            </w:pPr>
          </w:p>
        </w:tc>
        <w:tc>
          <w:tcPr>
            <w:tcW w:w="5294" w:type="dxa"/>
          </w:tcPr>
          <w:p>
            <w:pPr>
              <w:pStyle w:val="TableParagraph"/>
              <w:spacing w:line="230" w:lineRule="exact"/>
              <w:ind w:left="69" w:right="258"/>
              <w:rPr>
                <w:sz w:val="20"/>
              </w:rPr>
            </w:pPr>
            <w:r>
              <w:rPr>
                <w:sz w:val="20"/>
              </w:rPr>
              <w:t>Se deben identificar espacios alternativos que se transformarán en lugares de aislamiento no hospitalario</w:t>
            </w:r>
          </w:p>
        </w:tc>
      </w:tr>
      <w:tr>
        <w:trPr>
          <w:trHeight w:val="460" w:hRule="atLeast"/>
        </w:trPr>
        <w:tc>
          <w:tcPr>
            <w:tcW w:w="3331" w:type="dxa"/>
            <w:vMerge/>
            <w:tcBorders>
              <w:top w:val="nil"/>
            </w:tcBorders>
          </w:tcPr>
          <w:p>
            <w:pPr>
              <w:rPr>
                <w:sz w:val="2"/>
                <w:szCs w:val="2"/>
              </w:rPr>
            </w:pPr>
          </w:p>
        </w:tc>
        <w:tc>
          <w:tcPr>
            <w:tcW w:w="5294" w:type="dxa"/>
          </w:tcPr>
          <w:p>
            <w:pPr>
              <w:pStyle w:val="TableParagraph"/>
              <w:spacing w:line="230" w:lineRule="exact"/>
              <w:ind w:left="69" w:right="169"/>
              <w:rPr>
                <w:sz w:val="20"/>
              </w:rPr>
            </w:pPr>
            <w:r>
              <w:rPr>
                <w:sz w:val="20"/>
              </w:rPr>
              <w:t>Se debe disponer de un plan de contingencia para el manejo del posible incremento casos y contactos</w:t>
            </w:r>
          </w:p>
        </w:tc>
      </w:tr>
      <w:tr>
        <w:trPr>
          <w:trHeight w:val="688" w:hRule="atLeast"/>
        </w:trPr>
        <w:tc>
          <w:tcPr>
            <w:tcW w:w="3331" w:type="dxa"/>
            <w:vMerge/>
            <w:tcBorders>
              <w:top w:val="nil"/>
            </w:tcBorders>
          </w:tcPr>
          <w:p>
            <w:pPr>
              <w:rPr>
                <w:sz w:val="2"/>
                <w:szCs w:val="2"/>
              </w:rPr>
            </w:pPr>
          </w:p>
        </w:tc>
        <w:tc>
          <w:tcPr>
            <w:tcW w:w="5294" w:type="dxa"/>
          </w:tcPr>
          <w:p>
            <w:pPr>
              <w:pStyle w:val="TableParagraph"/>
              <w:spacing w:line="227" w:lineRule="exact"/>
              <w:ind w:left="69"/>
              <w:rPr>
                <w:sz w:val="20"/>
              </w:rPr>
            </w:pPr>
            <w:r>
              <w:rPr>
                <w:sz w:val="20"/>
              </w:rPr>
              <w:t>Se debe disponer de un plan de contingencia para</w:t>
            </w:r>
          </w:p>
          <w:p>
            <w:pPr>
              <w:pStyle w:val="TableParagraph"/>
              <w:spacing w:line="228" w:lineRule="exact" w:before="5"/>
              <w:ind w:left="69" w:right="1070"/>
              <w:rPr>
                <w:sz w:val="20"/>
              </w:rPr>
            </w:pPr>
            <w:r>
              <w:rPr>
                <w:sz w:val="20"/>
              </w:rPr>
              <w:t>gestionar el incremento de las necesidades de información</w:t>
            </w:r>
          </w:p>
        </w:tc>
      </w:tr>
      <w:tr>
        <w:trPr>
          <w:trHeight w:val="921" w:hRule="atLeast"/>
        </w:trPr>
        <w:tc>
          <w:tcPr>
            <w:tcW w:w="3331" w:type="dxa"/>
            <w:vMerge/>
            <w:tcBorders>
              <w:top w:val="nil"/>
            </w:tcBorders>
          </w:tcPr>
          <w:p>
            <w:pPr>
              <w:rPr>
                <w:sz w:val="2"/>
                <w:szCs w:val="2"/>
              </w:rPr>
            </w:pPr>
          </w:p>
        </w:tc>
        <w:tc>
          <w:tcPr>
            <w:tcW w:w="5294" w:type="dxa"/>
          </w:tcPr>
          <w:p>
            <w:pPr>
              <w:pStyle w:val="TableParagraph"/>
              <w:spacing w:line="230" w:lineRule="exact"/>
              <w:ind w:left="69" w:right="169"/>
              <w:rPr>
                <w:sz w:val="20"/>
              </w:rPr>
            </w:pPr>
            <w:r>
              <w:rPr>
                <w:sz w:val="20"/>
              </w:rPr>
              <w:t>Todos los procedimientos operativos estandarizados disponibles en torno a este tema deben estar actualizados y disponibles para todo el personal implicado</w:t>
            </w:r>
          </w:p>
        </w:tc>
      </w:tr>
      <w:tr>
        <w:trPr>
          <w:trHeight w:val="5519" w:hRule="atLeast"/>
        </w:trPr>
        <w:tc>
          <w:tcPr>
            <w:tcW w:w="3331"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1"/>
              <w:rPr>
                <w:b/>
                <w:sz w:val="29"/>
              </w:rPr>
            </w:pPr>
          </w:p>
          <w:p>
            <w:pPr>
              <w:pStyle w:val="TableParagraph"/>
              <w:ind w:left="69"/>
              <w:rPr>
                <w:b/>
                <w:sz w:val="20"/>
              </w:rPr>
            </w:pPr>
            <w:r>
              <w:rPr>
                <w:b/>
                <w:sz w:val="20"/>
              </w:rPr>
              <w:t>Recursos humanos</w:t>
            </w:r>
          </w:p>
        </w:tc>
        <w:tc>
          <w:tcPr>
            <w:tcW w:w="5294" w:type="dxa"/>
          </w:tcPr>
          <w:p>
            <w:pPr>
              <w:pStyle w:val="TableParagraph"/>
              <w:ind w:left="69"/>
              <w:rPr>
                <w:sz w:val="20"/>
              </w:rPr>
            </w:pPr>
            <w:r>
              <w:rPr>
                <w:sz w:val="20"/>
              </w:rPr>
              <w:t>Se debe disponer de un procedimiento de actuación en investigación de casos, seguimiento de contactos y aplicación de medidas de salud pública que indique los recursos humanos disponibles para cada ámbito territorial de aplicación.</w:t>
            </w:r>
          </w:p>
          <w:p>
            <w:pPr>
              <w:pStyle w:val="TableParagraph"/>
              <w:ind w:left="69" w:right="135"/>
              <w:rPr>
                <w:sz w:val="20"/>
              </w:rPr>
            </w:pPr>
            <w:r>
              <w:rPr>
                <w:sz w:val="20"/>
              </w:rPr>
              <w:t>Se debe evaluar y disponer de un plan de continuidad de los servicios de salud pública que asegure:</w:t>
            </w:r>
          </w:p>
          <w:p>
            <w:pPr>
              <w:pStyle w:val="TableParagraph"/>
              <w:numPr>
                <w:ilvl w:val="0"/>
                <w:numId w:val="50"/>
              </w:numPr>
              <w:tabs>
                <w:tab w:pos="192" w:val="left" w:leader="none"/>
              </w:tabs>
              <w:spacing w:line="240" w:lineRule="auto" w:before="0" w:after="0"/>
              <w:ind w:left="69" w:right="146" w:firstLine="0"/>
              <w:jc w:val="left"/>
              <w:rPr>
                <w:sz w:val="20"/>
              </w:rPr>
            </w:pPr>
            <w:r>
              <w:rPr>
                <w:sz w:val="20"/>
              </w:rPr>
              <w:t>la identificación de áreas / unidades que presten servicios clave (como epidemiología de campo, estudio de contactos, etc.) y establecer los criterios, responsable y procedimiento para dar apoyo con recursos</w:t>
            </w:r>
            <w:r>
              <w:rPr>
                <w:spacing w:val="-25"/>
                <w:sz w:val="20"/>
              </w:rPr>
              <w:t> </w:t>
            </w:r>
            <w:r>
              <w:rPr>
                <w:sz w:val="20"/>
              </w:rPr>
              <w:t>adicionales</w:t>
            </w:r>
          </w:p>
          <w:p>
            <w:pPr>
              <w:pStyle w:val="TableParagraph"/>
              <w:numPr>
                <w:ilvl w:val="0"/>
                <w:numId w:val="50"/>
              </w:numPr>
              <w:tabs>
                <w:tab w:pos="192" w:val="left" w:leader="none"/>
              </w:tabs>
              <w:spacing w:line="240" w:lineRule="auto" w:before="0" w:after="0"/>
              <w:ind w:left="69" w:right="310" w:firstLine="0"/>
              <w:jc w:val="left"/>
              <w:rPr>
                <w:sz w:val="20"/>
              </w:rPr>
            </w:pPr>
            <w:r>
              <w:rPr>
                <w:sz w:val="20"/>
              </w:rPr>
              <w:t>la identificación de áreas / unidades de soporte clave (como personal de sistemas de información, de gestión de datos, etc) y establecer los criterios, responsable y procedimiento para dar apoyo recursos</w:t>
            </w:r>
            <w:r>
              <w:rPr>
                <w:spacing w:val="-9"/>
                <w:sz w:val="20"/>
              </w:rPr>
              <w:t> </w:t>
            </w:r>
            <w:r>
              <w:rPr>
                <w:sz w:val="20"/>
              </w:rPr>
              <w:t>adicionales</w:t>
            </w:r>
          </w:p>
          <w:p>
            <w:pPr>
              <w:pStyle w:val="TableParagraph"/>
              <w:numPr>
                <w:ilvl w:val="0"/>
                <w:numId w:val="50"/>
              </w:numPr>
              <w:tabs>
                <w:tab w:pos="192" w:val="left" w:leader="none"/>
              </w:tabs>
              <w:spacing w:line="240" w:lineRule="auto" w:before="0" w:after="0"/>
              <w:ind w:left="69" w:right="276" w:firstLine="0"/>
              <w:jc w:val="left"/>
              <w:rPr>
                <w:sz w:val="20"/>
              </w:rPr>
            </w:pPr>
            <w:r>
              <w:rPr>
                <w:sz w:val="20"/>
              </w:rPr>
              <w:t>seguimiento y gestión del absentismo del personal, en especial las bajas por</w:t>
            </w:r>
            <w:r>
              <w:rPr>
                <w:spacing w:val="-4"/>
                <w:sz w:val="20"/>
              </w:rPr>
              <w:t> </w:t>
            </w:r>
            <w:r>
              <w:rPr>
                <w:sz w:val="20"/>
              </w:rPr>
              <w:t>enfermedad</w:t>
            </w:r>
          </w:p>
          <w:p>
            <w:pPr>
              <w:pStyle w:val="TableParagraph"/>
              <w:numPr>
                <w:ilvl w:val="0"/>
                <w:numId w:val="50"/>
              </w:numPr>
              <w:tabs>
                <w:tab w:pos="192" w:val="left" w:leader="none"/>
              </w:tabs>
              <w:spacing w:line="240" w:lineRule="auto" w:before="0" w:after="0"/>
              <w:ind w:left="69" w:right="80" w:firstLine="0"/>
              <w:jc w:val="left"/>
              <w:rPr>
                <w:sz w:val="20"/>
              </w:rPr>
            </w:pPr>
            <w:r>
              <w:rPr>
                <w:sz w:val="20"/>
              </w:rPr>
              <w:t>establecer un procedimiento ágil de reubicación de recursos y de personal, contrataciones y capacitaciones</w:t>
            </w:r>
            <w:r>
              <w:rPr>
                <w:spacing w:val="-25"/>
                <w:sz w:val="20"/>
              </w:rPr>
              <w:t> </w:t>
            </w:r>
            <w:r>
              <w:rPr>
                <w:sz w:val="20"/>
              </w:rPr>
              <w:t>o ampliación de</w:t>
            </w:r>
            <w:r>
              <w:rPr>
                <w:spacing w:val="-1"/>
                <w:sz w:val="20"/>
              </w:rPr>
              <w:t> </w:t>
            </w:r>
            <w:r>
              <w:rPr>
                <w:sz w:val="20"/>
              </w:rPr>
              <w:t>funciones</w:t>
            </w:r>
          </w:p>
          <w:p>
            <w:pPr>
              <w:pStyle w:val="TableParagraph"/>
              <w:spacing w:line="230" w:lineRule="exact"/>
              <w:ind w:left="69" w:right="58"/>
              <w:rPr>
                <w:sz w:val="20"/>
              </w:rPr>
            </w:pPr>
            <w:r>
              <w:rPr>
                <w:sz w:val="20"/>
              </w:rPr>
              <w:t>-un plan para evitar el agotamiento entre los trabajadores, incluyendo la posibilidad de apoyo psicológico y asegurar la distribución equitativa de la carga de trabajo entre los trabajadores</w:t>
            </w:r>
          </w:p>
        </w:tc>
      </w:tr>
      <w:tr>
        <w:trPr>
          <w:trHeight w:val="458" w:hRule="atLeast"/>
        </w:trPr>
        <w:tc>
          <w:tcPr>
            <w:tcW w:w="3331" w:type="dxa"/>
            <w:vMerge/>
            <w:tcBorders>
              <w:top w:val="nil"/>
            </w:tcBorders>
          </w:tcPr>
          <w:p>
            <w:pPr>
              <w:rPr>
                <w:sz w:val="2"/>
                <w:szCs w:val="2"/>
              </w:rPr>
            </w:pPr>
          </w:p>
        </w:tc>
        <w:tc>
          <w:tcPr>
            <w:tcW w:w="5294" w:type="dxa"/>
          </w:tcPr>
          <w:p>
            <w:pPr>
              <w:pStyle w:val="TableParagraph"/>
              <w:spacing w:line="230" w:lineRule="exact"/>
              <w:ind w:left="69" w:right="169"/>
              <w:rPr>
                <w:sz w:val="20"/>
              </w:rPr>
            </w:pPr>
            <w:r>
              <w:rPr>
                <w:sz w:val="20"/>
              </w:rPr>
              <w:t>Se debe establecer qué unidad será responsable de la valoración de exposiciones de riesgo del personal.</w:t>
            </w:r>
          </w:p>
        </w:tc>
      </w:tr>
      <w:tr>
        <w:trPr>
          <w:trHeight w:val="688" w:hRule="atLeast"/>
        </w:trPr>
        <w:tc>
          <w:tcPr>
            <w:tcW w:w="3331" w:type="dxa"/>
          </w:tcPr>
          <w:p>
            <w:pPr>
              <w:pStyle w:val="TableParagraph"/>
              <w:spacing w:before="4"/>
              <w:rPr>
                <w:b/>
                <w:sz w:val="19"/>
              </w:rPr>
            </w:pPr>
          </w:p>
          <w:p>
            <w:pPr>
              <w:pStyle w:val="TableParagraph"/>
              <w:ind w:left="69"/>
              <w:rPr>
                <w:b/>
                <w:sz w:val="20"/>
              </w:rPr>
            </w:pPr>
            <w:r>
              <w:rPr>
                <w:b/>
                <w:sz w:val="20"/>
              </w:rPr>
              <w:t>Laboratorio</w:t>
            </w:r>
          </w:p>
        </w:tc>
        <w:tc>
          <w:tcPr>
            <w:tcW w:w="5294" w:type="dxa"/>
          </w:tcPr>
          <w:p>
            <w:pPr>
              <w:pStyle w:val="TableParagraph"/>
              <w:spacing w:line="237" w:lineRule="auto"/>
              <w:ind w:left="69" w:right="169"/>
              <w:rPr>
                <w:sz w:val="20"/>
              </w:rPr>
            </w:pPr>
            <w:r>
              <w:rPr>
                <w:sz w:val="20"/>
              </w:rPr>
              <w:t>Se debe establecer un procedimiento para el envío de información de forma segura, oportuna e interoperable</w:t>
            </w:r>
          </w:p>
          <w:p>
            <w:pPr>
              <w:pStyle w:val="TableParagraph"/>
              <w:spacing w:line="213" w:lineRule="exact"/>
              <w:ind w:left="69"/>
              <w:rPr>
                <w:sz w:val="20"/>
              </w:rPr>
            </w:pPr>
            <w:r>
              <w:rPr>
                <w:sz w:val="20"/>
              </w:rPr>
              <w:t>con los sistemas de información de salud pública</w:t>
            </w:r>
          </w:p>
        </w:tc>
      </w:tr>
      <w:tr>
        <w:trPr>
          <w:trHeight w:val="230" w:hRule="atLeast"/>
        </w:trPr>
        <w:tc>
          <w:tcPr>
            <w:tcW w:w="8625" w:type="dxa"/>
            <w:gridSpan w:val="2"/>
            <w:shd w:val="clear" w:color="auto" w:fill="F2F2F2"/>
          </w:tcPr>
          <w:p>
            <w:pPr>
              <w:pStyle w:val="TableParagraph"/>
              <w:spacing w:line="210" w:lineRule="exact"/>
              <w:ind w:left="69"/>
              <w:rPr>
                <w:b/>
                <w:sz w:val="20"/>
              </w:rPr>
            </w:pPr>
            <w:r>
              <w:rPr>
                <w:b/>
                <w:sz w:val="20"/>
              </w:rPr>
              <w:t>COMUNICACIÓN A LOS PROFESIONALES Y AL PÚBLICO</w:t>
            </w:r>
          </w:p>
        </w:tc>
      </w:tr>
      <w:tr>
        <w:trPr>
          <w:trHeight w:val="1149" w:hRule="atLeast"/>
        </w:trPr>
        <w:tc>
          <w:tcPr>
            <w:tcW w:w="3331"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44"/>
              <w:ind w:left="69"/>
              <w:rPr>
                <w:b/>
                <w:sz w:val="20"/>
              </w:rPr>
            </w:pPr>
            <w:r>
              <w:rPr>
                <w:b/>
                <w:sz w:val="20"/>
              </w:rPr>
              <w:t>Comunicación interna</w:t>
            </w:r>
          </w:p>
        </w:tc>
        <w:tc>
          <w:tcPr>
            <w:tcW w:w="5294" w:type="dxa"/>
          </w:tcPr>
          <w:p>
            <w:pPr>
              <w:pStyle w:val="TableParagraph"/>
              <w:spacing w:line="230" w:lineRule="exact"/>
              <w:ind w:left="69" w:right="99"/>
              <w:rPr>
                <w:sz w:val="20"/>
              </w:rPr>
            </w:pPr>
            <w:r>
              <w:rPr>
                <w:sz w:val="20"/>
              </w:rPr>
              <w:t>Se debe disponer de un plan de comunicación interna con líneas de comunicación claras para facilitar una comunicación rápida a todo el personal en todo lo referente al evento, incluyendo la adaptación en casos</w:t>
            </w:r>
            <w:r>
              <w:rPr>
                <w:spacing w:val="-24"/>
                <w:sz w:val="20"/>
              </w:rPr>
              <w:t> </w:t>
            </w:r>
            <w:r>
              <w:rPr>
                <w:sz w:val="20"/>
              </w:rPr>
              <w:t>de incidencias o situaciones de especial</w:t>
            </w:r>
            <w:r>
              <w:rPr>
                <w:spacing w:val="-8"/>
                <w:sz w:val="20"/>
              </w:rPr>
              <w:t> </w:t>
            </w:r>
            <w:r>
              <w:rPr>
                <w:sz w:val="20"/>
              </w:rPr>
              <w:t>relevancia</w:t>
            </w:r>
          </w:p>
        </w:tc>
      </w:tr>
      <w:tr>
        <w:trPr>
          <w:trHeight w:val="1150" w:hRule="atLeast"/>
        </w:trPr>
        <w:tc>
          <w:tcPr>
            <w:tcW w:w="3331" w:type="dxa"/>
            <w:vMerge/>
            <w:tcBorders>
              <w:top w:val="nil"/>
            </w:tcBorders>
          </w:tcPr>
          <w:p>
            <w:pPr>
              <w:rPr>
                <w:sz w:val="2"/>
                <w:szCs w:val="2"/>
              </w:rPr>
            </w:pPr>
          </w:p>
        </w:tc>
        <w:tc>
          <w:tcPr>
            <w:tcW w:w="5294" w:type="dxa"/>
          </w:tcPr>
          <w:p>
            <w:pPr>
              <w:pStyle w:val="TableParagraph"/>
              <w:ind w:left="69" w:right="147"/>
              <w:rPr>
                <w:sz w:val="20"/>
              </w:rPr>
            </w:pPr>
            <w:r>
              <w:rPr>
                <w:sz w:val="20"/>
              </w:rPr>
              <w:t>Disponer de una batería de mensajes clave para ser difundidos entre diferentes grupos (profesionales sanitarios, otros trabajadores), validados por expertos en el tema en coordinación con el equipo de comunicación</w:t>
            </w:r>
          </w:p>
          <w:p>
            <w:pPr>
              <w:pStyle w:val="TableParagraph"/>
              <w:spacing w:line="212" w:lineRule="exact"/>
              <w:ind w:left="69"/>
              <w:rPr>
                <w:sz w:val="20"/>
              </w:rPr>
            </w:pPr>
            <w:r>
              <w:rPr>
                <w:sz w:val="20"/>
              </w:rPr>
              <w:t>del hospital.</w:t>
            </w:r>
          </w:p>
        </w:tc>
      </w:tr>
      <w:tr>
        <w:trPr>
          <w:trHeight w:val="229" w:hRule="atLeast"/>
        </w:trPr>
        <w:tc>
          <w:tcPr>
            <w:tcW w:w="3331" w:type="dxa"/>
            <w:vMerge/>
            <w:tcBorders>
              <w:top w:val="nil"/>
            </w:tcBorders>
          </w:tcPr>
          <w:p>
            <w:pPr>
              <w:rPr>
                <w:sz w:val="2"/>
                <w:szCs w:val="2"/>
              </w:rPr>
            </w:pPr>
          </w:p>
        </w:tc>
        <w:tc>
          <w:tcPr>
            <w:tcW w:w="5294" w:type="dxa"/>
          </w:tcPr>
          <w:p>
            <w:pPr>
              <w:pStyle w:val="TableParagraph"/>
              <w:rPr>
                <w:rFonts w:ascii="Times New Roman"/>
                <w:sz w:val="16"/>
              </w:rPr>
            </w:pPr>
          </w:p>
        </w:tc>
      </w:tr>
    </w:tbl>
    <w:p>
      <w:pPr>
        <w:spacing w:after="0"/>
        <w:rPr>
          <w:rFonts w:ascii="Times New Roman"/>
          <w:sz w:val="16"/>
        </w:rPr>
        <w:sectPr>
          <w:pgSz w:w="11910" w:h="16840"/>
          <w:pgMar w:header="709" w:footer="925" w:top="1600" w:bottom="1120" w:left="1340" w:right="360"/>
        </w:sectPr>
      </w:pPr>
    </w:p>
    <w:p>
      <w:pPr>
        <w:pStyle w:val="BodyText"/>
        <w:spacing w:before="10"/>
        <w:rPr>
          <w:b/>
          <w:sz w:val="7"/>
        </w:rPr>
      </w:pP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331"/>
        <w:gridCol w:w="5294"/>
      </w:tblGrid>
      <w:tr>
        <w:trPr>
          <w:trHeight w:val="230" w:hRule="atLeast"/>
        </w:trPr>
        <w:tc>
          <w:tcPr>
            <w:tcW w:w="8625" w:type="dxa"/>
            <w:gridSpan w:val="2"/>
            <w:shd w:val="clear" w:color="auto" w:fill="F2F2F2"/>
          </w:tcPr>
          <w:p>
            <w:pPr>
              <w:pStyle w:val="TableParagraph"/>
              <w:spacing w:line="210" w:lineRule="exact"/>
              <w:ind w:left="69"/>
              <w:rPr>
                <w:b/>
                <w:sz w:val="20"/>
              </w:rPr>
            </w:pPr>
            <w:r>
              <w:rPr>
                <w:b/>
                <w:sz w:val="20"/>
              </w:rPr>
              <w:t>FORMACIÓN DEL PERSONAL</w:t>
            </w:r>
          </w:p>
        </w:tc>
      </w:tr>
      <w:tr>
        <w:trPr>
          <w:trHeight w:val="2529" w:hRule="atLeast"/>
        </w:trPr>
        <w:tc>
          <w:tcPr>
            <w:tcW w:w="3331"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1"/>
              <w:rPr>
                <w:b/>
                <w:sz w:val="19"/>
              </w:rPr>
            </w:pPr>
          </w:p>
          <w:p>
            <w:pPr>
              <w:pStyle w:val="TableParagraph"/>
              <w:ind w:left="69"/>
              <w:rPr>
                <w:b/>
                <w:sz w:val="20"/>
              </w:rPr>
            </w:pPr>
            <w:r>
              <w:rPr>
                <w:b/>
                <w:sz w:val="20"/>
              </w:rPr>
              <w:t>Formación</w:t>
            </w:r>
          </w:p>
        </w:tc>
        <w:tc>
          <w:tcPr>
            <w:tcW w:w="5294" w:type="dxa"/>
          </w:tcPr>
          <w:p>
            <w:pPr>
              <w:pStyle w:val="TableParagraph"/>
              <w:ind w:left="69" w:right="58"/>
              <w:rPr>
                <w:sz w:val="20"/>
              </w:rPr>
            </w:pPr>
            <w:r>
              <w:rPr>
                <w:sz w:val="20"/>
              </w:rPr>
              <w:t>Establecer un plan de capacitación general y específica del personal sanitario y no sanitario implicado incluyendo:</w:t>
            </w:r>
          </w:p>
          <w:p>
            <w:pPr>
              <w:pStyle w:val="TableParagraph"/>
              <w:numPr>
                <w:ilvl w:val="0"/>
                <w:numId w:val="51"/>
              </w:numPr>
              <w:tabs>
                <w:tab w:pos="900" w:val="left" w:leader="none"/>
              </w:tabs>
              <w:spacing w:line="229" w:lineRule="exact" w:before="0" w:after="0"/>
              <w:ind w:left="899" w:right="0" w:hanging="123"/>
              <w:jc w:val="left"/>
              <w:rPr>
                <w:sz w:val="20"/>
              </w:rPr>
            </w:pPr>
            <w:r>
              <w:rPr>
                <w:sz w:val="20"/>
              </w:rPr>
              <w:t>información técnica sobre</w:t>
            </w:r>
            <w:r>
              <w:rPr>
                <w:spacing w:val="-2"/>
                <w:sz w:val="20"/>
              </w:rPr>
              <w:t> </w:t>
            </w:r>
            <w:r>
              <w:rPr>
                <w:sz w:val="20"/>
              </w:rPr>
              <w:t>COVID-19</w:t>
            </w:r>
          </w:p>
          <w:p>
            <w:pPr>
              <w:pStyle w:val="TableParagraph"/>
              <w:numPr>
                <w:ilvl w:val="0"/>
                <w:numId w:val="51"/>
              </w:numPr>
              <w:tabs>
                <w:tab w:pos="900" w:val="left" w:leader="none"/>
              </w:tabs>
              <w:spacing w:line="240" w:lineRule="auto" w:before="0" w:after="0"/>
              <w:ind w:left="777" w:right="415" w:firstLine="0"/>
              <w:jc w:val="left"/>
              <w:rPr>
                <w:sz w:val="20"/>
              </w:rPr>
            </w:pPr>
            <w:r>
              <w:rPr>
                <w:sz w:val="20"/>
              </w:rPr>
              <w:t>procedimientos de prevención y control de</w:t>
            </w:r>
            <w:r>
              <w:rPr>
                <w:spacing w:val="-17"/>
                <w:sz w:val="20"/>
              </w:rPr>
              <w:t> </w:t>
            </w:r>
            <w:r>
              <w:rPr>
                <w:sz w:val="20"/>
              </w:rPr>
              <w:t>la infección (uso correcto de EPIs, higiene de manos, gestión de aislamientos, gestión de residuos)</w:t>
            </w:r>
          </w:p>
          <w:p>
            <w:pPr>
              <w:pStyle w:val="TableParagraph"/>
              <w:numPr>
                <w:ilvl w:val="0"/>
                <w:numId w:val="51"/>
              </w:numPr>
              <w:tabs>
                <w:tab w:pos="900" w:val="left" w:leader="none"/>
              </w:tabs>
              <w:spacing w:line="240" w:lineRule="auto" w:before="0" w:after="0"/>
              <w:ind w:left="777" w:right="363" w:firstLine="0"/>
              <w:jc w:val="left"/>
              <w:rPr>
                <w:sz w:val="20"/>
              </w:rPr>
            </w:pPr>
            <w:r>
              <w:rPr>
                <w:sz w:val="20"/>
              </w:rPr>
              <w:t>procedimientos de definición y notificación</w:t>
            </w:r>
            <w:r>
              <w:rPr>
                <w:spacing w:val="-19"/>
                <w:sz w:val="20"/>
              </w:rPr>
              <w:t> </w:t>
            </w:r>
            <w:r>
              <w:rPr>
                <w:sz w:val="20"/>
              </w:rPr>
              <w:t>de casos y líneas de comunicación</w:t>
            </w:r>
            <w:r>
              <w:rPr>
                <w:spacing w:val="-5"/>
                <w:sz w:val="20"/>
              </w:rPr>
              <w:t> </w:t>
            </w:r>
            <w:r>
              <w:rPr>
                <w:sz w:val="20"/>
              </w:rPr>
              <w:t>internas.</w:t>
            </w:r>
          </w:p>
          <w:p>
            <w:pPr>
              <w:pStyle w:val="TableParagraph"/>
              <w:numPr>
                <w:ilvl w:val="0"/>
                <w:numId w:val="51"/>
              </w:numPr>
              <w:tabs>
                <w:tab w:pos="900" w:val="left" w:leader="none"/>
              </w:tabs>
              <w:spacing w:line="229" w:lineRule="exact" w:before="0" w:after="0"/>
              <w:ind w:left="899" w:right="0" w:hanging="123"/>
              <w:jc w:val="left"/>
              <w:rPr>
                <w:sz w:val="20"/>
              </w:rPr>
            </w:pPr>
            <w:r>
              <w:rPr>
                <w:sz w:val="20"/>
              </w:rPr>
              <w:t>limpieza y</w:t>
            </w:r>
            <w:r>
              <w:rPr>
                <w:spacing w:val="-2"/>
                <w:sz w:val="20"/>
              </w:rPr>
              <w:t> </w:t>
            </w:r>
            <w:r>
              <w:rPr>
                <w:sz w:val="20"/>
              </w:rPr>
              <w:t>desinfección</w:t>
            </w:r>
          </w:p>
          <w:p>
            <w:pPr>
              <w:pStyle w:val="TableParagraph"/>
              <w:numPr>
                <w:ilvl w:val="0"/>
                <w:numId w:val="51"/>
              </w:numPr>
              <w:tabs>
                <w:tab w:pos="900" w:val="left" w:leader="none"/>
              </w:tabs>
              <w:spacing w:line="213" w:lineRule="exact" w:before="0" w:after="0"/>
              <w:ind w:left="900" w:right="0" w:hanging="123"/>
              <w:jc w:val="left"/>
              <w:rPr>
                <w:sz w:val="20"/>
              </w:rPr>
            </w:pPr>
            <w:r>
              <w:rPr>
                <w:sz w:val="20"/>
              </w:rPr>
              <w:t>evaluación y comunicación del</w:t>
            </w:r>
            <w:r>
              <w:rPr>
                <w:spacing w:val="-5"/>
                <w:sz w:val="20"/>
              </w:rPr>
              <w:t> </w:t>
            </w:r>
            <w:r>
              <w:rPr>
                <w:sz w:val="20"/>
              </w:rPr>
              <w:t>riesgo</w:t>
            </w:r>
          </w:p>
        </w:tc>
      </w:tr>
      <w:tr>
        <w:trPr>
          <w:trHeight w:val="690" w:hRule="atLeast"/>
        </w:trPr>
        <w:tc>
          <w:tcPr>
            <w:tcW w:w="3331" w:type="dxa"/>
            <w:vMerge/>
            <w:tcBorders>
              <w:top w:val="nil"/>
            </w:tcBorders>
          </w:tcPr>
          <w:p>
            <w:pPr>
              <w:rPr>
                <w:sz w:val="2"/>
                <w:szCs w:val="2"/>
              </w:rPr>
            </w:pPr>
          </w:p>
        </w:tc>
        <w:tc>
          <w:tcPr>
            <w:tcW w:w="5294" w:type="dxa"/>
          </w:tcPr>
          <w:p>
            <w:pPr>
              <w:pStyle w:val="TableParagraph"/>
              <w:spacing w:line="230" w:lineRule="exact"/>
              <w:ind w:left="69" w:right="125"/>
              <w:rPr>
                <w:sz w:val="20"/>
              </w:rPr>
            </w:pPr>
            <w:r>
              <w:rPr>
                <w:sz w:val="20"/>
              </w:rPr>
              <w:t>Se deben elaborar y difundir entre profesionales implicados los materiales de capacitación/información en las áreas anteriores</w:t>
            </w:r>
          </w:p>
        </w:tc>
      </w:tr>
      <w:tr>
        <w:trPr>
          <w:trHeight w:val="229" w:hRule="atLeast"/>
        </w:trPr>
        <w:tc>
          <w:tcPr>
            <w:tcW w:w="8625" w:type="dxa"/>
            <w:gridSpan w:val="2"/>
            <w:shd w:val="clear" w:color="auto" w:fill="F2F2F2"/>
          </w:tcPr>
          <w:p>
            <w:pPr>
              <w:pStyle w:val="TableParagraph"/>
              <w:spacing w:line="210" w:lineRule="exact"/>
              <w:ind w:left="69"/>
              <w:rPr>
                <w:b/>
                <w:sz w:val="20"/>
              </w:rPr>
            </w:pPr>
            <w:r>
              <w:rPr>
                <w:b/>
                <w:sz w:val="20"/>
              </w:rPr>
              <w:t>ELABORACIÓN, DIFUSIÓN Y APLICACIÓN DE PROCEDIMIENTOS Y GUÍAS</w:t>
            </w:r>
          </w:p>
        </w:tc>
      </w:tr>
      <w:tr>
        <w:trPr>
          <w:trHeight w:val="1379" w:hRule="atLeast"/>
        </w:trPr>
        <w:tc>
          <w:tcPr>
            <w:tcW w:w="3331" w:type="dxa"/>
            <w:vMerge w:val="restart"/>
          </w:tcPr>
          <w:p>
            <w:pPr>
              <w:pStyle w:val="TableParagraph"/>
              <w:rPr>
                <w:b/>
                <w:sz w:val="22"/>
              </w:rPr>
            </w:pPr>
          </w:p>
          <w:p>
            <w:pPr>
              <w:pStyle w:val="TableParagraph"/>
              <w:rPr>
                <w:b/>
                <w:sz w:val="22"/>
              </w:rPr>
            </w:pPr>
          </w:p>
          <w:p>
            <w:pPr>
              <w:pStyle w:val="TableParagraph"/>
              <w:rPr>
                <w:b/>
                <w:sz w:val="22"/>
              </w:rPr>
            </w:pPr>
          </w:p>
          <w:p>
            <w:pPr>
              <w:pStyle w:val="TableParagraph"/>
              <w:spacing w:before="164"/>
              <w:ind w:left="69" w:right="264"/>
              <w:rPr>
                <w:b/>
                <w:sz w:val="20"/>
              </w:rPr>
            </w:pPr>
            <w:r>
              <w:rPr>
                <w:b/>
                <w:sz w:val="20"/>
              </w:rPr>
              <w:t>Higiene de manos, EPI, gestión de aislamientos, gestión de residuos)</w:t>
            </w:r>
          </w:p>
        </w:tc>
        <w:tc>
          <w:tcPr>
            <w:tcW w:w="5294" w:type="dxa"/>
          </w:tcPr>
          <w:p>
            <w:pPr>
              <w:pStyle w:val="TableParagraph"/>
              <w:ind w:left="69" w:right="169"/>
              <w:rPr>
                <w:sz w:val="20"/>
              </w:rPr>
            </w:pPr>
            <w:r>
              <w:rPr>
                <w:sz w:val="20"/>
              </w:rPr>
              <w:t>Garantizar la capacidad de aislamiento, realizar un inventario de las existencias clave necesarias y debe existir un procedimiento para supervisar y actualizar periódicamente ese inventario teniendo en cuenta las</w:t>
            </w:r>
          </w:p>
          <w:p>
            <w:pPr>
              <w:pStyle w:val="TableParagraph"/>
              <w:spacing w:line="230" w:lineRule="exact"/>
              <w:ind w:left="69" w:right="169"/>
              <w:rPr>
                <w:sz w:val="20"/>
              </w:rPr>
            </w:pPr>
            <w:r>
              <w:rPr>
                <w:sz w:val="20"/>
              </w:rPr>
              <w:t>necesidades adicionales previstas para los diferentes escenarios</w:t>
            </w:r>
          </w:p>
        </w:tc>
      </w:tr>
      <w:tr>
        <w:trPr>
          <w:trHeight w:val="460" w:hRule="atLeast"/>
        </w:trPr>
        <w:tc>
          <w:tcPr>
            <w:tcW w:w="3331" w:type="dxa"/>
            <w:vMerge/>
            <w:tcBorders>
              <w:top w:val="nil"/>
            </w:tcBorders>
          </w:tcPr>
          <w:p>
            <w:pPr>
              <w:rPr>
                <w:sz w:val="2"/>
                <w:szCs w:val="2"/>
              </w:rPr>
            </w:pPr>
          </w:p>
        </w:tc>
        <w:tc>
          <w:tcPr>
            <w:tcW w:w="5294" w:type="dxa"/>
          </w:tcPr>
          <w:p>
            <w:pPr>
              <w:pStyle w:val="TableParagraph"/>
              <w:spacing w:line="230" w:lineRule="exact"/>
              <w:ind w:left="69" w:right="92"/>
              <w:rPr>
                <w:sz w:val="20"/>
              </w:rPr>
            </w:pPr>
            <w:r>
              <w:rPr>
                <w:sz w:val="20"/>
              </w:rPr>
              <w:t>Capacitación general y específica del personal sanitario y no sanitario implicado en estos procedimientos</w:t>
            </w:r>
          </w:p>
        </w:tc>
      </w:tr>
      <w:tr>
        <w:trPr>
          <w:trHeight w:val="688" w:hRule="atLeast"/>
        </w:trPr>
        <w:tc>
          <w:tcPr>
            <w:tcW w:w="3331" w:type="dxa"/>
            <w:vMerge/>
            <w:tcBorders>
              <w:top w:val="nil"/>
            </w:tcBorders>
          </w:tcPr>
          <w:p>
            <w:pPr>
              <w:rPr>
                <w:sz w:val="2"/>
                <w:szCs w:val="2"/>
              </w:rPr>
            </w:pPr>
          </w:p>
        </w:tc>
        <w:tc>
          <w:tcPr>
            <w:tcW w:w="5294" w:type="dxa"/>
          </w:tcPr>
          <w:p>
            <w:pPr>
              <w:pStyle w:val="TableParagraph"/>
              <w:spacing w:line="227" w:lineRule="exact"/>
              <w:ind w:left="69"/>
              <w:rPr>
                <w:sz w:val="20"/>
              </w:rPr>
            </w:pPr>
            <w:r>
              <w:rPr>
                <w:sz w:val="20"/>
              </w:rPr>
              <w:t>Todos los procedimientos operativos estandarizados</w:t>
            </w:r>
          </w:p>
          <w:p>
            <w:pPr>
              <w:pStyle w:val="TableParagraph"/>
              <w:spacing w:line="228" w:lineRule="exact" w:before="5"/>
              <w:ind w:left="69" w:right="436"/>
              <w:rPr>
                <w:sz w:val="20"/>
              </w:rPr>
            </w:pPr>
            <w:r>
              <w:rPr>
                <w:sz w:val="20"/>
              </w:rPr>
              <w:t>disponibles en torno a este tema están actualizados y disponibles para todo el personal implicado</w:t>
            </w:r>
          </w:p>
        </w:tc>
      </w:tr>
      <w:tr>
        <w:trPr>
          <w:trHeight w:val="1960" w:hRule="atLeast"/>
        </w:trPr>
        <w:tc>
          <w:tcPr>
            <w:tcW w:w="3331" w:type="dxa"/>
          </w:tcPr>
          <w:p>
            <w:pPr>
              <w:pStyle w:val="TableParagraph"/>
              <w:rPr>
                <w:b/>
                <w:sz w:val="22"/>
              </w:rPr>
            </w:pPr>
          </w:p>
          <w:p>
            <w:pPr>
              <w:pStyle w:val="TableParagraph"/>
              <w:rPr>
                <w:b/>
                <w:sz w:val="22"/>
              </w:rPr>
            </w:pPr>
          </w:p>
          <w:p>
            <w:pPr>
              <w:pStyle w:val="TableParagraph"/>
              <w:spacing w:before="9"/>
              <w:rPr>
                <w:b/>
                <w:sz w:val="20"/>
              </w:rPr>
            </w:pPr>
          </w:p>
          <w:p>
            <w:pPr>
              <w:pStyle w:val="TableParagraph"/>
              <w:spacing w:before="1"/>
              <w:ind w:left="69" w:right="620"/>
              <w:rPr>
                <w:b/>
                <w:sz w:val="20"/>
              </w:rPr>
            </w:pPr>
            <w:r>
              <w:rPr>
                <w:b/>
                <w:sz w:val="20"/>
              </w:rPr>
              <w:t>Vigilancia epidemiológica y control de casos</w:t>
            </w:r>
          </w:p>
        </w:tc>
        <w:tc>
          <w:tcPr>
            <w:tcW w:w="5294" w:type="dxa"/>
          </w:tcPr>
          <w:p>
            <w:pPr>
              <w:pStyle w:val="TableParagraph"/>
              <w:spacing w:before="59"/>
              <w:ind w:left="69" w:right="103"/>
              <w:rPr>
                <w:sz w:val="20"/>
              </w:rPr>
            </w:pPr>
            <w:r>
              <w:rPr>
                <w:sz w:val="20"/>
              </w:rPr>
              <w:t>Elaborar, adaptar y difundir los protocolos de vigilancia con las definiciones de caso, formularios de notificación y protocolos de investigación epidemiológica que incluyan</w:t>
            </w:r>
          </w:p>
          <w:p>
            <w:pPr>
              <w:pStyle w:val="TableParagraph"/>
              <w:numPr>
                <w:ilvl w:val="0"/>
                <w:numId w:val="52"/>
              </w:numPr>
              <w:tabs>
                <w:tab w:pos="429" w:val="left" w:leader="none"/>
                <w:tab w:pos="430" w:val="left" w:leader="none"/>
              </w:tabs>
              <w:spacing w:line="240" w:lineRule="auto" w:before="0" w:after="0"/>
              <w:ind w:left="429" w:right="619" w:hanging="360"/>
              <w:jc w:val="left"/>
              <w:rPr>
                <w:sz w:val="20"/>
              </w:rPr>
            </w:pPr>
            <w:r>
              <w:rPr>
                <w:sz w:val="20"/>
              </w:rPr>
              <w:t>La detección precoz de casos sospechosos y</w:t>
            </w:r>
            <w:r>
              <w:rPr>
                <w:spacing w:val="-17"/>
                <w:sz w:val="20"/>
              </w:rPr>
              <w:t> </w:t>
            </w:r>
            <w:r>
              <w:rPr>
                <w:sz w:val="20"/>
              </w:rPr>
              <w:t>la realización de pruebas de diagnóstico de confirmación.</w:t>
            </w:r>
          </w:p>
          <w:p>
            <w:pPr>
              <w:pStyle w:val="TableParagraph"/>
              <w:numPr>
                <w:ilvl w:val="0"/>
                <w:numId w:val="52"/>
              </w:numPr>
              <w:tabs>
                <w:tab w:pos="429" w:val="left" w:leader="none"/>
                <w:tab w:pos="430" w:val="left" w:leader="none"/>
              </w:tabs>
              <w:spacing w:line="237" w:lineRule="auto" w:before="2" w:after="0"/>
              <w:ind w:left="429" w:right="1130" w:hanging="360"/>
              <w:jc w:val="left"/>
              <w:rPr>
                <w:sz w:val="20"/>
              </w:rPr>
            </w:pPr>
            <w:r>
              <w:rPr>
                <w:sz w:val="20"/>
              </w:rPr>
              <w:t>La notificación de casos sospechosos y</w:t>
            </w:r>
            <w:r>
              <w:rPr>
                <w:spacing w:val="-13"/>
                <w:sz w:val="20"/>
              </w:rPr>
              <w:t> </w:t>
            </w:r>
            <w:r>
              <w:rPr>
                <w:sz w:val="20"/>
              </w:rPr>
              <w:t>la declaración de casos</w:t>
            </w:r>
            <w:r>
              <w:rPr>
                <w:spacing w:val="-3"/>
                <w:sz w:val="20"/>
              </w:rPr>
              <w:t> </w:t>
            </w:r>
            <w:r>
              <w:rPr>
                <w:sz w:val="20"/>
              </w:rPr>
              <w:t>confirmados</w:t>
            </w:r>
          </w:p>
        </w:tc>
      </w:tr>
      <w:tr>
        <w:trPr>
          <w:trHeight w:val="460" w:hRule="atLeast"/>
        </w:trPr>
        <w:tc>
          <w:tcPr>
            <w:tcW w:w="3331"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1"/>
              <w:rPr>
                <w:b/>
                <w:sz w:val="22"/>
              </w:rPr>
            </w:pPr>
          </w:p>
          <w:p>
            <w:pPr>
              <w:pStyle w:val="TableParagraph"/>
              <w:ind w:left="69"/>
              <w:rPr>
                <w:b/>
                <w:sz w:val="20"/>
              </w:rPr>
            </w:pPr>
            <w:r>
              <w:rPr>
                <w:b/>
                <w:sz w:val="20"/>
              </w:rPr>
              <w:t>Estudio de contactos</w:t>
            </w:r>
          </w:p>
        </w:tc>
        <w:tc>
          <w:tcPr>
            <w:tcW w:w="5294" w:type="dxa"/>
          </w:tcPr>
          <w:p>
            <w:pPr>
              <w:pStyle w:val="TableParagraph"/>
              <w:spacing w:line="228" w:lineRule="exact" w:before="4"/>
              <w:ind w:left="69" w:right="169"/>
              <w:rPr>
                <w:sz w:val="20"/>
              </w:rPr>
            </w:pPr>
            <w:r>
              <w:rPr>
                <w:sz w:val="20"/>
              </w:rPr>
              <w:t>Se deben elaborar procedimientos comunes para el estudio de contactos</w:t>
            </w:r>
          </w:p>
        </w:tc>
      </w:tr>
      <w:tr>
        <w:trPr>
          <w:trHeight w:val="921" w:hRule="atLeast"/>
        </w:trPr>
        <w:tc>
          <w:tcPr>
            <w:tcW w:w="3331" w:type="dxa"/>
            <w:vMerge/>
            <w:tcBorders>
              <w:top w:val="nil"/>
            </w:tcBorders>
          </w:tcPr>
          <w:p>
            <w:pPr>
              <w:rPr>
                <w:sz w:val="2"/>
                <w:szCs w:val="2"/>
              </w:rPr>
            </w:pPr>
          </w:p>
        </w:tc>
        <w:tc>
          <w:tcPr>
            <w:tcW w:w="5294" w:type="dxa"/>
          </w:tcPr>
          <w:p>
            <w:pPr>
              <w:pStyle w:val="TableParagraph"/>
              <w:spacing w:line="230" w:lineRule="exact"/>
              <w:ind w:left="69"/>
              <w:rPr>
                <w:sz w:val="20"/>
              </w:rPr>
            </w:pPr>
            <w:r>
              <w:rPr>
                <w:sz w:val="20"/>
              </w:rPr>
              <w:t>Se debe realizar las labores de estudio de contactos en coordinación atención primaria, los servicios de medicina preventiva y los servicios de prevención de riesgos laborales</w:t>
            </w:r>
          </w:p>
        </w:tc>
      </w:tr>
      <w:tr>
        <w:trPr>
          <w:trHeight w:val="918" w:hRule="atLeast"/>
        </w:trPr>
        <w:tc>
          <w:tcPr>
            <w:tcW w:w="3331" w:type="dxa"/>
            <w:vMerge/>
            <w:tcBorders>
              <w:top w:val="nil"/>
            </w:tcBorders>
          </w:tcPr>
          <w:p>
            <w:pPr>
              <w:rPr>
                <w:sz w:val="2"/>
                <w:szCs w:val="2"/>
              </w:rPr>
            </w:pPr>
          </w:p>
        </w:tc>
        <w:tc>
          <w:tcPr>
            <w:tcW w:w="5294" w:type="dxa"/>
          </w:tcPr>
          <w:p>
            <w:pPr>
              <w:pStyle w:val="TableParagraph"/>
              <w:ind w:left="69"/>
              <w:rPr>
                <w:sz w:val="20"/>
              </w:rPr>
            </w:pPr>
            <w:r>
              <w:rPr>
                <w:sz w:val="20"/>
              </w:rPr>
              <w:t>Se debe incorporar la utilización de herramientas digitales que faciliten el seguimiento de contactos, con la</w:t>
            </w:r>
          </w:p>
          <w:p>
            <w:pPr>
              <w:pStyle w:val="TableParagraph"/>
              <w:spacing w:line="228" w:lineRule="exact" w:before="3"/>
              <w:ind w:left="69" w:right="302"/>
              <w:rPr>
                <w:sz w:val="20"/>
              </w:rPr>
            </w:pPr>
            <w:r>
              <w:rPr>
                <w:sz w:val="20"/>
              </w:rPr>
              <w:t>capacitación adecuada del personal en la utilización de las mismas.</w:t>
            </w:r>
          </w:p>
        </w:tc>
      </w:tr>
      <w:tr>
        <w:trPr>
          <w:trHeight w:val="460" w:hRule="atLeast"/>
        </w:trPr>
        <w:tc>
          <w:tcPr>
            <w:tcW w:w="3331" w:type="dxa"/>
            <w:vMerge/>
            <w:tcBorders>
              <w:top w:val="nil"/>
            </w:tcBorders>
          </w:tcPr>
          <w:p>
            <w:pPr>
              <w:rPr>
                <w:sz w:val="2"/>
                <w:szCs w:val="2"/>
              </w:rPr>
            </w:pPr>
          </w:p>
        </w:tc>
        <w:tc>
          <w:tcPr>
            <w:tcW w:w="5294" w:type="dxa"/>
          </w:tcPr>
          <w:p>
            <w:pPr>
              <w:pStyle w:val="TableParagraph"/>
              <w:spacing w:line="230" w:lineRule="exact"/>
              <w:ind w:left="69" w:right="169"/>
              <w:rPr>
                <w:sz w:val="20"/>
              </w:rPr>
            </w:pPr>
            <w:r>
              <w:rPr>
                <w:sz w:val="20"/>
              </w:rPr>
              <w:t>Es especialmente relevante garantizar la dotación de personal suficiente para desempeñar estas labores</w:t>
            </w:r>
          </w:p>
        </w:tc>
      </w:tr>
      <w:tr>
        <w:trPr>
          <w:trHeight w:val="921" w:hRule="atLeast"/>
        </w:trPr>
        <w:tc>
          <w:tcPr>
            <w:tcW w:w="3331" w:type="dxa"/>
          </w:tcPr>
          <w:p>
            <w:pPr>
              <w:pStyle w:val="TableParagraph"/>
              <w:spacing w:before="6"/>
              <w:rPr>
                <w:b/>
                <w:sz w:val="29"/>
              </w:rPr>
            </w:pPr>
          </w:p>
          <w:p>
            <w:pPr>
              <w:pStyle w:val="TableParagraph"/>
              <w:ind w:left="69"/>
              <w:rPr>
                <w:b/>
                <w:sz w:val="20"/>
              </w:rPr>
            </w:pPr>
            <w:r>
              <w:rPr>
                <w:b/>
                <w:sz w:val="20"/>
              </w:rPr>
              <w:t>Promoción y Prevención</w:t>
            </w:r>
          </w:p>
        </w:tc>
        <w:tc>
          <w:tcPr>
            <w:tcW w:w="5294" w:type="dxa"/>
          </w:tcPr>
          <w:p>
            <w:pPr>
              <w:pStyle w:val="TableParagraph"/>
              <w:spacing w:line="230" w:lineRule="exact"/>
              <w:ind w:left="69" w:right="58"/>
              <w:rPr>
                <w:sz w:val="20"/>
              </w:rPr>
            </w:pPr>
            <w:r>
              <w:rPr>
                <w:sz w:val="20"/>
              </w:rPr>
              <w:t>-Reforzar la coordinación entre atención primaria, servicios sociales, salud pública y las entidades locales para la planificación de la salud comunitaria, la promoción de la salud y la prevención.</w:t>
            </w:r>
          </w:p>
        </w:tc>
      </w:tr>
    </w:tbl>
    <w:p>
      <w:pPr>
        <w:spacing w:after="0" w:line="230" w:lineRule="exact"/>
        <w:rPr>
          <w:sz w:val="20"/>
        </w:rPr>
        <w:sectPr>
          <w:pgSz w:w="11910" w:h="16840"/>
          <w:pgMar w:header="709" w:footer="925" w:top="1600" w:bottom="1120" w:left="1340" w:right="360"/>
        </w:sectPr>
      </w:pPr>
    </w:p>
    <w:p>
      <w:pPr>
        <w:pStyle w:val="Heading1"/>
        <w:ind w:left="721" w:firstLine="0"/>
      </w:pPr>
      <w:bookmarkStart w:name="Anexo II: Lista de verificación de prepa" w:id="169"/>
      <w:bookmarkEnd w:id="169"/>
      <w:r>
        <w:rPr>
          <w:b w:val="0"/>
        </w:rPr>
      </w:r>
      <w:bookmarkStart w:name="_bookmark81" w:id="170"/>
      <w:bookmarkEnd w:id="170"/>
      <w:r>
        <w:rPr>
          <w:b w:val="0"/>
        </w:rPr>
      </w:r>
      <w:r>
        <w:rPr>
          <w:color w:val="154481"/>
        </w:rPr>
        <w:t>Anexo II: Lista de verificación de preparación de hospitales</w:t>
      </w:r>
    </w:p>
    <w:p>
      <w:pPr>
        <w:pStyle w:val="BodyText"/>
        <w:rPr>
          <w:b/>
          <w:sz w:val="20"/>
        </w:rPr>
      </w:pPr>
    </w:p>
    <w:p>
      <w:pPr>
        <w:pStyle w:val="BodyText"/>
        <w:spacing w:before="4"/>
        <w:rPr>
          <w:b/>
          <w:sz w:val="15"/>
        </w:rPr>
      </w:pP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619"/>
        <w:gridCol w:w="5025"/>
      </w:tblGrid>
      <w:tr>
        <w:trPr>
          <w:trHeight w:val="282" w:hRule="atLeast"/>
        </w:trPr>
        <w:tc>
          <w:tcPr>
            <w:tcW w:w="8644" w:type="dxa"/>
            <w:gridSpan w:val="2"/>
            <w:shd w:val="clear" w:color="auto" w:fill="F2F2F2"/>
          </w:tcPr>
          <w:p>
            <w:pPr>
              <w:pStyle w:val="TableParagraph"/>
              <w:spacing w:before="21"/>
              <w:ind w:left="69"/>
              <w:rPr>
                <w:b/>
                <w:sz w:val="20"/>
              </w:rPr>
            </w:pPr>
            <w:r>
              <w:rPr>
                <w:b/>
                <w:sz w:val="20"/>
              </w:rPr>
              <w:t>COORDINACIÓN</w:t>
            </w:r>
          </w:p>
        </w:tc>
      </w:tr>
      <w:tr>
        <w:trPr>
          <w:trHeight w:val="1151" w:hRule="atLeast"/>
        </w:trPr>
        <w:tc>
          <w:tcPr>
            <w:tcW w:w="3619" w:type="dxa"/>
            <w:vMerge w:val="restart"/>
          </w:tcPr>
          <w:p>
            <w:pPr>
              <w:pStyle w:val="TableParagraph"/>
              <w:rPr>
                <w:b/>
                <w:sz w:val="22"/>
              </w:rPr>
            </w:pPr>
          </w:p>
          <w:p>
            <w:pPr>
              <w:pStyle w:val="TableParagraph"/>
              <w:rPr>
                <w:b/>
                <w:sz w:val="22"/>
              </w:rPr>
            </w:pPr>
          </w:p>
          <w:p>
            <w:pPr>
              <w:pStyle w:val="TableParagraph"/>
              <w:rPr>
                <w:b/>
                <w:sz w:val="22"/>
              </w:rPr>
            </w:pPr>
          </w:p>
          <w:p>
            <w:pPr>
              <w:pStyle w:val="TableParagraph"/>
              <w:spacing w:before="162"/>
              <w:ind w:left="69" w:right="397"/>
              <w:rPr>
                <w:b/>
                <w:sz w:val="20"/>
              </w:rPr>
            </w:pPr>
            <w:r>
              <w:rPr>
                <w:b/>
                <w:sz w:val="20"/>
              </w:rPr>
              <w:t>Establecimiento de un equipo de Alerta.</w:t>
            </w:r>
          </w:p>
          <w:p>
            <w:pPr>
              <w:pStyle w:val="TableParagraph"/>
              <w:spacing w:before="3"/>
              <w:ind w:left="69" w:right="24"/>
              <w:rPr>
                <w:sz w:val="20"/>
              </w:rPr>
            </w:pPr>
            <w:r>
              <w:rPr>
                <w:sz w:val="20"/>
              </w:rPr>
              <w:t>(se activará ante la aparición de un caso de COVID-19 y será responsable de coordinar las acciones a seguir)</w:t>
            </w:r>
          </w:p>
        </w:tc>
        <w:tc>
          <w:tcPr>
            <w:tcW w:w="5025" w:type="dxa"/>
          </w:tcPr>
          <w:p>
            <w:pPr>
              <w:pStyle w:val="TableParagraph"/>
              <w:ind w:left="69" w:right="45"/>
              <w:rPr>
                <w:sz w:val="20"/>
              </w:rPr>
            </w:pPr>
            <w:r>
              <w:rPr>
                <w:sz w:val="20"/>
              </w:rPr>
              <w:t>El equipo de alerta debe incluir al menos un representante de gerencia, dirección médica, dirección de enfermería y de los servicios de medicina preventiva, enfermedades infecciosas, medicina</w:t>
            </w:r>
          </w:p>
          <w:p>
            <w:pPr>
              <w:pStyle w:val="TableParagraph"/>
              <w:spacing w:line="212" w:lineRule="exact"/>
              <w:ind w:left="69"/>
              <w:rPr>
                <w:sz w:val="20"/>
              </w:rPr>
            </w:pPr>
            <w:r>
              <w:rPr>
                <w:sz w:val="20"/>
              </w:rPr>
              <w:t>intensiva y urgencias.</w:t>
            </w:r>
          </w:p>
        </w:tc>
      </w:tr>
      <w:tr>
        <w:trPr>
          <w:trHeight w:val="1840" w:hRule="atLeast"/>
        </w:trPr>
        <w:tc>
          <w:tcPr>
            <w:tcW w:w="3619" w:type="dxa"/>
            <w:vMerge/>
            <w:tcBorders>
              <w:top w:val="nil"/>
            </w:tcBorders>
          </w:tcPr>
          <w:p>
            <w:pPr>
              <w:rPr>
                <w:sz w:val="2"/>
                <w:szCs w:val="2"/>
              </w:rPr>
            </w:pPr>
          </w:p>
        </w:tc>
        <w:tc>
          <w:tcPr>
            <w:tcW w:w="5025" w:type="dxa"/>
          </w:tcPr>
          <w:p>
            <w:pPr>
              <w:pStyle w:val="TableParagraph"/>
              <w:ind w:left="69" w:right="45"/>
              <w:rPr>
                <w:sz w:val="20"/>
              </w:rPr>
            </w:pPr>
            <w:r>
              <w:rPr>
                <w:sz w:val="20"/>
              </w:rPr>
              <w:t>El equipo debe elaborar y difundir un procedimiento operativo estandarizado en el que:</w:t>
            </w:r>
          </w:p>
          <w:p>
            <w:pPr>
              <w:pStyle w:val="TableParagraph"/>
              <w:ind w:left="69" w:right="45"/>
              <w:rPr>
                <w:sz w:val="20"/>
              </w:rPr>
            </w:pPr>
            <w:r>
              <w:rPr>
                <w:sz w:val="20"/>
              </w:rPr>
              <w:t>-se establecen las responsabilidades y funciones de cada uno de los miembros.</w:t>
            </w:r>
          </w:p>
          <w:p>
            <w:pPr>
              <w:pStyle w:val="TableParagraph"/>
              <w:ind w:left="69" w:right="312"/>
              <w:rPr>
                <w:sz w:val="20"/>
              </w:rPr>
            </w:pPr>
            <w:r>
              <w:rPr>
                <w:sz w:val="20"/>
              </w:rPr>
              <w:t>-se detallan los circuitos de comunicación internos y externos.</w:t>
            </w:r>
          </w:p>
          <w:p>
            <w:pPr>
              <w:pStyle w:val="TableParagraph"/>
              <w:spacing w:line="230" w:lineRule="atLeast"/>
              <w:ind w:left="69" w:right="312"/>
              <w:rPr>
                <w:sz w:val="20"/>
              </w:rPr>
            </w:pPr>
            <w:r>
              <w:rPr>
                <w:sz w:val="20"/>
              </w:rPr>
              <w:t>-se incluye un listado de teléfonos de contacto de todos sus miembros.</w:t>
            </w:r>
          </w:p>
        </w:tc>
      </w:tr>
      <w:tr>
        <w:trPr>
          <w:trHeight w:val="1149" w:hRule="atLeast"/>
        </w:trPr>
        <w:tc>
          <w:tcPr>
            <w:tcW w:w="3619" w:type="dxa"/>
          </w:tcPr>
          <w:p>
            <w:pPr>
              <w:pStyle w:val="TableParagraph"/>
              <w:rPr>
                <w:b/>
                <w:sz w:val="22"/>
              </w:rPr>
            </w:pPr>
          </w:p>
          <w:p>
            <w:pPr>
              <w:pStyle w:val="TableParagraph"/>
              <w:spacing w:before="4"/>
              <w:rPr>
                <w:b/>
                <w:sz w:val="17"/>
              </w:rPr>
            </w:pPr>
          </w:p>
          <w:p>
            <w:pPr>
              <w:pStyle w:val="TableParagraph"/>
              <w:ind w:left="48" w:right="42"/>
              <w:jc w:val="center"/>
              <w:rPr>
                <w:b/>
                <w:sz w:val="20"/>
              </w:rPr>
            </w:pPr>
            <w:r>
              <w:rPr>
                <w:b/>
                <w:sz w:val="20"/>
              </w:rPr>
              <w:t>Coordinación interna entre servicios</w:t>
            </w:r>
          </w:p>
        </w:tc>
        <w:tc>
          <w:tcPr>
            <w:tcW w:w="5025" w:type="dxa"/>
          </w:tcPr>
          <w:p>
            <w:pPr>
              <w:pStyle w:val="TableParagraph"/>
              <w:ind w:left="69" w:right="122"/>
              <w:rPr>
                <w:sz w:val="20"/>
              </w:rPr>
            </w:pPr>
            <w:r>
              <w:rPr>
                <w:sz w:val="20"/>
              </w:rPr>
              <w:t>Se debe designar al menos una persona de enlace en todos los servicios, tanto asistenciales como no asistenciales (incluyendo al menos admisión,</w:t>
            </w:r>
          </w:p>
          <w:p>
            <w:pPr>
              <w:pStyle w:val="TableParagraph"/>
              <w:spacing w:line="230" w:lineRule="exact"/>
              <w:ind w:left="69" w:right="78"/>
              <w:rPr>
                <w:sz w:val="20"/>
              </w:rPr>
            </w:pPr>
            <w:r>
              <w:rPr>
                <w:sz w:val="20"/>
              </w:rPr>
              <w:t>suministros y mantenimiento), y se dispondrá de un listado actualizado de todos ellos fácilmente accesible.</w:t>
            </w:r>
          </w:p>
        </w:tc>
      </w:tr>
      <w:tr>
        <w:trPr>
          <w:trHeight w:val="1148" w:hRule="atLeast"/>
        </w:trPr>
        <w:tc>
          <w:tcPr>
            <w:tcW w:w="3619" w:type="dxa"/>
          </w:tcPr>
          <w:p>
            <w:pPr>
              <w:pStyle w:val="TableParagraph"/>
              <w:rPr>
                <w:b/>
                <w:sz w:val="22"/>
              </w:rPr>
            </w:pPr>
          </w:p>
          <w:p>
            <w:pPr>
              <w:pStyle w:val="TableParagraph"/>
              <w:spacing w:before="6"/>
              <w:rPr>
                <w:b/>
                <w:sz w:val="17"/>
              </w:rPr>
            </w:pPr>
          </w:p>
          <w:p>
            <w:pPr>
              <w:pStyle w:val="TableParagraph"/>
              <w:ind w:left="48" w:right="162"/>
              <w:jc w:val="center"/>
              <w:rPr>
                <w:b/>
                <w:sz w:val="20"/>
              </w:rPr>
            </w:pPr>
            <w:r>
              <w:rPr>
                <w:b/>
                <w:sz w:val="20"/>
              </w:rPr>
              <w:t>Coordinación con actores externos</w:t>
            </w:r>
          </w:p>
        </w:tc>
        <w:tc>
          <w:tcPr>
            <w:tcW w:w="5025" w:type="dxa"/>
          </w:tcPr>
          <w:p>
            <w:pPr>
              <w:pStyle w:val="TableParagraph"/>
              <w:ind w:left="69" w:right="122"/>
              <w:rPr>
                <w:sz w:val="20"/>
              </w:rPr>
            </w:pPr>
            <w:r>
              <w:rPr>
                <w:sz w:val="20"/>
              </w:rPr>
              <w:t>Cada comunidad autónoma debe disponer de un listado actualizado fácilmente accesible de los contactos locales/autonómicos/nacionales necesarios</w:t>
            </w:r>
          </w:p>
          <w:p>
            <w:pPr>
              <w:pStyle w:val="TableParagraph"/>
              <w:spacing w:line="230" w:lineRule="exact"/>
              <w:ind w:left="69" w:right="45"/>
              <w:rPr>
                <w:sz w:val="20"/>
              </w:rPr>
            </w:pPr>
            <w:r>
              <w:rPr>
                <w:sz w:val="20"/>
              </w:rPr>
              <w:t>para la correcta gestión de la información y notificación de casos.</w:t>
            </w:r>
          </w:p>
        </w:tc>
      </w:tr>
      <w:tr>
        <w:trPr>
          <w:trHeight w:val="284" w:hRule="atLeast"/>
        </w:trPr>
        <w:tc>
          <w:tcPr>
            <w:tcW w:w="8644" w:type="dxa"/>
            <w:gridSpan w:val="2"/>
            <w:shd w:val="clear" w:color="auto" w:fill="F2F2F2"/>
          </w:tcPr>
          <w:p>
            <w:pPr>
              <w:pStyle w:val="TableParagraph"/>
              <w:spacing w:before="22"/>
              <w:ind w:left="69"/>
              <w:rPr>
                <w:b/>
                <w:sz w:val="20"/>
              </w:rPr>
            </w:pPr>
            <w:r>
              <w:rPr>
                <w:b/>
                <w:sz w:val="20"/>
              </w:rPr>
              <w:t>RECURSOS SUMINISTROS, EQUIPAMIENTO E INSTALACIONES</w:t>
            </w:r>
          </w:p>
        </w:tc>
      </w:tr>
      <w:tr>
        <w:trPr>
          <w:trHeight w:val="1379" w:hRule="atLeast"/>
        </w:trPr>
        <w:tc>
          <w:tcPr>
            <w:tcW w:w="3619"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2"/>
              <w:rPr>
                <w:b/>
                <w:sz w:val="21"/>
              </w:rPr>
            </w:pPr>
          </w:p>
          <w:p>
            <w:pPr>
              <w:pStyle w:val="TableParagraph"/>
              <w:ind w:left="69" w:right="808"/>
              <w:rPr>
                <w:b/>
                <w:sz w:val="20"/>
              </w:rPr>
            </w:pPr>
            <w:r>
              <w:rPr>
                <w:b/>
                <w:sz w:val="20"/>
              </w:rPr>
              <w:t>Adquisición, gestión de suministros, equipamiento e instalaciones</w:t>
            </w:r>
          </w:p>
        </w:tc>
        <w:tc>
          <w:tcPr>
            <w:tcW w:w="5025" w:type="dxa"/>
          </w:tcPr>
          <w:p>
            <w:pPr>
              <w:pStyle w:val="TableParagraph"/>
              <w:ind w:left="69" w:right="101"/>
              <w:rPr>
                <w:sz w:val="20"/>
              </w:rPr>
            </w:pPr>
            <w:r>
              <w:rPr>
                <w:sz w:val="20"/>
              </w:rPr>
              <w:t>Se debe designar un responsable por unidad que garantice la disponibilidad de los materiales necesarios en las ubicaciones pertinentes, así como</w:t>
            </w:r>
            <w:r>
              <w:rPr>
                <w:spacing w:val="-25"/>
                <w:sz w:val="20"/>
              </w:rPr>
              <w:t> </w:t>
            </w:r>
            <w:r>
              <w:rPr>
                <w:sz w:val="20"/>
              </w:rPr>
              <w:t>el mantenimiento adecuado de los equipos</w:t>
            </w:r>
            <w:r>
              <w:rPr>
                <w:spacing w:val="-4"/>
                <w:sz w:val="20"/>
              </w:rPr>
              <w:t> </w:t>
            </w:r>
            <w:r>
              <w:rPr>
                <w:sz w:val="20"/>
              </w:rPr>
              <w:t>/</w:t>
            </w:r>
          </w:p>
          <w:p>
            <w:pPr>
              <w:pStyle w:val="TableParagraph"/>
              <w:spacing w:line="230" w:lineRule="exact"/>
              <w:ind w:left="69" w:right="45"/>
              <w:rPr>
                <w:sz w:val="20"/>
              </w:rPr>
            </w:pPr>
            <w:r>
              <w:rPr>
                <w:sz w:val="20"/>
              </w:rPr>
              <w:t>instalaciones; realizando la coordinación con las unidades responsables.</w:t>
            </w:r>
          </w:p>
        </w:tc>
      </w:tr>
      <w:tr>
        <w:trPr>
          <w:trHeight w:val="1149" w:hRule="atLeast"/>
        </w:trPr>
        <w:tc>
          <w:tcPr>
            <w:tcW w:w="3619" w:type="dxa"/>
            <w:vMerge/>
            <w:tcBorders>
              <w:top w:val="nil"/>
            </w:tcBorders>
          </w:tcPr>
          <w:p>
            <w:pPr>
              <w:rPr>
                <w:sz w:val="2"/>
                <w:szCs w:val="2"/>
              </w:rPr>
            </w:pPr>
          </w:p>
        </w:tc>
        <w:tc>
          <w:tcPr>
            <w:tcW w:w="5025" w:type="dxa"/>
          </w:tcPr>
          <w:p>
            <w:pPr>
              <w:pStyle w:val="TableParagraph"/>
              <w:ind w:left="69" w:right="45"/>
              <w:rPr>
                <w:sz w:val="20"/>
              </w:rPr>
            </w:pPr>
            <w:r>
              <w:rPr>
                <w:sz w:val="20"/>
              </w:rPr>
              <w:t>Se debe establecer un procedimiento rápido para adquirir existencias clave, incluyendo la identificación de proveedores alternativos en caso de que los</w:t>
            </w:r>
          </w:p>
          <w:p>
            <w:pPr>
              <w:pStyle w:val="TableParagraph"/>
              <w:spacing w:line="230" w:lineRule="exact"/>
              <w:ind w:left="69" w:right="134"/>
              <w:rPr>
                <w:sz w:val="20"/>
              </w:rPr>
            </w:pPr>
            <w:r>
              <w:rPr>
                <w:sz w:val="20"/>
              </w:rPr>
              <w:t>principales proveedores se queden sin existencias así como de eliminación de residuos adecuado.</w:t>
            </w:r>
          </w:p>
        </w:tc>
      </w:tr>
      <w:tr>
        <w:trPr>
          <w:trHeight w:val="2069" w:hRule="atLeast"/>
        </w:trPr>
        <w:tc>
          <w:tcPr>
            <w:tcW w:w="3619" w:type="dxa"/>
            <w:vMerge/>
            <w:tcBorders>
              <w:top w:val="nil"/>
            </w:tcBorders>
          </w:tcPr>
          <w:p>
            <w:pPr>
              <w:rPr>
                <w:sz w:val="2"/>
                <w:szCs w:val="2"/>
              </w:rPr>
            </w:pPr>
          </w:p>
        </w:tc>
        <w:tc>
          <w:tcPr>
            <w:tcW w:w="5025" w:type="dxa"/>
          </w:tcPr>
          <w:p>
            <w:pPr>
              <w:pStyle w:val="TableParagraph"/>
              <w:ind w:left="69" w:right="112"/>
              <w:rPr>
                <w:sz w:val="20"/>
              </w:rPr>
            </w:pPr>
            <w:r>
              <w:rPr>
                <w:sz w:val="20"/>
              </w:rPr>
              <w:t>Se debe realizar un inventario de las existencias clave necesarias, incluyendo, al menos:</w:t>
            </w:r>
          </w:p>
          <w:p>
            <w:pPr>
              <w:pStyle w:val="TableParagraph"/>
              <w:ind w:left="777"/>
              <w:rPr>
                <w:sz w:val="20"/>
              </w:rPr>
            </w:pPr>
            <w:r>
              <w:rPr>
                <w:sz w:val="20"/>
              </w:rPr>
              <w:t>-solución hidroalcohólica.</w:t>
            </w:r>
          </w:p>
          <w:p>
            <w:pPr>
              <w:pStyle w:val="TableParagraph"/>
              <w:ind w:left="777"/>
              <w:rPr>
                <w:sz w:val="20"/>
              </w:rPr>
            </w:pPr>
            <w:r>
              <w:rPr>
                <w:sz w:val="20"/>
              </w:rPr>
              <w:t>-jabón.</w:t>
            </w:r>
          </w:p>
          <w:p>
            <w:pPr>
              <w:pStyle w:val="TableParagraph"/>
              <w:spacing w:line="229" w:lineRule="exact"/>
              <w:ind w:left="777"/>
              <w:rPr>
                <w:sz w:val="20"/>
              </w:rPr>
            </w:pPr>
            <w:r>
              <w:rPr>
                <w:sz w:val="20"/>
              </w:rPr>
              <w:t>-EPIs.</w:t>
            </w:r>
          </w:p>
          <w:p>
            <w:pPr>
              <w:pStyle w:val="TableParagraph"/>
              <w:spacing w:line="229" w:lineRule="exact"/>
              <w:ind w:left="777"/>
              <w:rPr>
                <w:sz w:val="20"/>
              </w:rPr>
            </w:pPr>
            <w:r>
              <w:rPr>
                <w:sz w:val="20"/>
              </w:rPr>
              <w:t>-respiradores.</w:t>
            </w:r>
          </w:p>
          <w:p>
            <w:pPr>
              <w:pStyle w:val="TableParagraph"/>
              <w:ind w:left="777"/>
              <w:rPr>
                <w:sz w:val="20"/>
              </w:rPr>
            </w:pPr>
            <w:r>
              <w:rPr>
                <w:sz w:val="20"/>
              </w:rPr>
              <w:t>-material de limpieza y desinfección.</w:t>
            </w:r>
          </w:p>
          <w:p>
            <w:pPr>
              <w:pStyle w:val="TableParagraph"/>
              <w:ind w:left="777"/>
              <w:rPr>
                <w:sz w:val="20"/>
              </w:rPr>
            </w:pPr>
            <w:r>
              <w:rPr>
                <w:sz w:val="20"/>
              </w:rPr>
              <w:t>-contenedores para material</w:t>
            </w:r>
            <w:r>
              <w:rPr>
                <w:spacing w:val="-21"/>
                <w:sz w:val="20"/>
              </w:rPr>
              <w:t> </w:t>
            </w:r>
            <w:r>
              <w:rPr>
                <w:sz w:val="20"/>
              </w:rPr>
              <w:t>infeccioso.</w:t>
            </w:r>
          </w:p>
          <w:p>
            <w:pPr>
              <w:pStyle w:val="TableParagraph"/>
              <w:spacing w:line="213" w:lineRule="exact"/>
              <w:ind w:left="69"/>
              <w:rPr>
                <w:sz w:val="20"/>
              </w:rPr>
            </w:pPr>
            <w:r>
              <w:rPr>
                <w:sz w:val="20"/>
              </w:rPr>
              <w:t>-otros materiales necesarios para</w:t>
            </w:r>
            <w:r>
              <w:rPr>
                <w:spacing w:val="-25"/>
                <w:sz w:val="20"/>
              </w:rPr>
              <w:t> </w:t>
            </w:r>
            <w:r>
              <w:rPr>
                <w:sz w:val="20"/>
              </w:rPr>
              <w:t>aislamientos.</w:t>
            </w:r>
          </w:p>
        </w:tc>
      </w:tr>
      <w:tr>
        <w:trPr>
          <w:trHeight w:val="918" w:hRule="atLeast"/>
        </w:trPr>
        <w:tc>
          <w:tcPr>
            <w:tcW w:w="3619" w:type="dxa"/>
            <w:vMerge/>
            <w:tcBorders>
              <w:top w:val="nil"/>
            </w:tcBorders>
          </w:tcPr>
          <w:p>
            <w:pPr>
              <w:rPr>
                <w:sz w:val="2"/>
                <w:szCs w:val="2"/>
              </w:rPr>
            </w:pPr>
          </w:p>
        </w:tc>
        <w:tc>
          <w:tcPr>
            <w:tcW w:w="5025" w:type="dxa"/>
          </w:tcPr>
          <w:p>
            <w:pPr>
              <w:pStyle w:val="TableParagraph"/>
              <w:ind w:left="69" w:right="45"/>
              <w:rPr>
                <w:sz w:val="20"/>
              </w:rPr>
            </w:pPr>
            <w:r>
              <w:rPr>
                <w:sz w:val="20"/>
              </w:rPr>
              <w:t>Debe existir un procedimiento para supervisar y actualizar periódicamente dicho inventario teniendo en</w:t>
            </w:r>
          </w:p>
          <w:p>
            <w:pPr>
              <w:pStyle w:val="TableParagraph"/>
              <w:spacing w:line="230" w:lineRule="exact"/>
              <w:ind w:left="69" w:right="45"/>
              <w:rPr>
                <w:sz w:val="20"/>
              </w:rPr>
            </w:pPr>
            <w:r>
              <w:rPr>
                <w:sz w:val="20"/>
              </w:rPr>
              <w:t>cuenta las necesidades adicionales previstas para los diferentes escenarios.</w:t>
            </w:r>
          </w:p>
        </w:tc>
      </w:tr>
      <w:tr>
        <w:trPr>
          <w:trHeight w:val="689" w:hRule="atLeast"/>
        </w:trPr>
        <w:tc>
          <w:tcPr>
            <w:tcW w:w="3619" w:type="dxa"/>
            <w:vMerge/>
            <w:tcBorders>
              <w:top w:val="nil"/>
            </w:tcBorders>
          </w:tcPr>
          <w:p>
            <w:pPr>
              <w:rPr>
                <w:sz w:val="2"/>
                <w:szCs w:val="2"/>
              </w:rPr>
            </w:pPr>
          </w:p>
        </w:tc>
        <w:tc>
          <w:tcPr>
            <w:tcW w:w="5025" w:type="dxa"/>
          </w:tcPr>
          <w:p>
            <w:pPr>
              <w:pStyle w:val="TableParagraph"/>
              <w:spacing w:line="226" w:lineRule="exact"/>
              <w:ind w:left="69"/>
              <w:rPr>
                <w:sz w:val="20"/>
              </w:rPr>
            </w:pPr>
            <w:r>
              <w:rPr>
                <w:sz w:val="20"/>
              </w:rPr>
              <w:t>Es crucial establecer un plan para el seguimiento y</w:t>
            </w:r>
          </w:p>
          <w:p>
            <w:pPr>
              <w:pStyle w:val="TableParagraph"/>
              <w:spacing w:line="230" w:lineRule="atLeast"/>
              <w:ind w:left="69" w:right="45"/>
              <w:rPr>
                <w:sz w:val="20"/>
              </w:rPr>
            </w:pPr>
            <w:r>
              <w:rPr>
                <w:sz w:val="20"/>
              </w:rPr>
              <w:t>custodia de existencias clave para evitar el uso indebido.</w:t>
            </w:r>
          </w:p>
        </w:tc>
      </w:tr>
      <w:tr>
        <w:trPr>
          <w:trHeight w:val="690" w:hRule="atLeast"/>
        </w:trPr>
        <w:tc>
          <w:tcPr>
            <w:tcW w:w="3619" w:type="dxa"/>
          </w:tcPr>
          <w:p>
            <w:pPr>
              <w:pStyle w:val="TableParagraph"/>
              <w:spacing w:before="110"/>
              <w:ind w:left="69" w:right="807"/>
              <w:rPr>
                <w:b/>
                <w:sz w:val="20"/>
              </w:rPr>
            </w:pPr>
            <w:r>
              <w:rPr>
                <w:b/>
                <w:sz w:val="20"/>
              </w:rPr>
              <w:t>Instalaciones y ubicación de pacientes</w:t>
            </w:r>
          </w:p>
        </w:tc>
        <w:tc>
          <w:tcPr>
            <w:tcW w:w="5025" w:type="dxa"/>
          </w:tcPr>
          <w:p>
            <w:pPr>
              <w:pStyle w:val="TableParagraph"/>
              <w:spacing w:line="230" w:lineRule="exact"/>
              <w:ind w:left="69" w:right="45"/>
              <w:rPr>
                <w:sz w:val="20"/>
              </w:rPr>
            </w:pPr>
            <w:r>
              <w:rPr>
                <w:sz w:val="20"/>
              </w:rPr>
              <w:t>Se debe evaluar y calcular la capacidad máxima del hospital, capacidad máxima de la unidad de cuidados intensivos, número de habitaciones de aislamiento y</w:t>
            </w:r>
          </w:p>
        </w:tc>
      </w:tr>
    </w:tbl>
    <w:p>
      <w:pPr>
        <w:spacing w:after="0" w:line="230" w:lineRule="exact"/>
        <w:rPr>
          <w:sz w:val="20"/>
        </w:rPr>
        <w:sectPr>
          <w:pgSz w:w="11910" w:h="16840"/>
          <w:pgMar w:header="709" w:footer="925" w:top="1600" w:bottom="1120" w:left="1340" w:right="360"/>
        </w:sectPr>
      </w:pPr>
    </w:p>
    <w:p>
      <w:pPr>
        <w:pStyle w:val="BodyText"/>
        <w:spacing w:before="10"/>
        <w:rPr>
          <w:b/>
          <w:sz w:val="7"/>
        </w:rPr>
      </w:pP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619"/>
        <w:gridCol w:w="5025"/>
      </w:tblGrid>
      <w:tr>
        <w:trPr>
          <w:trHeight w:val="282" w:hRule="atLeast"/>
        </w:trPr>
        <w:tc>
          <w:tcPr>
            <w:tcW w:w="3619" w:type="dxa"/>
            <w:vMerge w:val="restart"/>
          </w:tcPr>
          <w:p>
            <w:pPr>
              <w:pStyle w:val="TableParagraph"/>
              <w:rPr>
                <w:rFonts w:ascii="Times New Roman"/>
                <w:sz w:val="18"/>
              </w:rPr>
            </w:pPr>
          </w:p>
        </w:tc>
        <w:tc>
          <w:tcPr>
            <w:tcW w:w="5025" w:type="dxa"/>
          </w:tcPr>
          <w:p>
            <w:pPr>
              <w:pStyle w:val="TableParagraph"/>
              <w:spacing w:line="227" w:lineRule="exact"/>
              <w:ind w:left="69"/>
              <w:rPr>
                <w:sz w:val="20"/>
              </w:rPr>
            </w:pPr>
            <w:r>
              <w:rPr>
                <w:sz w:val="20"/>
              </w:rPr>
              <w:t>número de ventiladores mecánicos.</w:t>
            </w:r>
          </w:p>
        </w:tc>
      </w:tr>
      <w:tr>
        <w:trPr>
          <w:trHeight w:val="1840" w:hRule="atLeast"/>
        </w:trPr>
        <w:tc>
          <w:tcPr>
            <w:tcW w:w="3619" w:type="dxa"/>
            <w:vMerge/>
            <w:tcBorders>
              <w:top w:val="nil"/>
            </w:tcBorders>
          </w:tcPr>
          <w:p>
            <w:pPr>
              <w:rPr>
                <w:sz w:val="2"/>
                <w:szCs w:val="2"/>
              </w:rPr>
            </w:pPr>
          </w:p>
        </w:tc>
        <w:tc>
          <w:tcPr>
            <w:tcW w:w="5025" w:type="dxa"/>
          </w:tcPr>
          <w:p>
            <w:pPr>
              <w:pStyle w:val="TableParagraph"/>
              <w:ind w:left="69" w:right="78"/>
              <w:rPr>
                <w:sz w:val="20"/>
              </w:rPr>
            </w:pPr>
            <w:r>
              <w:rPr>
                <w:sz w:val="20"/>
              </w:rPr>
              <w:t>Se debe disponer y difundir en el centro el plan de contingencia con criterios, personas responsables y procedimientos para designar nuevas áreas de aislamiento en caso de que las habitaciones Primariamente destinadas a ello no estén disponibles, incluyendo el número y ubicación de las camas que se</w:t>
            </w:r>
          </w:p>
          <w:p>
            <w:pPr>
              <w:pStyle w:val="TableParagraph"/>
              <w:spacing w:line="230" w:lineRule="atLeast"/>
              <w:ind w:left="69" w:right="45"/>
              <w:rPr>
                <w:sz w:val="20"/>
              </w:rPr>
            </w:pPr>
            <w:r>
              <w:rPr>
                <w:sz w:val="20"/>
              </w:rPr>
              <w:t>reasignarán, así como los criterios de aislamiento de cohortes en caso de ser necesario.</w:t>
            </w:r>
          </w:p>
        </w:tc>
      </w:tr>
      <w:tr>
        <w:trPr>
          <w:trHeight w:val="918" w:hRule="atLeast"/>
        </w:trPr>
        <w:tc>
          <w:tcPr>
            <w:tcW w:w="3619" w:type="dxa"/>
            <w:vMerge/>
            <w:tcBorders>
              <w:top w:val="nil"/>
            </w:tcBorders>
          </w:tcPr>
          <w:p>
            <w:pPr>
              <w:rPr>
                <w:sz w:val="2"/>
                <w:szCs w:val="2"/>
              </w:rPr>
            </w:pPr>
          </w:p>
        </w:tc>
        <w:tc>
          <w:tcPr>
            <w:tcW w:w="5025" w:type="dxa"/>
          </w:tcPr>
          <w:p>
            <w:pPr>
              <w:pStyle w:val="TableParagraph"/>
              <w:spacing w:line="230" w:lineRule="exact"/>
              <w:ind w:left="69" w:right="156"/>
              <w:rPr>
                <w:sz w:val="20"/>
              </w:rPr>
            </w:pPr>
            <w:r>
              <w:rPr>
                <w:sz w:val="20"/>
              </w:rPr>
              <w:t>Se debe establecer y difundir entre los profesionales implicados los criterios para altas, traslados internos de pacientes o traslados externos (a otros centros o a atención domiciliaria).</w:t>
            </w:r>
          </w:p>
        </w:tc>
      </w:tr>
      <w:tr>
        <w:trPr>
          <w:trHeight w:val="689" w:hRule="atLeast"/>
        </w:trPr>
        <w:tc>
          <w:tcPr>
            <w:tcW w:w="3619" w:type="dxa"/>
            <w:vMerge/>
            <w:tcBorders>
              <w:top w:val="nil"/>
            </w:tcBorders>
          </w:tcPr>
          <w:p>
            <w:pPr>
              <w:rPr>
                <w:sz w:val="2"/>
                <w:szCs w:val="2"/>
              </w:rPr>
            </w:pPr>
          </w:p>
        </w:tc>
        <w:tc>
          <w:tcPr>
            <w:tcW w:w="5025" w:type="dxa"/>
          </w:tcPr>
          <w:p>
            <w:pPr>
              <w:pStyle w:val="TableParagraph"/>
              <w:ind w:left="69" w:right="578"/>
              <w:rPr>
                <w:sz w:val="20"/>
              </w:rPr>
            </w:pPr>
            <w:r>
              <w:rPr>
                <w:sz w:val="20"/>
              </w:rPr>
              <w:t>Se deben identificar espacios alternativos que se transformarán en salas de espera y se deben</w:t>
            </w:r>
          </w:p>
          <w:p>
            <w:pPr>
              <w:pStyle w:val="TableParagraph"/>
              <w:spacing w:line="211" w:lineRule="exact"/>
              <w:ind w:left="69"/>
              <w:rPr>
                <w:sz w:val="20"/>
              </w:rPr>
            </w:pPr>
            <w:r>
              <w:rPr>
                <w:sz w:val="20"/>
              </w:rPr>
              <w:t>establecer criterios para su uso.</w:t>
            </w:r>
          </w:p>
        </w:tc>
      </w:tr>
      <w:tr>
        <w:trPr>
          <w:trHeight w:val="690" w:hRule="atLeast"/>
        </w:trPr>
        <w:tc>
          <w:tcPr>
            <w:tcW w:w="3619" w:type="dxa"/>
            <w:vMerge/>
            <w:tcBorders>
              <w:top w:val="nil"/>
            </w:tcBorders>
          </w:tcPr>
          <w:p>
            <w:pPr>
              <w:rPr>
                <w:sz w:val="2"/>
                <w:szCs w:val="2"/>
              </w:rPr>
            </w:pPr>
          </w:p>
        </w:tc>
        <w:tc>
          <w:tcPr>
            <w:tcW w:w="5025" w:type="dxa"/>
          </w:tcPr>
          <w:p>
            <w:pPr>
              <w:pStyle w:val="TableParagraph"/>
              <w:spacing w:line="230" w:lineRule="exact"/>
              <w:ind w:left="69" w:right="122"/>
              <w:rPr>
                <w:sz w:val="20"/>
              </w:rPr>
            </w:pPr>
            <w:r>
              <w:rPr>
                <w:sz w:val="20"/>
              </w:rPr>
              <w:t>Se debe disponer de un plan de contingencia para el manejo del posible incremento de residuos infecciosos.</w:t>
            </w:r>
          </w:p>
        </w:tc>
      </w:tr>
      <w:tr>
        <w:trPr>
          <w:trHeight w:val="688" w:hRule="atLeast"/>
        </w:trPr>
        <w:tc>
          <w:tcPr>
            <w:tcW w:w="3619" w:type="dxa"/>
            <w:vMerge/>
            <w:tcBorders>
              <w:top w:val="nil"/>
            </w:tcBorders>
          </w:tcPr>
          <w:p>
            <w:pPr>
              <w:rPr>
                <w:sz w:val="2"/>
                <w:szCs w:val="2"/>
              </w:rPr>
            </w:pPr>
          </w:p>
        </w:tc>
        <w:tc>
          <w:tcPr>
            <w:tcW w:w="5025" w:type="dxa"/>
          </w:tcPr>
          <w:p>
            <w:pPr>
              <w:pStyle w:val="TableParagraph"/>
              <w:spacing w:line="230" w:lineRule="exact"/>
              <w:ind w:left="69" w:right="45"/>
              <w:rPr>
                <w:sz w:val="20"/>
              </w:rPr>
            </w:pPr>
            <w:r>
              <w:rPr>
                <w:sz w:val="20"/>
              </w:rPr>
              <w:t>Se debe disponer de un plan de contingencia para gestionar el incremento de pacientes fallecidos (ubicación)</w:t>
            </w:r>
          </w:p>
        </w:tc>
      </w:tr>
      <w:tr>
        <w:trPr>
          <w:trHeight w:val="919" w:hRule="atLeast"/>
        </w:trPr>
        <w:tc>
          <w:tcPr>
            <w:tcW w:w="3619" w:type="dxa"/>
            <w:vMerge/>
            <w:tcBorders>
              <w:top w:val="nil"/>
            </w:tcBorders>
          </w:tcPr>
          <w:p>
            <w:pPr>
              <w:rPr>
                <w:sz w:val="2"/>
                <w:szCs w:val="2"/>
              </w:rPr>
            </w:pPr>
          </w:p>
        </w:tc>
        <w:tc>
          <w:tcPr>
            <w:tcW w:w="5025" w:type="dxa"/>
          </w:tcPr>
          <w:p>
            <w:pPr>
              <w:pStyle w:val="TableParagraph"/>
              <w:ind w:left="69" w:right="45"/>
              <w:rPr>
                <w:sz w:val="20"/>
              </w:rPr>
            </w:pPr>
            <w:r>
              <w:rPr>
                <w:sz w:val="20"/>
              </w:rPr>
              <w:t>Todos los procedimientos operativos estandarizados disponibles en torno a este tema deben estar actualizados y disponibles para todo el personal</w:t>
            </w:r>
          </w:p>
          <w:p>
            <w:pPr>
              <w:pStyle w:val="TableParagraph"/>
              <w:spacing w:line="212" w:lineRule="exact"/>
              <w:ind w:left="69"/>
              <w:rPr>
                <w:sz w:val="20"/>
              </w:rPr>
            </w:pPr>
            <w:r>
              <w:rPr>
                <w:sz w:val="20"/>
              </w:rPr>
              <w:t>implicado</w:t>
            </w:r>
          </w:p>
        </w:tc>
      </w:tr>
      <w:tr>
        <w:trPr>
          <w:trHeight w:val="5519" w:hRule="atLeast"/>
        </w:trPr>
        <w:tc>
          <w:tcPr>
            <w:tcW w:w="3619"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1"/>
              <w:rPr>
                <w:b/>
                <w:sz w:val="29"/>
              </w:rPr>
            </w:pPr>
          </w:p>
          <w:p>
            <w:pPr>
              <w:pStyle w:val="TableParagraph"/>
              <w:ind w:left="69"/>
              <w:rPr>
                <w:b/>
                <w:sz w:val="20"/>
              </w:rPr>
            </w:pPr>
            <w:r>
              <w:rPr>
                <w:b/>
                <w:sz w:val="20"/>
              </w:rPr>
              <w:t>Recursos humanos</w:t>
            </w:r>
          </w:p>
        </w:tc>
        <w:tc>
          <w:tcPr>
            <w:tcW w:w="5025" w:type="dxa"/>
          </w:tcPr>
          <w:p>
            <w:pPr>
              <w:pStyle w:val="TableParagraph"/>
              <w:ind w:left="69" w:right="144"/>
              <w:rPr>
                <w:sz w:val="20"/>
              </w:rPr>
            </w:pPr>
            <w:r>
              <w:rPr>
                <w:sz w:val="20"/>
              </w:rPr>
              <w:t>Se debe evaluar y disponer de un plan de continuidad asistencial que asegure:</w:t>
            </w:r>
          </w:p>
          <w:p>
            <w:pPr>
              <w:pStyle w:val="TableParagraph"/>
              <w:numPr>
                <w:ilvl w:val="0"/>
                <w:numId w:val="53"/>
              </w:numPr>
              <w:tabs>
                <w:tab w:pos="900" w:val="left" w:leader="none"/>
              </w:tabs>
              <w:spacing w:line="240" w:lineRule="auto" w:before="0" w:after="0"/>
              <w:ind w:left="777" w:right="89" w:firstLine="0"/>
              <w:jc w:val="left"/>
              <w:rPr>
                <w:sz w:val="20"/>
              </w:rPr>
            </w:pPr>
            <w:r>
              <w:rPr>
                <w:sz w:val="20"/>
              </w:rPr>
              <w:t>la identificación de áreas / unidades puntos clave (como triaje, urgencias, UCI, laboratorio, salas de espera y unidades de</w:t>
            </w:r>
            <w:r>
              <w:rPr>
                <w:spacing w:val="-16"/>
                <w:sz w:val="20"/>
              </w:rPr>
              <w:t> </w:t>
            </w:r>
            <w:r>
              <w:rPr>
                <w:sz w:val="20"/>
              </w:rPr>
              <w:t>hospitalización) y establecer los criterios, responsable y procedimiento para dar apoyo con recursos adicionales.</w:t>
            </w:r>
          </w:p>
          <w:p>
            <w:pPr>
              <w:pStyle w:val="TableParagraph"/>
              <w:numPr>
                <w:ilvl w:val="0"/>
                <w:numId w:val="53"/>
              </w:numPr>
              <w:tabs>
                <w:tab w:pos="900" w:val="left" w:leader="none"/>
              </w:tabs>
              <w:spacing w:line="240" w:lineRule="auto" w:before="0" w:after="0"/>
              <w:ind w:left="777" w:right="280" w:firstLine="0"/>
              <w:jc w:val="left"/>
              <w:rPr>
                <w:sz w:val="20"/>
              </w:rPr>
            </w:pPr>
            <w:r>
              <w:rPr>
                <w:sz w:val="20"/>
              </w:rPr>
              <w:t>la identificación de áreas / unidades de soporte clave (como personal de limpieza, información, etc.) y establecer los criterios, responsable y procedimiento para dar</w:t>
            </w:r>
            <w:r>
              <w:rPr>
                <w:spacing w:val="-19"/>
                <w:sz w:val="20"/>
              </w:rPr>
              <w:t> </w:t>
            </w:r>
            <w:r>
              <w:rPr>
                <w:sz w:val="20"/>
              </w:rPr>
              <w:t>apoyo recursos</w:t>
            </w:r>
            <w:r>
              <w:rPr>
                <w:spacing w:val="-1"/>
                <w:sz w:val="20"/>
              </w:rPr>
              <w:t> </w:t>
            </w:r>
            <w:r>
              <w:rPr>
                <w:sz w:val="20"/>
              </w:rPr>
              <w:t>adicionales.</w:t>
            </w:r>
          </w:p>
          <w:p>
            <w:pPr>
              <w:pStyle w:val="TableParagraph"/>
              <w:numPr>
                <w:ilvl w:val="0"/>
                <w:numId w:val="53"/>
              </w:numPr>
              <w:tabs>
                <w:tab w:pos="900" w:val="left" w:leader="none"/>
              </w:tabs>
              <w:spacing w:line="240" w:lineRule="auto" w:before="0" w:after="0"/>
              <w:ind w:left="777" w:right="455" w:firstLine="0"/>
              <w:jc w:val="left"/>
              <w:rPr>
                <w:sz w:val="20"/>
              </w:rPr>
            </w:pPr>
            <w:r>
              <w:rPr>
                <w:sz w:val="20"/>
              </w:rPr>
              <w:t>seguimiento y gestión del absentismo del personal, en especial las bajas por enfermedad.</w:t>
            </w:r>
          </w:p>
          <w:p>
            <w:pPr>
              <w:pStyle w:val="TableParagraph"/>
              <w:numPr>
                <w:ilvl w:val="0"/>
                <w:numId w:val="53"/>
              </w:numPr>
              <w:tabs>
                <w:tab w:pos="900" w:val="left" w:leader="none"/>
              </w:tabs>
              <w:spacing w:line="240" w:lineRule="auto" w:before="0" w:after="0"/>
              <w:ind w:left="777" w:right="804" w:firstLine="0"/>
              <w:jc w:val="left"/>
              <w:rPr>
                <w:sz w:val="20"/>
              </w:rPr>
            </w:pPr>
            <w:r>
              <w:rPr>
                <w:sz w:val="20"/>
              </w:rPr>
              <w:t>establecer un procedimiento ágil de reubicación de recursos y de</w:t>
            </w:r>
            <w:r>
              <w:rPr>
                <w:spacing w:val="-18"/>
                <w:sz w:val="20"/>
              </w:rPr>
              <w:t> </w:t>
            </w:r>
            <w:r>
              <w:rPr>
                <w:sz w:val="20"/>
              </w:rPr>
              <w:t>personal, contrataciones y</w:t>
            </w:r>
            <w:r>
              <w:rPr>
                <w:spacing w:val="-2"/>
                <w:sz w:val="20"/>
              </w:rPr>
              <w:t> </w:t>
            </w:r>
            <w:r>
              <w:rPr>
                <w:sz w:val="20"/>
              </w:rPr>
              <w:t>capacitaciones.</w:t>
            </w:r>
          </w:p>
          <w:p>
            <w:pPr>
              <w:pStyle w:val="TableParagraph"/>
              <w:ind w:left="777" w:right="45"/>
              <w:rPr>
                <w:sz w:val="20"/>
              </w:rPr>
            </w:pPr>
            <w:r>
              <w:rPr>
                <w:sz w:val="20"/>
              </w:rPr>
              <w:t>-un plan para evitar el agotamiento entre los trabajadores, incluyendo la posibilidad de apoyo psicológico y asegurar la distribución</w:t>
            </w:r>
          </w:p>
          <w:p>
            <w:pPr>
              <w:pStyle w:val="TableParagraph"/>
              <w:spacing w:line="230" w:lineRule="exact"/>
              <w:ind w:left="777" w:hanging="1"/>
              <w:rPr>
                <w:sz w:val="20"/>
              </w:rPr>
            </w:pPr>
            <w:r>
              <w:rPr>
                <w:sz w:val="20"/>
              </w:rPr>
              <w:t>equitativa de la carga de trabajo entre los trabajadores.</w:t>
            </w:r>
          </w:p>
        </w:tc>
      </w:tr>
      <w:tr>
        <w:trPr>
          <w:trHeight w:val="460" w:hRule="atLeast"/>
        </w:trPr>
        <w:tc>
          <w:tcPr>
            <w:tcW w:w="3619" w:type="dxa"/>
            <w:vMerge/>
            <w:tcBorders>
              <w:top w:val="nil"/>
            </w:tcBorders>
          </w:tcPr>
          <w:p>
            <w:pPr>
              <w:rPr>
                <w:sz w:val="2"/>
                <w:szCs w:val="2"/>
              </w:rPr>
            </w:pPr>
          </w:p>
        </w:tc>
        <w:tc>
          <w:tcPr>
            <w:tcW w:w="5025" w:type="dxa"/>
          </w:tcPr>
          <w:p>
            <w:pPr>
              <w:pStyle w:val="TableParagraph"/>
              <w:spacing w:line="230" w:lineRule="exact"/>
              <w:ind w:left="69" w:right="45"/>
              <w:rPr>
                <w:sz w:val="20"/>
              </w:rPr>
            </w:pPr>
            <w:r>
              <w:rPr>
                <w:sz w:val="20"/>
              </w:rPr>
              <w:t>Se debe establecer qué unidad será responsable de la valoración de exposiciones de riesgo del personal.</w:t>
            </w:r>
          </w:p>
        </w:tc>
      </w:tr>
      <w:tr>
        <w:trPr>
          <w:trHeight w:val="688" w:hRule="atLeast"/>
        </w:trPr>
        <w:tc>
          <w:tcPr>
            <w:tcW w:w="3619" w:type="dxa"/>
            <w:vMerge w:val="restart"/>
          </w:tcPr>
          <w:p>
            <w:pPr>
              <w:pStyle w:val="TableParagraph"/>
              <w:rPr>
                <w:b/>
                <w:sz w:val="22"/>
              </w:rPr>
            </w:pPr>
          </w:p>
          <w:p>
            <w:pPr>
              <w:pStyle w:val="TableParagraph"/>
              <w:spacing w:before="9"/>
              <w:rPr>
                <w:b/>
                <w:sz w:val="27"/>
              </w:rPr>
            </w:pPr>
          </w:p>
          <w:p>
            <w:pPr>
              <w:pStyle w:val="TableParagraph"/>
              <w:ind w:left="69"/>
              <w:rPr>
                <w:b/>
                <w:sz w:val="20"/>
              </w:rPr>
            </w:pPr>
            <w:r>
              <w:rPr>
                <w:b/>
                <w:sz w:val="20"/>
              </w:rPr>
              <w:t>Laboratorio</w:t>
            </w:r>
          </w:p>
        </w:tc>
        <w:tc>
          <w:tcPr>
            <w:tcW w:w="5025" w:type="dxa"/>
          </w:tcPr>
          <w:p>
            <w:pPr>
              <w:pStyle w:val="TableParagraph"/>
              <w:spacing w:line="227" w:lineRule="exact"/>
              <w:ind w:left="69"/>
              <w:rPr>
                <w:sz w:val="20"/>
              </w:rPr>
            </w:pPr>
            <w:r>
              <w:rPr>
                <w:sz w:val="20"/>
              </w:rPr>
              <w:t>Se debe establecer un plan de priorización y envío</w:t>
            </w:r>
          </w:p>
          <w:p>
            <w:pPr>
              <w:pStyle w:val="TableParagraph"/>
              <w:spacing w:line="228" w:lineRule="exact" w:before="5"/>
              <w:ind w:left="69" w:right="45"/>
              <w:rPr>
                <w:sz w:val="20"/>
              </w:rPr>
            </w:pPr>
            <w:r>
              <w:rPr>
                <w:sz w:val="20"/>
              </w:rPr>
              <w:t>seguro de muestras (si el hospital no posee capacidad de laboratorio)</w:t>
            </w:r>
          </w:p>
        </w:tc>
      </w:tr>
      <w:tr>
        <w:trPr>
          <w:trHeight w:val="690" w:hRule="atLeast"/>
        </w:trPr>
        <w:tc>
          <w:tcPr>
            <w:tcW w:w="3619" w:type="dxa"/>
            <w:vMerge/>
            <w:tcBorders>
              <w:top w:val="nil"/>
            </w:tcBorders>
          </w:tcPr>
          <w:p>
            <w:pPr>
              <w:rPr>
                <w:sz w:val="2"/>
                <w:szCs w:val="2"/>
              </w:rPr>
            </w:pPr>
          </w:p>
        </w:tc>
        <w:tc>
          <w:tcPr>
            <w:tcW w:w="5025" w:type="dxa"/>
          </w:tcPr>
          <w:p>
            <w:pPr>
              <w:pStyle w:val="TableParagraph"/>
              <w:spacing w:line="230" w:lineRule="exact"/>
              <w:ind w:left="69" w:right="45"/>
              <w:rPr>
                <w:sz w:val="20"/>
              </w:rPr>
            </w:pPr>
            <w:r>
              <w:rPr>
                <w:sz w:val="20"/>
              </w:rPr>
              <w:t>Se debe planificar la disponibilidad de reactivos y material para pruebas diagnósticas en los diferentes escenarios (si el hospital posee capacidad de</w:t>
            </w:r>
          </w:p>
        </w:tc>
      </w:tr>
    </w:tbl>
    <w:p>
      <w:pPr>
        <w:spacing w:after="0" w:line="230" w:lineRule="exact"/>
        <w:rPr>
          <w:sz w:val="20"/>
        </w:rPr>
        <w:sectPr>
          <w:pgSz w:w="11910" w:h="16840"/>
          <w:pgMar w:header="709" w:footer="925" w:top="1600" w:bottom="1120" w:left="1340" w:right="360"/>
        </w:sectPr>
      </w:pPr>
    </w:p>
    <w:p>
      <w:pPr>
        <w:pStyle w:val="BodyText"/>
        <w:spacing w:before="10"/>
        <w:rPr>
          <w:b/>
          <w:sz w:val="7"/>
        </w:rPr>
      </w:pP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619"/>
        <w:gridCol w:w="5025"/>
      </w:tblGrid>
      <w:tr>
        <w:trPr>
          <w:trHeight w:val="282" w:hRule="atLeast"/>
        </w:trPr>
        <w:tc>
          <w:tcPr>
            <w:tcW w:w="3619" w:type="dxa"/>
            <w:vMerge w:val="restart"/>
          </w:tcPr>
          <w:p>
            <w:pPr>
              <w:pStyle w:val="TableParagraph"/>
              <w:rPr>
                <w:rFonts w:ascii="Times New Roman"/>
                <w:sz w:val="18"/>
              </w:rPr>
            </w:pPr>
          </w:p>
        </w:tc>
        <w:tc>
          <w:tcPr>
            <w:tcW w:w="5025" w:type="dxa"/>
          </w:tcPr>
          <w:p>
            <w:pPr>
              <w:pStyle w:val="TableParagraph"/>
              <w:spacing w:line="227" w:lineRule="exact"/>
              <w:ind w:left="69"/>
              <w:rPr>
                <w:sz w:val="20"/>
              </w:rPr>
            </w:pPr>
            <w:r>
              <w:rPr>
                <w:sz w:val="20"/>
              </w:rPr>
              <w:t>laboratorio)</w:t>
            </w:r>
          </w:p>
        </w:tc>
      </w:tr>
      <w:tr>
        <w:trPr>
          <w:trHeight w:val="460" w:hRule="atLeast"/>
        </w:trPr>
        <w:tc>
          <w:tcPr>
            <w:tcW w:w="3619" w:type="dxa"/>
            <w:vMerge/>
            <w:tcBorders>
              <w:top w:val="nil"/>
            </w:tcBorders>
          </w:tcPr>
          <w:p>
            <w:pPr>
              <w:rPr>
                <w:sz w:val="2"/>
                <w:szCs w:val="2"/>
              </w:rPr>
            </w:pPr>
          </w:p>
        </w:tc>
        <w:tc>
          <w:tcPr>
            <w:tcW w:w="5025" w:type="dxa"/>
          </w:tcPr>
          <w:p>
            <w:pPr>
              <w:pStyle w:val="TableParagraph"/>
              <w:spacing w:line="230" w:lineRule="exact"/>
              <w:ind w:left="69" w:right="45"/>
              <w:rPr>
                <w:sz w:val="20"/>
              </w:rPr>
            </w:pPr>
            <w:r>
              <w:rPr>
                <w:sz w:val="20"/>
              </w:rPr>
              <w:t>Debe existir un plan para subcontratar servicios de laboratorio si se supera la capacidad.</w:t>
            </w:r>
          </w:p>
        </w:tc>
      </w:tr>
      <w:tr>
        <w:trPr>
          <w:trHeight w:val="285" w:hRule="atLeast"/>
        </w:trPr>
        <w:tc>
          <w:tcPr>
            <w:tcW w:w="8644" w:type="dxa"/>
            <w:gridSpan w:val="2"/>
            <w:shd w:val="clear" w:color="auto" w:fill="F2F2F2"/>
          </w:tcPr>
          <w:p>
            <w:pPr>
              <w:pStyle w:val="TableParagraph"/>
              <w:spacing w:before="21"/>
              <w:ind w:left="69"/>
              <w:rPr>
                <w:b/>
                <w:sz w:val="20"/>
              </w:rPr>
            </w:pPr>
            <w:r>
              <w:rPr>
                <w:b/>
                <w:sz w:val="20"/>
              </w:rPr>
              <w:t>COMUNICACIÓN A LOS PROFESIONALES Y AL PÚBLICO. PORTAVOZ</w:t>
            </w:r>
          </w:p>
        </w:tc>
      </w:tr>
      <w:tr>
        <w:trPr>
          <w:trHeight w:val="1379" w:hRule="atLeast"/>
        </w:trPr>
        <w:tc>
          <w:tcPr>
            <w:tcW w:w="3619"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1"/>
              <w:rPr>
                <w:b/>
                <w:sz w:val="31"/>
              </w:rPr>
            </w:pPr>
          </w:p>
          <w:p>
            <w:pPr>
              <w:pStyle w:val="TableParagraph"/>
              <w:ind w:left="69"/>
              <w:rPr>
                <w:b/>
                <w:sz w:val="20"/>
              </w:rPr>
            </w:pPr>
            <w:r>
              <w:rPr>
                <w:b/>
                <w:sz w:val="20"/>
              </w:rPr>
              <w:t>Comunicación interna</w:t>
            </w:r>
          </w:p>
        </w:tc>
        <w:tc>
          <w:tcPr>
            <w:tcW w:w="5025" w:type="dxa"/>
          </w:tcPr>
          <w:p>
            <w:pPr>
              <w:pStyle w:val="TableParagraph"/>
              <w:ind w:left="69" w:right="45"/>
              <w:rPr>
                <w:sz w:val="20"/>
              </w:rPr>
            </w:pPr>
            <w:r>
              <w:rPr>
                <w:sz w:val="20"/>
              </w:rPr>
              <w:t>Se debe disponer de un plan de comunicación interna con líneas de comunicación claras para facilitar una comunicación rápida a todo el personal y a los pacientes y visitantes en todo lo referente al evento,</w:t>
            </w:r>
          </w:p>
          <w:p>
            <w:pPr>
              <w:pStyle w:val="TableParagraph"/>
              <w:spacing w:line="230" w:lineRule="exact"/>
              <w:ind w:left="69" w:right="378"/>
              <w:rPr>
                <w:sz w:val="20"/>
              </w:rPr>
            </w:pPr>
            <w:r>
              <w:rPr>
                <w:sz w:val="20"/>
              </w:rPr>
              <w:t>incluyendo la adaptación en casos de incidencias o situaciones de especial relevancia</w:t>
            </w:r>
          </w:p>
        </w:tc>
      </w:tr>
      <w:tr>
        <w:trPr>
          <w:trHeight w:val="1149" w:hRule="atLeast"/>
        </w:trPr>
        <w:tc>
          <w:tcPr>
            <w:tcW w:w="3619" w:type="dxa"/>
            <w:vMerge/>
            <w:tcBorders>
              <w:top w:val="nil"/>
            </w:tcBorders>
          </w:tcPr>
          <w:p>
            <w:pPr>
              <w:rPr>
                <w:sz w:val="2"/>
                <w:szCs w:val="2"/>
              </w:rPr>
            </w:pPr>
          </w:p>
        </w:tc>
        <w:tc>
          <w:tcPr>
            <w:tcW w:w="5025" w:type="dxa"/>
          </w:tcPr>
          <w:p>
            <w:pPr>
              <w:pStyle w:val="TableParagraph"/>
              <w:ind w:left="69" w:right="122"/>
              <w:rPr>
                <w:sz w:val="20"/>
              </w:rPr>
            </w:pPr>
            <w:r>
              <w:rPr>
                <w:sz w:val="20"/>
              </w:rPr>
              <w:t>Se disponer de una batería de mensajes clave para ser difundidos entre diferentes grupos (profesionales sanitarios, otros trabajadores, pacientes), validados</w:t>
            </w:r>
          </w:p>
          <w:p>
            <w:pPr>
              <w:pStyle w:val="TableParagraph"/>
              <w:spacing w:line="230" w:lineRule="exact"/>
              <w:ind w:left="69" w:right="111"/>
              <w:rPr>
                <w:sz w:val="20"/>
              </w:rPr>
            </w:pPr>
            <w:r>
              <w:rPr>
                <w:sz w:val="20"/>
              </w:rPr>
              <w:t>por expertos en el tema en coordinación con el equipo de comunicación del hospital.</w:t>
            </w:r>
          </w:p>
        </w:tc>
      </w:tr>
      <w:tr>
        <w:trPr>
          <w:trHeight w:val="449" w:hRule="atLeast"/>
        </w:trPr>
        <w:tc>
          <w:tcPr>
            <w:tcW w:w="3619" w:type="dxa"/>
            <w:vMerge/>
            <w:tcBorders>
              <w:top w:val="nil"/>
            </w:tcBorders>
          </w:tcPr>
          <w:p>
            <w:pPr>
              <w:rPr>
                <w:sz w:val="2"/>
                <w:szCs w:val="2"/>
              </w:rPr>
            </w:pPr>
          </w:p>
        </w:tc>
        <w:tc>
          <w:tcPr>
            <w:tcW w:w="5025" w:type="dxa"/>
          </w:tcPr>
          <w:p>
            <w:pPr>
              <w:pStyle w:val="TableParagraph"/>
              <w:rPr>
                <w:rFonts w:ascii="Times New Roman"/>
                <w:sz w:val="18"/>
              </w:rPr>
            </w:pPr>
          </w:p>
        </w:tc>
      </w:tr>
      <w:tr>
        <w:trPr>
          <w:trHeight w:val="282" w:hRule="atLeast"/>
        </w:trPr>
        <w:tc>
          <w:tcPr>
            <w:tcW w:w="8644" w:type="dxa"/>
            <w:gridSpan w:val="2"/>
            <w:shd w:val="clear" w:color="auto" w:fill="F2F2F2"/>
          </w:tcPr>
          <w:p>
            <w:pPr>
              <w:pStyle w:val="TableParagraph"/>
              <w:spacing w:before="21"/>
              <w:ind w:left="69"/>
              <w:rPr>
                <w:b/>
                <w:sz w:val="20"/>
              </w:rPr>
            </w:pPr>
            <w:r>
              <w:rPr>
                <w:b/>
                <w:sz w:val="20"/>
              </w:rPr>
              <w:t>FORMACIÓN DEL PERSONAL</w:t>
            </w:r>
          </w:p>
        </w:tc>
      </w:tr>
      <w:tr>
        <w:trPr>
          <w:trHeight w:val="3220" w:hRule="atLeast"/>
        </w:trPr>
        <w:tc>
          <w:tcPr>
            <w:tcW w:w="3619"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8"/>
              </w:rPr>
            </w:pPr>
          </w:p>
          <w:p>
            <w:pPr>
              <w:pStyle w:val="TableParagraph"/>
              <w:ind w:left="69"/>
              <w:rPr>
                <w:b/>
                <w:sz w:val="20"/>
              </w:rPr>
            </w:pPr>
            <w:r>
              <w:rPr>
                <w:b/>
                <w:sz w:val="20"/>
              </w:rPr>
              <w:t>Formación</w:t>
            </w:r>
          </w:p>
        </w:tc>
        <w:tc>
          <w:tcPr>
            <w:tcW w:w="5025" w:type="dxa"/>
          </w:tcPr>
          <w:p>
            <w:pPr>
              <w:pStyle w:val="TableParagraph"/>
              <w:ind w:left="69" w:right="167"/>
              <w:rPr>
                <w:sz w:val="20"/>
              </w:rPr>
            </w:pPr>
            <w:r>
              <w:rPr>
                <w:sz w:val="20"/>
              </w:rPr>
              <w:t>Se debe establecer un plan de capacitación general y específica del personal sanitario y no sanitario implicado incluyendo:</w:t>
            </w:r>
          </w:p>
          <w:p>
            <w:pPr>
              <w:pStyle w:val="TableParagraph"/>
              <w:numPr>
                <w:ilvl w:val="0"/>
                <w:numId w:val="54"/>
              </w:numPr>
              <w:tabs>
                <w:tab w:pos="900" w:val="left" w:leader="none"/>
              </w:tabs>
              <w:spacing w:line="240" w:lineRule="auto" w:before="0" w:after="0"/>
              <w:ind w:left="899" w:right="0" w:hanging="123"/>
              <w:jc w:val="left"/>
              <w:rPr>
                <w:sz w:val="20"/>
              </w:rPr>
            </w:pPr>
            <w:r>
              <w:rPr>
                <w:sz w:val="20"/>
              </w:rPr>
              <w:t>información técnica sobre</w:t>
            </w:r>
            <w:r>
              <w:rPr>
                <w:spacing w:val="-3"/>
                <w:sz w:val="20"/>
              </w:rPr>
              <w:t> </w:t>
            </w:r>
            <w:r>
              <w:rPr>
                <w:sz w:val="20"/>
              </w:rPr>
              <w:t>COVID-19</w:t>
            </w:r>
          </w:p>
          <w:p>
            <w:pPr>
              <w:pStyle w:val="TableParagraph"/>
              <w:numPr>
                <w:ilvl w:val="0"/>
                <w:numId w:val="54"/>
              </w:numPr>
              <w:tabs>
                <w:tab w:pos="900" w:val="left" w:leader="none"/>
              </w:tabs>
              <w:spacing w:line="240" w:lineRule="auto" w:before="0" w:after="0"/>
              <w:ind w:left="777" w:right="146" w:firstLine="0"/>
              <w:jc w:val="left"/>
              <w:rPr>
                <w:sz w:val="20"/>
              </w:rPr>
            </w:pPr>
            <w:r>
              <w:rPr>
                <w:sz w:val="20"/>
              </w:rPr>
              <w:t>procedimientos de prevención y control de</w:t>
            </w:r>
            <w:r>
              <w:rPr>
                <w:spacing w:val="-17"/>
                <w:sz w:val="20"/>
              </w:rPr>
              <w:t> </w:t>
            </w:r>
            <w:r>
              <w:rPr>
                <w:sz w:val="20"/>
              </w:rPr>
              <w:t>la infección (uso correcto de EPIs, higiene de manos, gestión de aislamientos, gestión de residuos)</w:t>
            </w:r>
          </w:p>
          <w:p>
            <w:pPr>
              <w:pStyle w:val="TableParagraph"/>
              <w:ind w:left="777" w:right="45"/>
              <w:rPr>
                <w:sz w:val="20"/>
              </w:rPr>
            </w:pPr>
            <w:r>
              <w:rPr>
                <w:sz w:val="20"/>
              </w:rPr>
              <w:t>-procedimientos de definición y notificación de casos y líneas de comunicación internas.</w:t>
            </w:r>
          </w:p>
          <w:p>
            <w:pPr>
              <w:pStyle w:val="TableParagraph"/>
              <w:spacing w:line="229" w:lineRule="exact"/>
              <w:ind w:left="777"/>
              <w:rPr>
                <w:sz w:val="20"/>
              </w:rPr>
            </w:pPr>
            <w:r>
              <w:rPr>
                <w:sz w:val="20"/>
              </w:rPr>
              <w:t>-procedimientos de triaje</w:t>
            </w:r>
          </w:p>
          <w:p>
            <w:pPr>
              <w:pStyle w:val="TableParagraph"/>
              <w:ind w:left="777" w:right="293"/>
              <w:rPr>
                <w:sz w:val="20"/>
              </w:rPr>
            </w:pPr>
            <w:r>
              <w:rPr>
                <w:sz w:val="20"/>
              </w:rPr>
              <w:t>-prevención del daño y prácticas seguras en tiempos de pandemia</w:t>
            </w:r>
          </w:p>
          <w:p>
            <w:pPr>
              <w:pStyle w:val="TableParagraph"/>
              <w:spacing w:line="213" w:lineRule="exact"/>
              <w:ind w:left="777"/>
              <w:rPr>
                <w:sz w:val="20"/>
              </w:rPr>
            </w:pPr>
            <w:r>
              <w:rPr>
                <w:sz w:val="20"/>
              </w:rPr>
              <w:t>-limpieza y desinfección</w:t>
            </w:r>
          </w:p>
        </w:tc>
      </w:tr>
      <w:tr>
        <w:trPr>
          <w:trHeight w:val="690" w:hRule="atLeast"/>
        </w:trPr>
        <w:tc>
          <w:tcPr>
            <w:tcW w:w="3619" w:type="dxa"/>
            <w:vMerge/>
            <w:tcBorders>
              <w:top w:val="nil"/>
            </w:tcBorders>
          </w:tcPr>
          <w:p>
            <w:pPr>
              <w:rPr>
                <w:sz w:val="2"/>
                <w:szCs w:val="2"/>
              </w:rPr>
            </w:pPr>
          </w:p>
        </w:tc>
        <w:tc>
          <w:tcPr>
            <w:tcW w:w="5025" w:type="dxa"/>
          </w:tcPr>
          <w:p>
            <w:pPr>
              <w:pStyle w:val="TableParagraph"/>
              <w:spacing w:line="230" w:lineRule="exact"/>
              <w:ind w:left="69" w:right="45"/>
              <w:rPr>
                <w:sz w:val="20"/>
              </w:rPr>
            </w:pPr>
            <w:r>
              <w:rPr>
                <w:sz w:val="20"/>
              </w:rPr>
              <w:t>Se deben elaborar y difundir entre profesionales implicados los materiales de capacitación/información en las áreas anteriores</w:t>
            </w:r>
          </w:p>
        </w:tc>
      </w:tr>
      <w:tr>
        <w:trPr>
          <w:trHeight w:val="282" w:hRule="atLeast"/>
        </w:trPr>
        <w:tc>
          <w:tcPr>
            <w:tcW w:w="8644" w:type="dxa"/>
            <w:gridSpan w:val="2"/>
            <w:shd w:val="clear" w:color="auto" w:fill="F2F2F2"/>
          </w:tcPr>
          <w:p>
            <w:pPr>
              <w:pStyle w:val="TableParagraph"/>
              <w:spacing w:before="21"/>
              <w:ind w:left="69"/>
              <w:rPr>
                <w:b/>
                <w:sz w:val="20"/>
              </w:rPr>
            </w:pPr>
            <w:r>
              <w:rPr>
                <w:b/>
                <w:sz w:val="20"/>
              </w:rPr>
              <w:t>PREVENCIÓN Y CONTROL DE INFECCIONES</w:t>
            </w:r>
          </w:p>
        </w:tc>
      </w:tr>
      <w:tr>
        <w:trPr>
          <w:trHeight w:val="1149" w:hRule="atLeast"/>
        </w:trPr>
        <w:tc>
          <w:tcPr>
            <w:tcW w:w="3619" w:type="dxa"/>
            <w:vMerge w:val="restart"/>
          </w:tcPr>
          <w:p>
            <w:pPr>
              <w:pStyle w:val="TableParagraph"/>
              <w:rPr>
                <w:b/>
                <w:sz w:val="22"/>
              </w:rPr>
            </w:pPr>
          </w:p>
          <w:p>
            <w:pPr>
              <w:pStyle w:val="TableParagraph"/>
              <w:rPr>
                <w:b/>
                <w:sz w:val="22"/>
              </w:rPr>
            </w:pPr>
          </w:p>
          <w:p>
            <w:pPr>
              <w:pStyle w:val="TableParagraph"/>
              <w:rPr>
                <w:b/>
                <w:sz w:val="22"/>
              </w:rPr>
            </w:pPr>
          </w:p>
          <w:p>
            <w:pPr>
              <w:pStyle w:val="TableParagraph"/>
              <w:spacing w:before="6"/>
              <w:rPr>
                <w:b/>
                <w:sz w:val="24"/>
              </w:rPr>
            </w:pPr>
          </w:p>
          <w:p>
            <w:pPr>
              <w:pStyle w:val="TableParagraph"/>
              <w:ind w:left="69" w:right="230"/>
              <w:rPr>
                <w:b/>
                <w:sz w:val="20"/>
              </w:rPr>
            </w:pPr>
            <w:r>
              <w:rPr>
                <w:b/>
                <w:sz w:val="20"/>
              </w:rPr>
              <w:t>Higiene de manos, EPI, Gestión de aislamientos, gestión de residuos)</w:t>
            </w:r>
          </w:p>
        </w:tc>
        <w:tc>
          <w:tcPr>
            <w:tcW w:w="5025" w:type="dxa"/>
          </w:tcPr>
          <w:p>
            <w:pPr>
              <w:pStyle w:val="TableParagraph"/>
              <w:ind w:left="69" w:right="112"/>
              <w:rPr>
                <w:sz w:val="20"/>
              </w:rPr>
            </w:pPr>
            <w:r>
              <w:rPr>
                <w:sz w:val="20"/>
              </w:rPr>
              <w:t>Se debe realizar un inventario de las existencias clave necesarias y debe existir un procedimiento para supervisar y actualizar periódicamente ese inventario</w:t>
            </w:r>
          </w:p>
          <w:p>
            <w:pPr>
              <w:pStyle w:val="TableParagraph"/>
              <w:spacing w:line="228" w:lineRule="exact" w:before="3"/>
              <w:ind w:left="69" w:right="45"/>
              <w:rPr>
                <w:sz w:val="20"/>
              </w:rPr>
            </w:pPr>
            <w:r>
              <w:rPr>
                <w:sz w:val="20"/>
              </w:rPr>
              <w:t>teniendo en cuenta las necesidades adicionales previstas para los diferentes escenarios.</w:t>
            </w:r>
          </w:p>
        </w:tc>
      </w:tr>
      <w:tr>
        <w:trPr>
          <w:trHeight w:val="690" w:hRule="atLeast"/>
        </w:trPr>
        <w:tc>
          <w:tcPr>
            <w:tcW w:w="3619" w:type="dxa"/>
            <w:vMerge/>
            <w:tcBorders>
              <w:top w:val="nil"/>
            </w:tcBorders>
          </w:tcPr>
          <w:p>
            <w:pPr>
              <w:rPr>
                <w:sz w:val="2"/>
                <w:szCs w:val="2"/>
              </w:rPr>
            </w:pPr>
          </w:p>
        </w:tc>
        <w:tc>
          <w:tcPr>
            <w:tcW w:w="5025" w:type="dxa"/>
          </w:tcPr>
          <w:p>
            <w:pPr>
              <w:pStyle w:val="TableParagraph"/>
              <w:spacing w:line="230" w:lineRule="exact"/>
              <w:ind w:left="69" w:right="167"/>
              <w:rPr>
                <w:sz w:val="20"/>
              </w:rPr>
            </w:pPr>
            <w:r>
              <w:rPr>
                <w:sz w:val="20"/>
              </w:rPr>
              <w:t>Se debe establecer un plan de capacitación general y específica del personal sanitario y no sanitario implicado en estos procedimientos</w:t>
            </w:r>
          </w:p>
        </w:tc>
      </w:tr>
      <w:tr>
        <w:trPr>
          <w:trHeight w:val="690" w:hRule="atLeast"/>
        </w:trPr>
        <w:tc>
          <w:tcPr>
            <w:tcW w:w="3619" w:type="dxa"/>
            <w:vMerge/>
            <w:tcBorders>
              <w:top w:val="nil"/>
            </w:tcBorders>
          </w:tcPr>
          <w:p>
            <w:pPr>
              <w:rPr>
                <w:sz w:val="2"/>
                <w:szCs w:val="2"/>
              </w:rPr>
            </w:pPr>
          </w:p>
        </w:tc>
        <w:tc>
          <w:tcPr>
            <w:tcW w:w="5025" w:type="dxa"/>
          </w:tcPr>
          <w:p>
            <w:pPr>
              <w:pStyle w:val="TableParagraph"/>
              <w:spacing w:line="230" w:lineRule="exact"/>
              <w:ind w:left="69" w:right="167"/>
              <w:rPr>
                <w:sz w:val="20"/>
              </w:rPr>
            </w:pPr>
            <w:r>
              <w:rPr>
                <w:sz w:val="20"/>
              </w:rPr>
              <w:t>Todos los procedimientos operativos estandarizados disponibles en torno a este tema están actualizados y disponibles para todo el personal implicado</w:t>
            </w:r>
          </w:p>
        </w:tc>
      </w:tr>
      <w:tr>
        <w:trPr>
          <w:trHeight w:val="282" w:hRule="atLeast"/>
        </w:trPr>
        <w:tc>
          <w:tcPr>
            <w:tcW w:w="8644" w:type="dxa"/>
            <w:gridSpan w:val="2"/>
            <w:shd w:val="clear" w:color="auto" w:fill="F2F2F2"/>
          </w:tcPr>
          <w:p>
            <w:pPr>
              <w:pStyle w:val="TableParagraph"/>
              <w:spacing w:before="21"/>
              <w:ind w:left="69"/>
              <w:rPr>
                <w:b/>
                <w:sz w:val="20"/>
              </w:rPr>
            </w:pPr>
            <w:r>
              <w:rPr>
                <w:b/>
                <w:sz w:val="20"/>
              </w:rPr>
              <w:t>TRIAJE</w:t>
            </w:r>
          </w:p>
        </w:tc>
      </w:tr>
      <w:tr>
        <w:trPr>
          <w:trHeight w:val="1610" w:hRule="atLeast"/>
        </w:trPr>
        <w:tc>
          <w:tcPr>
            <w:tcW w:w="3619" w:type="dxa"/>
            <w:vMerge w:val="restart"/>
          </w:tcPr>
          <w:p>
            <w:pPr>
              <w:pStyle w:val="TableParagraph"/>
              <w:rPr>
                <w:b/>
                <w:sz w:val="22"/>
              </w:rPr>
            </w:pPr>
          </w:p>
          <w:p>
            <w:pPr>
              <w:pStyle w:val="TableParagraph"/>
              <w:rPr>
                <w:b/>
                <w:sz w:val="22"/>
              </w:rPr>
            </w:pPr>
          </w:p>
          <w:p>
            <w:pPr>
              <w:pStyle w:val="TableParagraph"/>
              <w:rPr>
                <w:b/>
                <w:sz w:val="22"/>
              </w:rPr>
            </w:pPr>
          </w:p>
          <w:p>
            <w:pPr>
              <w:pStyle w:val="TableParagraph"/>
              <w:spacing w:before="162"/>
              <w:ind w:left="69"/>
              <w:rPr>
                <w:b/>
                <w:sz w:val="20"/>
              </w:rPr>
            </w:pPr>
            <w:r>
              <w:rPr>
                <w:b/>
                <w:sz w:val="20"/>
              </w:rPr>
              <w:t>General</w:t>
            </w:r>
          </w:p>
        </w:tc>
        <w:tc>
          <w:tcPr>
            <w:tcW w:w="5025" w:type="dxa"/>
          </w:tcPr>
          <w:p>
            <w:pPr>
              <w:pStyle w:val="TableParagraph"/>
              <w:ind w:left="69" w:right="122"/>
              <w:rPr>
                <w:sz w:val="20"/>
              </w:rPr>
            </w:pPr>
            <w:r>
              <w:rPr>
                <w:sz w:val="20"/>
              </w:rPr>
              <w:t>Se deben establecer y difundir entre el personal implicado procedimientos específicos de verificación de los circuitos para separar y aislar los casos sospechosos de los demás pacientes, incluyendo un plan para la ubicación de éstos en diferentes salas de</w:t>
            </w:r>
          </w:p>
          <w:p>
            <w:pPr>
              <w:pStyle w:val="TableParagraph"/>
              <w:spacing w:line="230" w:lineRule="atLeast"/>
              <w:ind w:left="69" w:right="1401"/>
              <w:rPr>
                <w:sz w:val="20"/>
              </w:rPr>
            </w:pPr>
            <w:r>
              <w:rPr>
                <w:sz w:val="20"/>
              </w:rPr>
              <w:t>espera, acceso a baños y suministro de agua/alimentos.</w:t>
            </w:r>
          </w:p>
        </w:tc>
      </w:tr>
      <w:tr>
        <w:trPr>
          <w:trHeight w:val="460" w:hRule="atLeast"/>
        </w:trPr>
        <w:tc>
          <w:tcPr>
            <w:tcW w:w="3619" w:type="dxa"/>
            <w:vMerge/>
            <w:tcBorders>
              <w:top w:val="nil"/>
            </w:tcBorders>
          </w:tcPr>
          <w:p>
            <w:pPr>
              <w:rPr>
                <w:sz w:val="2"/>
                <w:szCs w:val="2"/>
              </w:rPr>
            </w:pPr>
          </w:p>
        </w:tc>
        <w:tc>
          <w:tcPr>
            <w:tcW w:w="5025" w:type="dxa"/>
          </w:tcPr>
          <w:p>
            <w:pPr>
              <w:pStyle w:val="TableParagraph"/>
              <w:spacing w:line="230" w:lineRule="exact"/>
              <w:ind w:left="69" w:right="45"/>
              <w:rPr>
                <w:sz w:val="20"/>
              </w:rPr>
            </w:pPr>
            <w:r>
              <w:rPr>
                <w:sz w:val="20"/>
              </w:rPr>
              <w:t>Se deben establecer y difundir entre el personal implicado procedimientos para la priorización de los</w:t>
            </w:r>
          </w:p>
        </w:tc>
      </w:tr>
    </w:tbl>
    <w:p>
      <w:pPr>
        <w:spacing w:after="0" w:line="230" w:lineRule="exact"/>
        <w:rPr>
          <w:sz w:val="20"/>
        </w:rPr>
        <w:sectPr>
          <w:pgSz w:w="11910" w:h="16840"/>
          <w:pgMar w:header="709" w:footer="925" w:top="1600" w:bottom="1120" w:left="1340" w:right="360"/>
        </w:sectPr>
      </w:pPr>
    </w:p>
    <w:p>
      <w:pPr>
        <w:pStyle w:val="BodyText"/>
        <w:spacing w:before="10"/>
        <w:rPr>
          <w:b/>
          <w:sz w:val="7"/>
        </w:rPr>
      </w:pP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619"/>
        <w:gridCol w:w="5025"/>
      </w:tblGrid>
      <w:tr>
        <w:trPr>
          <w:trHeight w:val="282" w:hRule="atLeast"/>
        </w:trPr>
        <w:tc>
          <w:tcPr>
            <w:tcW w:w="3619" w:type="dxa"/>
            <w:vMerge w:val="restart"/>
          </w:tcPr>
          <w:p>
            <w:pPr>
              <w:pStyle w:val="TableParagraph"/>
              <w:rPr>
                <w:rFonts w:ascii="Times New Roman"/>
                <w:sz w:val="18"/>
              </w:rPr>
            </w:pPr>
          </w:p>
        </w:tc>
        <w:tc>
          <w:tcPr>
            <w:tcW w:w="5025" w:type="dxa"/>
          </w:tcPr>
          <w:p>
            <w:pPr>
              <w:pStyle w:val="TableParagraph"/>
              <w:spacing w:line="227" w:lineRule="exact"/>
              <w:ind w:left="69"/>
              <w:rPr>
                <w:sz w:val="20"/>
              </w:rPr>
            </w:pPr>
            <w:r>
              <w:rPr>
                <w:sz w:val="20"/>
              </w:rPr>
              <w:t>pacientes.</w:t>
            </w:r>
          </w:p>
        </w:tc>
      </w:tr>
      <w:tr>
        <w:trPr>
          <w:trHeight w:val="921" w:hRule="atLeast"/>
        </w:trPr>
        <w:tc>
          <w:tcPr>
            <w:tcW w:w="3619" w:type="dxa"/>
            <w:vMerge/>
            <w:tcBorders>
              <w:top w:val="nil"/>
            </w:tcBorders>
          </w:tcPr>
          <w:p>
            <w:pPr>
              <w:rPr>
                <w:sz w:val="2"/>
                <w:szCs w:val="2"/>
              </w:rPr>
            </w:pPr>
          </w:p>
        </w:tc>
        <w:tc>
          <w:tcPr>
            <w:tcW w:w="5025" w:type="dxa"/>
          </w:tcPr>
          <w:p>
            <w:pPr>
              <w:pStyle w:val="TableParagraph"/>
              <w:spacing w:line="230" w:lineRule="exact"/>
              <w:ind w:left="69" w:right="678"/>
              <w:rPr>
                <w:sz w:val="20"/>
              </w:rPr>
            </w:pPr>
            <w:r>
              <w:rPr>
                <w:sz w:val="20"/>
              </w:rPr>
              <w:t>Se deben establecer y difundir entre el personal implicado procedimientos para la limpieza y desinfección de áreas utilizadas por pacientes sospechosos y eliminación de residuos.</w:t>
            </w:r>
          </w:p>
        </w:tc>
      </w:tr>
      <w:tr>
        <w:trPr>
          <w:trHeight w:val="460" w:hRule="atLeast"/>
        </w:trPr>
        <w:tc>
          <w:tcPr>
            <w:tcW w:w="3619" w:type="dxa"/>
            <w:vMerge/>
            <w:tcBorders>
              <w:top w:val="nil"/>
            </w:tcBorders>
          </w:tcPr>
          <w:p>
            <w:pPr>
              <w:rPr>
                <w:sz w:val="2"/>
                <w:szCs w:val="2"/>
              </w:rPr>
            </w:pPr>
          </w:p>
        </w:tc>
        <w:tc>
          <w:tcPr>
            <w:tcW w:w="5025" w:type="dxa"/>
          </w:tcPr>
          <w:p>
            <w:pPr>
              <w:pStyle w:val="TableParagraph"/>
              <w:spacing w:line="230" w:lineRule="exact"/>
              <w:ind w:left="69" w:right="45"/>
              <w:rPr>
                <w:sz w:val="20"/>
              </w:rPr>
            </w:pPr>
            <w:r>
              <w:rPr>
                <w:sz w:val="20"/>
              </w:rPr>
              <w:t>Se debe disponer de un registro de personas que entran en la zona de aislamiento</w:t>
            </w:r>
          </w:p>
        </w:tc>
      </w:tr>
      <w:tr>
        <w:trPr>
          <w:trHeight w:val="918" w:hRule="atLeast"/>
        </w:trPr>
        <w:tc>
          <w:tcPr>
            <w:tcW w:w="3619" w:type="dxa"/>
            <w:vMerge w:val="restart"/>
          </w:tcPr>
          <w:p>
            <w:pPr>
              <w:pStyle w:val="TableParagraph"/>
              <w:rPr>
                <w:b/>
                <w:sz w:val="22"/>
              </w:rPr>
            </w:pPr>
          </w:p>
          <w:p>
            <w:pPr>
              <w:pStyle w:val="TableParagraph"/>
              <w:spacing w:before="9"/>
              <w:rPr>
                <w:b/>
                <w:sz w:val="27"/>
              </w:rPr>
            </w:pPr>
          </w:p>
          <w:p>
            <w:pPr>
              <w:pStyle w:val="TableParagraph"/>
              <w:ind w:left="69"/>
              <w:rPr>
                <w:b/>
                <w:sz w:val="20"/>
              </w:rPr>
            </w:pPr>
            <w:r>
              <w:rPr>
                <w:b/>
                <w:sz w:val="20"/>
              </w:rPr>
              <w:t>Tele-triaje</w:t>
            </w:r>
          </w:p>
        </w:tc>
        <w:tc>
          <w:tcPr>
            <w:tcW w:w="5025" w:type="dxa"/>
          </w:tcPr>
          <w:p>
            <w:pPr>
              <w:pStyle w:val="TableParagraph"/>
              <w:ind w:left="69" w:right="45"/>
              <w:rPr>
                <w:sz w:val="20"/>
              </w:rPr>
            </w:pPr>
            <w:r>
              <w:rPr>
                <w:sz w:val="20"/>
              </w:rPr>
              <w:t>Se debe disponer de un mecanismo de tele-triaje (ej. servicio de teléfono/correo electrónico/telemedicina)</w:t>
            </w:r>
          </w:p>
          <w:p>
            <w:pPr>
              <w:pStyle w:val="TableParagraph"/>
              <w:spacing w:line="230" w:lineRule="exact"/>
              <w:ind w:left="69" w:right="145"/>
              <w:rPr>
                <w:sz w:val="20"/>
              </w:rPr>
            </w:pPr>
            <w:r>
              <w:rPr>
                <w:sz w:val="20"/>
              </w:rPr>
              <w:t>para que los posibles casos notifiquen sus síntomas y coordinar su llegada al hospital, si es necesario.</w:t>
            </w:r>
          </w:p>
        </w:tc>
      </w:tr>
      <w:tr>
        <w:trPr>
          <w:trHeight w:val="459" w:hRule="atLeast"/>
        </w:trPr>
        <w:tc>
          <w:tcPr>
            <w:tcW w:w="3619" w:type="dxa"/>
            <w:vMerge/>
            <w:tcBorders>
              <w:top w:val="nil"/>
            </w:tcBorders>
          </w:tcPr>
          <w:p>
            <w:pPr>
              <w:rPr>
                <w:sz w:val="2"/>
                <w:szCs w:val="2"/>
              </w:rPr>
            </w:pPr>
          </w:p>
        </w:tc>
        <w:tc>
          <w:tcPr>
            <w:tcW w:w="5025" w:type="dxa"/>
          </w:tcPr>
          <w:p>
            <w:pPr>
              <w:pStyle w:val="TableParagraph"/>
              <w:spacing w:line="226" w:lineRule="exact"/>
              <w:ind w:left="69"/>
              <w:rPr>
                <w:sz w:val="20"/>
              </w:rPr>
            </w:pPr>
            <w:r>
              <w:rPr>
                <w:sz w:val="20"/>
              </w:rPr>
              <w:t>Se debe informar sobre la existencia y funcionamiento</w:t>
            </w:r>
          </w:p>
          <w:p>
            <w:pPr>
              <w:pStyle w:val="TableParagraph"/>
              <w:spacing w:line="213" w:lineRule="exact"/>
              <w:ind w:left="69"/>
              <w:rPr>
                <w:sz w:val="20"/>
              </w:rPr>
            </w:pPr>
            <w:r>
              <w:rPr>
                <w:sz w:val="20"/>
              </w:rPr>
              <w:t>del tele-triaje a la población atendida del hospital.</w:t>
            </w:r>
          </w:p>
        </w:tc>
      </w:tr>
      <w:tr>
        <w:trPr>
          <w:trHeight w:val="688" w:hRule="atLeast"/>
        </w:trPr>
        <w:tc>
          <w:tcPr>
            <w:tcW w:w="3619"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4"/>
              <w:rPr>
                <w:b/>
                <w:sz w:val="22"/>
              </w:rPr>
            </w:pPr>
          </w:p>
          <w:p>
            <w:pPr>
              <w:pStyle w:val="TableParagraph"/>
              <w:ind w:left="69"/>
              <w:rPr>
                <w:b/>
                <w:sz w:val="20"/>
              </w:rPr>
            </w:pPr>
            <w:r>
              <w:rPr>
                <w:b/>
                <w:sz w:val="20"/>
              </w:rPr>
              <w:t>Primer contacto en el hospital</w:t>
            </w:r>
          </w:p>
        </w:tc>
        <w:tc>
          <w:tcPr>
            <w:tcW w:w="5025" w:type="dxa"/>
          </w:tcPr>
          <w:p>
            <w:pPr>
              <w:pStyle w:val="TableParagraph"/>
              <w:spacing w:line="230" w:lineRule="exact"/>
              <w:ind w:left="69" w:right="313"/>
              <w:jc w:val="both"/>
              <w:rPr>
                <w:sz w:val="20"/>
              </w:rPr>
            </w:pPr>
            <w:r>
              <w:rPr>
                <w:sz w:val="20"/>
              </w:rPr>
              <w:t>Se debe colocar información en lugares visibles con preguntas y respuestas sobre COVID-19, y</w:t>
            </w:r>
            <w:r>
              <w:rPr>
                <w:spacing w:val="-23"/>
                <w:sz w:val="20"/>
              </w:rPr>
              <w:t> </w:t>
            </w:r>
            <w:r>
              <w:rPr>
                <w:sz w:val="20"/>
              </w:rPr>
              <w:t>medidas de control y</w:t>
            </w:r>
            <w:r>
              <w:rPr>
                <w:spacing w:val="-3"/>
                <w:sz w:val="20"/>
              </w:rPr>
              <w:t> </w:t>
            </w:r>
            <w:r>
              <w:rPr>
                <w:sz w:val="20"/>
              </w:rPr>
              <w:t>prevención.</w:t>
            </w:r>
          </w:p>
        </w:tc>
      </w:tr>
      <w:tr>
        <w:trPr>
          <w:trHeight w:val="1608" w:hRule="atLeast"/>
        </w:trPr>
        <w:tc>
          <w:tcPr>
            <w:tcW w:w="3619" w:type="dxa"/>
            <w:vMerge/>
            <w:tcBorders>
              <w:top w:val="nil"/>
            </w:tcBorders>
          </w:tcPr>
          <w:p>
            <w:pPr>
              <w:rPr>
                <w:sz w:val="2"/>
                <w:szCs w:val="2"/>
              </w:rPr>
            </w:pPr>
          </w:p>
        </w:tc>
        <w:tc>
          <w:tcPr>
            <w:tcW w:w="5025" w:type="dxa"/>
          </w:tcPr>
          <w:p>
            <w:pPr>
              <w:pStyle w:val="TableParagraph"/>
              <w:ind w:left="69" w:right="89"/>
              <w:rPr>
                <w:sz w:val="20"/>
              </w:rPr>
            </w:pPr>
            <w:r>
              <w:rPr>
                <w:sz w:val="20"/>
              </w:rPr>
              <w:t>Se debe establecer un protocolo para informar a los pacientes con sospecha de COVID-19 sobre los procedimientos que se llevarán a cabo ante su llegada a Urgencias (por ejemplo, que serán separados de los demás pacientes y por qué, y cómo realizar la higiene de manos y respiratoria, cuándo y cómo utilizar la</w:t>
            </w:r>
          </w:p>
          <w:p>
            <w:pPr>
              <w:pStyle w:val="TableParagraph"/>
              <w:spacing w:line="211" w:lineRule="exact"/>
              <w:ind w:left="69"/>
              <w:rPr>
                <w:sz w:val="20"/>
              </w:rPr>
            </w:pPr>
            <w:r>
              <w:rPr>
                <w:sz w:val="20"/>
              </w:rPr>
              <w:t>mascarilla).</w:t>
            </w:r>
          </w:p>
        </w:tc>
      </w:tr>
      <w:tr>
        <w:trPr>
          <w:trHeight w:val="460" w:hRule="atLeast"/>
        </w:trPr>
        <w:tc>
          <w:tcPr>
            <w:tcW w:w="3619" w:type="dxa"/>
            <w:vMerge/>
            <w:tcBorders>
              <w:top w:val="nil"/>
            </w:tcBorders>
          </w:tcPr>
          <w:p>
            <w:pPr>
              <w:rPr>
                <w:sz w:val="2"/>
                <w:szCs w:val="2"/>
              </w:rPr>
            </w:pPr>
          </w:p>
        </w:tc>
        <w:tc>
          <w:tcPr>
            <w:tcW w:w="5025" w:type="dxa"/>
          </w:tcPr>
          <w:p>
            <w:pPr>
              <w:pStyle w:val="TableParagraph"/>
              <w:spacing w:line="228" w:lineRule="exact" w:before="4"/>
              <w:ind w:left="69" w:right="289"/>
              <w:rPr>
                <w:sz w:val="20"/>
              </w:rPr>
            </w:pPr>
            <w:r>
              <w:rPr>
                <w:sz w:val="20"/>
              </w:rPr>
              <w:t>Se debe disponer de capacidad de transporte de los pacientes.</w:t>
            </w:r>
          </w:p>
        </w:tc>
      </w:tr>
      <w:tr>
        <w:trPr>
          <w:trHeight w:val="285" w:hRule="atLeast"/>
        </w:trPr>
        <w:tc>
          <w:tcPr>
            <w:tcW w:w="8644" w:type="dxa"/>
            <w:gridSpan w:val="2"/>
            <w:shd w:val="clear" w:color="auto" w:fill="F2F2F2"/>
          </w:tcPr>
          <w:p>
            <w:pPr>
              <w:pStyle w:val="TableParagraph"/>
              <w:spacing w:before="23"/>
              <w:ind w:left="69"/>
              <w:rPr>
                <w:b/>
                <w:sz w:val="20"/>
              </w:rPr>
            </w:pPr>
            <w:r>
              <w:rPr>
                <w:b/>
                <w:sz w:val="20"/>
              </w:rPr>
              <w:t>ACCESO DE VISITANTES</w:t>
            </w:r>
          </w:p>
        </w:tc>
      </w:tr>
      <w:tr>
        <w:trPr>
          <w:trHeight w:val="460" w:hRule="atLeast"/>
        </w:trPr>
        <w:tc>
          <w:tcPr>
            <w:tcW w:w="3619" w:type="dxa"/>
            <w:vMerge w:val="restart"/>
          </w:tcPr>
          <w:p>
            <w:pPr>
              <w:pStyle w:val="TableParagraph"/>
              <w:rPr>
                <w:b/>
                <w:sz w:val="22"/>
              </w:rPr>
            </w:pPr>
          </w:p>
          <w:p>
            <w:pPr>
              <w:pStyle w:val="TableParagraph"/>
              <w:rPr>
                <w:b/>
                <w:sz w:val="22"/>
              </w:rPr>
            </w:pPr>
          </w:p>
          <w:p>
            <w:pPr>
              <w:pStyle w:val="TableParagraph"/>
              <w:spacing w:before="8"/>
              <w:rPr>
                <w:b/>
                <w:sz w:val="18"/>
              </w:rPr>
            </w:pPr>
          </w:p>
          <w:p>
            <w:pPr>
              <w:pStyle w:val="TableParagraph"/>
              <w:spacing w:before="1"/>
              <w:ind w:left="69"/>
              <w:rPr>
                <w:b/>
                <w:sz w:val="20"/>
              </w:rPr>
            </w:pPr>
            <w:r>
              <w:rPr>
                <w:b/>
                <w:sz w:val="20"/>
              </w:rPr>
              <w:t>Acceso a visitantes</w:t>
            </w:r>
          </w:p>
        </w:tc>
        <w:tc>
          <w:tcPr>
            <w:tcW w:w="5025" w:type="dxa"/>
          </w:tcPr>
          <w:p>
            <w:pPr>
              <w:pStyle w:val="TableParagraph"/>
              <w:spacing w:line="230" w:lineRule="exact"/>
              <w:ind w:left="69" w:right="45"/>
              <w:rPr>
                <w:sz w:val="20"/>
              </w:rPr>
            </w:pPr>
            <w:r>
              <w:rPr>
                <w:sz w:val="20"/>
              </w:rPr>
              <w:t>Se deben establecer y difundir normas para el acceso de los visitantes a la instalación y a las salas.</w:t>
            </w:r>
          </w:p>
        </w:tc>
      </w:tr>
      <w:tr>
        <w:trPr>
          <w:trHeight w:val="918" w:hRule="atLeast"/>
        </w:trPr>
        <w:tc>
          <w:tcPr>
            <w:tcW w:w="3619" w:type="dxa"/>
            <w:vMerge/>
            <w:tcBorders>
              <w:top w:val="nil"/>
            </w:tcBorders>
          </w:tcPr>
          <w:p>
            <w:pPr>
              <w:rPr>
                <w:sz w:val="2"/>
                <w:szCs w:val="2"/>
              </w:rPr>
            </w:pPr>
          </w:p>
        </w:tc>
        <w:tc>
          <w:tcPr>
            <w:tcW w:w="5025" w:type="dxa"/>
          </w:tcPr>
          <w:p>
            <w:pPr>
              <w:pStyle w:val="TableParagraph"/>
              <w:ind w:left="69" w:right="312"/>
              <w:rPr>
                <w:sz w:val="20"/>
              </w:rPr>
            </w:pPr>
            <w:r>
              <w:rPr>
                <w:sz w:val="20"/>
              </w:rPr>
              <w:t>Se debe establecer y difundir normas y procedimientos, dirigidos a visitantes, y</w:t>
            </w:r>
          </w:p>
          <w:p>
            <w:pPr>
              <w:pStyle w:val="TableParagraph"/>
              <w:spacing w:line="230" w:lineRule="exact"/>
              <w:ind w:left="69" w:right="345"/>
              <w:rPr>
                <w:sz w:val="20"/>
              </w:rPr>
            </w:pPr>
            <w:r>
              <w:rPr>
                <w:sz w:val="20"/>
              </w:rPr>
              <w:t>correspondientes a acceso y salida habitaciones de los pacientes</w:t>
            </w:r>
          </w:p>
        </w:tc>
      </w:tr>
      <w:tr>
        <w:trPr>
          <w:trHeight w:val="284" w:hRule="atLeast"/>
        </w:trPr>
        <w:tc>
          <w:tcPr>
            <w:tcW w:w="3619" w:type="dxa"/>
            <w:vMerge/>
            <w:tcBorders>
              <w:top w:val="nil"/>
            </w:tcBorders>
          </w:tcPr>
          <w:p>
            <w:pPr>
              <w:rPr>
                <w:sz w:val="2"/>
                <w:szCs w:val="2"/>
              </w:rPr>
            </w:pPr>
          </w:p>
        </w:tc>
        <w:tc>
          <w:tcPr>
            <w:tcW w:w="5025" w:type="dxa"/>
          </w:tcPr>
          <w:p>
            <w:pPr>
              <w:pStyle w:val="TableParagraph"/>
              <w:spacing w:before="22"/>
              <w:ind w:left="69"/>
              <w:rPr>
                <w:sz w:val="20"/>
              </w:rPr>
            </w:pPr>
            <w:r>
              <w:rPr>
                <w:sz w:val="20"/>
              </w:rPr>
              <w:t>Se debe disponer de un registro de visitantes.</w:t>
            </w:r>
          </w:p>
        </w:tc>
      </w:tr>
    </w:tbl>
    <w:p>
      <w:pPr>
        <w:spacing w:after="0"/>
        <w:rPr>
          <w:sz w:val="20"/>
        </w:rPr>
        <w:sectPr>
          <w:pgSz w:w="11910" w:h="16840"/>
          <w:pgMar w:header="709" w:footer="925" w:top="1600" w:bottom="1120" w:left="1340" w:right="360"/>
        </w:sectPr>
      </w:pPr>
    </w:p>
    <w:p>
      <w:pPr>
        <w:pStyle w:val="Heading1"/>
        <w:ind w:left="721" w:firstLine="0"/>
      </w:pPr>
      <w:bookmarkStart w:name="Anexo III- Lista verificación de Atenció" w:id="171"/>
      <w:bookmarkEnd w:id="171"/>
      <w:r>
        <w:rPr>
          <w:b w:val="0"/>
        </w:rPr>
      </w:r>
      <w:bookmarkStart w:name="_bookmark82" w:id="172"/>
      <w:bookmarkEnd w:id="172"/>
      <w:r>
        <w:rPr>
          <w:b w:val="0"/>
        </w:rPr>
      </w:r>
      <w:r>
        <w:rPr>
          <w:color w:val="154481"/>
        </w:rPr>
        <w:t>Anexo III- Lista verificación de Atención Primaria</w:t>
      </w:r>
    </w:p>
    <w:p>
      <w:pPr>
        <w:pStyle w:val="BodyText"/>
        <w:rPr>
          <w:b/>
          <w:sz w:val="20"/>
        </w:rPr>
      </w:pPr>
    </w:p>
    <w:p>
      <w:pPr>
        <w:pStyle w:val="BodyText"/>
        <w:spacing w:before="4"/>
        <w:rPr>
          <w:b/>
          <w:sz w:val="15"/>
        </w:rPr>
      </w:pP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202"/>
        <w:gridCol w:w="5424"/>
      </w:tblGrid>
      <w:tr>
        <w:trPr>
          <w:trHeight w:val="282" w:hRule="atLeast"/>
        </w:trPr>
        <w:tc>
          <w:tcPr>
            <w:tcW w:w="8626" w:type="dxa"/>
            <w:gridSpan w:val="2"/>
            <w:shd w:val="clear" w:color="auto" w:fill="F2F2F2"/>
          </w:tcPr>
          <w:p>
            <w:pPr>
              <w:pStyle w:val="TableParagraph"/>
              <w:spacing w:before="21"/>
              <w:ind w:left="69"/>
              <w:rPr>
                <w:b/>
                <w:sz w:val="20"/>
              </w:rPr>
            </w:pPr>
            <w:r>
              <w:rPr>
                <w:b/>
                <w:sz w:val="20"/>
              </w:rPr>
              <w:t>COORDINACIÓN</w:t>
            </w:r>
          </w:p>
        </w:tc>
      </w:tr>
      <w:tr>
        <w:trPr>
          <w:trHeight w:val="2762" w:hRule="atLeast"/>
        </w:trPr>
        <w:tc>
          <w:tcPr>
            <w:tcW w:w="3202" w:type="dxa"/>
          </w:tcPr>
          <w:p>
            <w:pPr>
              <w:pStyle w:val="TableParagraph"/>
              <w:rPr>
                <w:b/>
                <w:sz w:val="22"/>
              </w:rPr>
            </w:pPr>
          </w:p>
          <w:p>
            <w:pPr>
              <w:pStyle w:val="TableParagraph"/>
              <w:rPr>
                <w:b/>
                <w:sz w:val="22"/>
              </w:rPr>
            </w:pPr>
          </w:p>
          <w:p>
            <w:pPr>
              <w:pStyle w:val="TableParagraph"/>
              <w:spacing w:before="7"/>
              <w:rPr>
                <w:b/>
                <w:sz w:val="25"/>
              </w:rPr>
            </w:pPr>
          </w:p>
          <w:p>
            <w:pPr>
              <w:pStyle w:val="TableParagraph"/>
              <w:ind w:left="69"/>
              <w:rPr>
                <w:b/>
                <w:sz w:val="20"/>
              </w:rPr>
            </w:pPr>
            <w:r>
              <w:rPr>
                <w:b/>
                <w:sz w:val="20"/>
              </w:rPr>
              <w:t>Responsable de Alerta</w:t>
            </w:r>
          </w:p>
          <w:p>
            <w:pPr>
              <w:pStyle w:val="TableParagraph"/>
              <w:spacing w:before="3"/>
              <w:ind w:left="69" w:right="224"/>
              <w:rPr>
                <w:sz w:val="20"/>
              </w:rPr>
            </w:pPr>
            <w:r>
              <w:rPr>
                <w:sz w:val="20"/>
              </w:rPr>
              <w:t>(se activará ante la aparición de un caso de COVID-19 y será responsable de coordinar las acciones a seguir)</w:t>
            </w:r>
          </w:p>
        </w:tc>
        <w:tc>
          <w:tcPr>
            <w:tcW w:w="5424" w:type="dxa"/>
          </w:tcPr>
          <w:p>
            <w:pPr>
              <w:pStyle w:val="TableParagraph"/>
              <w:ind w:left="69" w:right="117"/>
              <w:rPr>
                <w:sz w:val="20"/>
              </w:rPr>
            </w:pPr>
            <w:r>
              <w:rPr>
                <w:sz w:val="20"/>
              </w:rPr>
              <w:t>El equipo de alerta debe incluir al menos un representante de gerencia, dirección médica, dirección de enfermería y de urgencias extrahospitalarias</w:t>
            </w:r>
          </w:p>
          <w:p>
            <w:pPr>
              <w:pStyle w:val="TableParagraph"/>
              <w:ind w:left="69" w:right="117"/>
              <w:rPr>
                <w:sz w:val="20"/>
              </w:rPr>
            </w:pPr>
            <w:r>
              <w:rPr>
                <w:sz w:val="20"/>
              </w:rPr>
              <w:t>El equipo debe elaborar y difundir un procedimiento operativo estandarizado en el que:</w:t>
            </w:r>
          </w:p>
          <w:p>
            <w:pPr>
              <w:pStyle w:val="TableParagraph"/>
              <w:ind w:left="777" w:right="117"/>
              <w:rPr>
                <w:sz w:val="20"/>
              </w:rPr>
            </w:pPr>
            <w:r>
              <w:rPr>
                <w:sz w:val="20"/>
              </w:rPr>
              <w:t>-se establecen las responsabilidades y funciones de cada uno de los miembros.</w:t>
            </w:r>
          </w:p>
          <w:p>
            <w:pPr>
              <w:pStyle w:val="TableParagraph"/>
              <w:ind w:left="777" w:right="117"/>
              <w:rPr>
                <w:sz w:val="20"/>
              </w:rPr>
            </w:pPr>
            <w:r>
              <w:rPr>
                <w:sz w:val="20"/>
              </w:rPr>
              <w:t>-se detallan los circuitos de comunicación internos de AP, con salud pública, responsables socio sanitarios y el hospital.</w:t>
            </w:r>
          </w:p>
          <w:p>
            <w:pPr>
              <w:pStyle w:val="TableParagraph"/>
              <w:spacing w:line="230" w:lineRule="atLeast"/>
              <w:ind w:left="777" w:right="117"/>
              <w:rPr>
                <w:sz w:val="20"/>
              </w:rPr>
            </w:pPr>
            <w:r>
              <w:rPr>
                <w:sz w:val="20"/>
              </w:rPr>
              <w:t>-se incluye un listado de teléfonos de contacto de todos sus miembros.</w:t>
            </w:r>
          </w:p>
        </w:tc>
      </w:tr>
      <w:tr>
        <w:trPr>
          <w:trHeight w:val="282" w:hRule="atLeast"/>
        </w:trPr>
        <w:tc>
          <w:tcPr>
            <w:tcW w:w="8626" w:type="dxa"/>
            <w:gridSpan w:val="2"/>
            <w:shd w:val="clear" w:color="auto" w:fill="F2F2F2"/>
          </w:tcPr>
          <w:p>
            <w:pPr>
              <w:pStyle w:val="TableParagraph"/>
              <w:spacing w:before="21"/>
              <w:ind w:left="69"/>
              <w:rPr>
                <w:b/>
                <w:sz w:val="20"/>
              </w:rPr>
            </w:pPr>
            <w:r>
              <w:rPr>
                <w:b/>
                <w:sz w:val="20"/>
              </w:rPr>
              <w:t>RECURSOS SUMINISTROS, EQUIPAMIENTO E INSTALACIONES</w:t>
            </w:r>
          </w:p>
        </w:tc>
      </w:tr>
      <w:tr>
        <w:trPr>
          <w:trHeight w:val="5289" w:hRule="atLeast"/>
        </w:trPr>
        <w:tc>
          <w:tcPr>
            <w:tcW w:w="3202"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5"/>
              <w:rPr>
                <w:b/>
                <w:sz w:val="28"/>
              </w:rPr>
            </w:pPr>
          </w:p>
          <w:p>
            <w:pPr>
              <w:pStyle w:val="TableParagraph"/>
              <w:ind w:left="69" w:right="391"/>
              <w:rPr>
                <w:b/>
                <w:sz w:val="20"/>
              </w:rPr>
            </w:pPr>
            <w:r>
              <w:rPr>
                <w:b/>
                <w:sz w:val="20"/>
              </w:rPr>
              <w:t>Adquisición, gestión de suministros, equipamiento e instalaciones</w:t>
            </w:r>
          </w:p>
        </w:tc>
        <w:tc>
          <w:tcPr>
            <w:tcW w:w="5424" w:type="dxa"/>
          </w:tcPr>
          <w:p>
            <w:pPr>
              <w:pStyle w:val="TableParagraph"/>
              <w:ind w:left="68" w:right="189"/>
              <w:rPr>
                <w:sz w:val="20"/>
              </w:rPr>
            </w:pPr>
            <w:r>
              <w:rPr>
                <w:sz w:val="20"/>
              </w:rPr>
              <w:t>Designar un responsable que controle la disponibilidad de los materiales necesarios en las ubicaciones pertinentes, así como el mantenimiento adecuado de los equipos / instalaciones de los Centros de Atención Primaria (CAP) del conjunto del Área o demarcación sanitaria de gestión de AP.</w:t>
            </w:r>
          </w:p>
          <w:p>
            <w:pPr>
              <w:pStyle w:val="TableParagraph"/>
              <w:ind w:left="68" w:right="389"/>
              <w:rPr>
                <w:sz w:val="20"/>
              </w:rPr>
            </w:pPr>
            <w:r>
              <w:rPr>
                <w:sz w:val="20"/>
              </w:rPr>
              <w:t>Establecer un procedimiento rápido para adquirir existencias clave, incluyendo la identificación de proveedores alternativos en caso de que los principales proveedores se queden sin existencias así como de eliminación de residuos adecuado.</w:t>
            </w:r>
          </w:p>
          <w:p>
            <w:pPr>
              <w:pStyle w:val="TableParagraph"/>
              <w:ind w:left="68" w:right="117"/>
              <w:rPr>
                <w:sz w:val="20"/>
              </w:rPr>
            </w:pPr>
            <w:r>
              <w:rPr>
                <w:sz w:val="20"/>
              </w:rPr>
              <w:t>Disponer de un inventario de las existencias clave necesarias, incluyendo, al menos:</w:t>
            </w:r>
          </w:p>
          <w:p>
            <w:pPr>
              <w:pStyle w:val="TableParagraph"/>
              <w:ind w:left="777"/>
              <w:rPr>
                <w:sz w:val="20"/>
              </w:rPr>
            </w:pPr>
            <w:r>
              <w:rPr>
                <w:sz w:val="20"/>
              </w:rPr>
              <w:t>-solución hidroalcohólica.</w:t>
            </w:r>
          </w:p>
          <w:p>
            <w:pPr>
              <w:pStyle w:val="TableParagraph"/>
              <w:ind w:left="777"/>
              <w:rPr>
                <w:sz w:val="20"/>
              </w:rPr>
            </w:pPr>
            <w:r>
              <w:rPr>
                <w:sz w:val="20"/>
              </w:rPr>
              <w:t>-jabón.</w:t>
            </w:r>
          </w:p>
          <w:p>
            <w:pPr>
              <w:pStyle w:val="TableParagraph"/>
              <w:spacing w:line="229" w:lineRule="exact"/>
              <w:ind w:left="777"/>
              <w:rPr>
                <w:sz w:val="20"/>
              </w:rPr>
            </w:pPr>
            <w:r>
              <w:rPr>
                <w:sz w:val="20"/>
              </w:rPr>
              <w:t>-EPIs.</w:t>
            </w:r>
          </w:p>
          <w:p>
            <w:pPr>
              <w:pStyle w:val="TableParagraph"/>
              <w:spacing w:line="229" w:lineRule="exact"/>
              <w:ind w:left="777"/>
              <w:rPr>
                <w:sz w:val="20"/>
              </w:rPr>
            </w:pPr>
            <w:r>
              <w:rPr>
                <w:sz w:val="20"/>
              </w:rPr>
              <w:t>--material de limpieza y desinfección.</w:t>
            </w:r>
          </w:p>
          <w:p>
            <w:pPr>
              <w:pStyle w:val="TableParagraph"/>
              <w:ind w:left="777"/>
              <w:rPr>
                <w:sz w:val="20"/>
              </w:rPr>
            </w:pPr>
            <w:r>
              <w:rPr>
                <w:sz w:val="20"/>
              </w:rPr>
              <w:t>-contenedores para material infeccioso.</w:t>
            </w:r>
          </w:p>
          <w:p>
            <w:pPr>
              <w:pStyle w:val="TableParagraph"/>
              <w:ind w:left="777"/>
              <w:rPr>
                <w:sz w:val="20"/>
              </w:rPr>
            </w:pPr>
            <w:r>
              <w:rPr>
                <w:sz w:val="20"/>
              </w:rPr>
              <w:t>-otros materiales necesarios para aislamientos.</w:t>
            </w:r>
          </w:p>
          <w:p>
            <w:pPr>
              <w:pStyle w:val="TableParagraph"/>
              <w:ind w:left="69"/>
              <w:rPr>
                <w:sz w:val="20"/>
              </w:rPr>
            </w:pPr>
            <w:r>
              <w:rPr>
                <w:sz w:val="20"/>
              </w:rPr>
              <w:t>Procedimiento para supervisar y actualizar periódicamente dicho inventario teniendo en cuenta las necesidades adicionales previstas para los diferentes escenarios.</w:t>
            </w:r>
          </w:p>
        </w:tc>
      </w:tr>
      <w:tr>
        <w:trPr>
          <w:trHeight w:val="460" w:hRule="atLeast"/>
        </w:trPr>
        <w:tc>
          <w:tcPr>
            <w:tcW w:w="3202" w:type="dxa"/>
            <w:vMerge/>
            <w:tcBorders>
              <w:top w:val="nil"/>
            </w:tcBorders>
          </w:tcPr>
          <w:p>
            <w:pPr>
              <w:rPr>
                <w:sz w:val="2"/>
                <w:szCs w:val="2"/>
              </w:rPr>
            </w:pPr>
          </w:p>
        </w:tc>
        <w:tc>
          <w:tcPr>
            <w:tcW w:w="5424" w:type="dxa"/>
          </w:tcPr>
          <w:p>
            <w:pPr>
              <w:pStyle w:val="TableParagraph"/>
              <w:spacing w:line="230" w:lineRule="exact"/>
              <w:ind w:left="69" w:right="117"/>
              <w:rPr>
                <w:sz w:val="20"/>
              </w:rPr>
            </w:pPr>
            <w:r>
              <w:rPr>
                <w:sz w:val="20"/>
              </w:rPr>
              <w:t>Es crucial establecer un plan para el seguimiento y custodia de existencias clave para evitar el uso indebido.</w:t>
            </w:r>
          </w:p>
        </w:tc>
      </w:tr>
      <w:tr>
        <w:trPr>
          <w:trHeight w:val="1149" w:hRule="atLeast"/>
        </w:trPr>
        <w:tc>
          <w:tcPr>
            <w:tcW w:w="3202" w:type="dxa"/>
            <w:vMerge/>
            <w:tcBorders>
              <w:top w:val="nil"/>
            </w:tcBorders>
          </w:tcPr>
          <w:p>
            <w:pPr>
              <w:rPr>
                <w:sz w:val="2"/>
                <w:szCs w:val="2"/>
              </w:rPr>
            </w:pPr>
          </w:p>
        </w:tc>
        <w:tc>
          <w:tcPr>
            <w:tcW w:w="5424" w:type="dxa"/>
          </w:tcPr>
          <w:p>
            <w:pPr>
              <w:pStyle w:val="TableParagraph"/>
              <w:ind w:left="69" w:right="117"/>
              <w:rPr>
                <w:sz w:val="20"/>
              </w:rPr>
            </w:pPr>
            <w:r>
              <w:rPr>
                <w:sz w:val="20"/>
              </w:rPr>
              <w:t>Establecer acceso al catálogo completo de pruebas diagnósticas en las mismas condiciones que el resto de especialidades médicas y disponiendo del equipamiento</w:t>
            </w:r>
          </w:p>
          <w:p>
            <w:pPr>
              <w:pStyle w:val="TableParagraph"/>
              <w:spacing w:line="228" w:lineRule="exact" w:before="3"/>
              <w:ind w:left="69" w:right="77"/>
              <w:rPr>
                <w:sz w:val="20"/>
              </w:rPr>
            </w:pPr>
            <w:r>
              <w:rPr>
                <w:sz w:val="20"/>
              </w:rPr>
              <w:t>diagnóstico y tecnológico necesario para una atención más ágil y eficiente</w:t>
            </w:r>
          </w:p>
        </w:tc>
      </w:tr>
      <w:tr>
        <w:trPr>
          <w:trHeight w:val="2531" w:hRule="atLeast"/>
        </w:trPr>
        <w:tc>
          <w:tcPr>
            <w:tcW w:w="3202"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34"/>
              <w:ind w:left="69"/>
              <w:rPr>
                <w:b/>
                <w:sz w:val="20"/>
              </w:rPr>
            </w:pPr>
            <w:r>
              <w:rPr>
                <w:b/>
                <w:sz w:val="20"/>
              </w:rPr>
              <w:t>Recursos humanos</w:t>
            </w:r>
          </w:p>
        </w:tc>
        <w:tc>
          <w:tcPr>
            <w:tcW w:w="5424" w:type="dxa"/>
          </w:tcPr>
          <w:p>
            <w:pPr>
              <w:pStyle w:val="TableParagraph"/>
              <w:ind w:left="69" w:right="117"/>
              <w:rPr>
                <w:sz w:val="20"/>
              </w:rPr>
            </w:pPr>
            <w:r>
              <w:rPr>
                <w:sz w:val="20"/>
              </w:rPr>
              <w:t>-dimensionar las plantillas de los equipos de AP para mantener las competencias y garantizar que el equipo de AP pueda realizar y dar servicio de alta calidad, estableciendo la dotación de puestos de todas las profesiones sanitarias y no sanitarias, que permita responder a las necesidades de atención de la población adscrita, tanto asistenciales como de vigilancia epidemiológica</w:t>
            </w:r>
          </w:p>
          <w:p>
            <w:pPr>
              <w:pStyle w:val="TableParagraph"/>
              <w:numPr>
                <w:ilvl w:val="0"/>
                <w:numId w:val="55"/>
              </w:numPr>
              <w:tabs>
                <w:tab w:pos="192" w:val="left" w:leader="none"/>
              </w:tabs>
              <w:spacing w:line="240" w:lineRule="auto" w:before="0" w:after="0"/>
              <w:ind w:left="68" w:right="812" w:firstLine="0"/>
              <w:jc w:val="left"/>
              <w:rPr>
                <w:sz w:val="20"/>
              </w:rPr>
            </w:pPr>
            <w:r>
              <w:rPr>
                <w:sz w:val="20"/>
              </w:rPr>
              <w:t>garantizar un plan de sustituciones para cubrir</w:t>
            </w:r>
            <w:r>
              <w:rPr>
                <w:spacing w:val="-25"/>
                <w:sz w:val="20"/>
              </w:rPr>
              <w:t> </w:t>
            </w:r>
            <w:r>
              <w:rPr>
                <w:sz w:val="20"/>
              </w:rPr>
              <w:t>las ausencias de profesionales</w:t>
            </w:r>
          </w:p>
          <w:p>
            <w:pPr>
              <w:pStyle w:val="TableParagraph"/>
              <w:numPr>
                <w:ilvl w:val="0"/>
                <w:numId w:val="55"/>
              </w:numPr>
              <w:tabs>
                <w:tab w:pos="192" w:val="left" w:leader="none"/>
              </w:tabs>
              <w:spacing w:line="213" w:lineRule="exact" w:before="0" w:after="0"/>
              <w:ind w:left="191" w:right="0" w:hanging="123"/>
              <w:jc w:val="left"/>
              <w:rPr>
                <w:sz w:val="20"/>
              </w:rPr>
            </w:pPr>
            <w:r>
              <w:rPr>
                <w:sz w:val="20"/>
              </w:rPr>
              <w:t>seguimiento y gestión del absentismo del personal,</w:t>
            </w:r>
            <w:r>
              <w:rPr>
                <w:spacing w:val="-9"/>
                <w:sz w:val="20"/>
              </w:rPr>
              <w:t> </w:t>
            </w:r>
            <w:r>
              <w:rPr>
                <w:sz w:val="20"/>
              </w:rPr>
              <w:t>en</w:t>
            </w:r>
          </w:p>
        </w:tc>
      </w:tr>
    </w:tbl>
    <w:p>
      <w:pPr>
        <w:spacing w:after="0" w:line="213" w:lineRule="exact"/>
        <w:jc w:val="left"/>
        <w:rPr>
          <w:sz w:val="20"/>
        </w:rPr>
        <w:sectPr>
          <w:pgSz w:w="11910" w:h="16840"/>
          <w:pgMar w:header="709" w:footer="925" w:top="1600" w:bottom="1120" w:left="1340" w:right="360"/>
        </w:sectPr>
      </w:pPr>
    </w:p>
    <w:p>
      <w:pPr>
        <w:pStyle w:val="BodyText"/>
        <w:spacing w:before="10"/>
        <w:rPr>
          <w:b/>
          <w:sz w:val="7"/>
        </w:rPr>
      </w:pP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202"/>
        <w:gridCol w:w="5424"/>
      </w:tblGrid>
      <w:tr>
        <w:trPr>
          <w:trHeight w:val="1149" w:hRule="atLeast"/>
        </w:trPr>
        <w:tc>
          <w:tcPr>
            <w:tcW w:w="3202" w:type="dxa"/>
          </w:tcPr>
          <w:p>
            <w:pPr>
              <w:pStyle w:val="TableParagraph"/>
              <w:rPr>
                <w:rFonts w:ascii="Times New Roman"/>
                <w:sz w:val="18"/>
              </w:rPr>
            </w:pPr>
          </w:p>
        </w:tc>
        <w:tc>
          <w:tcPr>
            <w:tcW w:w="5424" w:type="dxa"/>
          </w:tcPr>
          <w:p>
            <w:pPr>
              <w:pStyle w:val="TableParagraph"/>
              <w:spacing w:line="227" w:lineRule="exact"/>
              <w:ind w:left="69"/>
              <w:rPr>
                <w:sz w:val="20"/>
              </w:rPr>
            </w:pPr>
            <w:r>
              <w:rPr>
                <w:sz w:val="20"/>
              </w:rPr>
              <w:t>especial las bajas por enfermedad.</w:t>
            </w:r>
          </w:p>
          <w:p>
            <w:pPr>
              <w:pStyle w:val="TableParagraph"/>
              <w:ind w:left="69" w:right="188"/>
              <w:rPr>
                <w:sz w:val="20"/>
              </w:rPr>
            </w:pPr>
            <w:r>
              <w:rPr>
                <w:sz w:val="20"/>
              </w:rPr>
              <w:t>-un plan para evitar el agotamiento entre los trabajadores, incluyendo la posibilidad de apoyo psicológico y asegurar</w:t>
            </w:r>
          </w:p>
          <w:p>
            <w:pPr>
              <w:pStyle w:val="TableParagraph"/>
              <w:spacing w:line="230" w:lineRule="exact" w:before="2"/>
              <w:ind w:left="69" w:right="377"/>
              <w:rPr>
                <w:sz w:val="20"/>
              </w:rPr>
            </w:pPr>
            <w:r>
              <w:rPr>
                <w:sz w:val="20"/>
              </w:rPr>
              <w:t>la distribución equitativa de la carga de trabajo entre los trabajadores.</w:t>
            </w:r>
          </w:p>
        </w:tc>
      </w:tr>
      <w:tr>
        <w:trPr>
          <w:trHeight w:val="285" w:hRule="atLeast"/>
        </w:trPr>
        <w:tc>
          <w:tcPr>
            <w:tcW w:w="8626" w:type="dxa"/>
            <w:gridSpan w:val="2"/>
            <w:shd w:val="clear" w:color="auto" w:fill="F2F2F2"/>
          </w:tcPr>
          <w:p>
            <w:pPr>
              <w:pStyle w:val="TableParagraph"/>
              <w:spacing w:before="21"/>
              <w:ind w:left="69"/>
              <w:rPr>
                <w:b/>
                <w:sz w:val="20"/>
              </w:rPr>
            </w:pPr>
            <w:r>
              <w:rPr>
                <w:b/>
                <w:sz w:val="20"/>
              </w:rPr>
              <w:t>COMUNICACIÓN A LOS PROFESIONALES Y AL PÚBLICO.</w:t>
            </w:r>
          </w:p>
        </w:tc>
      </w:tr>
      <w:tr>
        <w:trPr>
          <w:trHeight w:val="1837" w:hRule="atLeast"/>
        </w:trPr>
        <w:tc>
          <w:tcPr>
            <w:tcW w:w="3202" w:type="dxa"/>
          </w:tcPr>
          <w:p>
            <w:pPr>
              <w:pStyle w:val="TableParagraph"/>
              <w:rPr>
                <w:b/>
                <w:sz w:val="22"/>
              </w:rPr>
            </w:pPr>
          </w:p>
          <w:p>
            <w:pPr>
              <w:pStyle w:val="TableParagraph"/>
              <w:rPr>
                <w:b/>
                <w:sz w:val="22"/>
              </w:rPr>
            </w:pPr>
          </w:p>
          <w:p>
            <w:pPr>
              <w:pStyle w:val="TableParagraph"/>
              <w:spacing w:before="5"/>
              <w:rPr>
                <w:b/>
                <w:sz w:val="25"/>
              </w:rPr>
            </w:pPr>
          </w:p>
          <w:p>
            <w:pPr>
              <w:pStyle w:val="TableParagraph"/>
              <w:ind w:left="69"/>
              <w:rPr>
                <w:b/>
                <w:sz w:val="20"/>
              </w:rPr>
            </w:pPr>
            <w:r>
              <w:rPr>
                <w:b/>
                <w:sz w:val="20"/>
              </w:rPr>
              <w:t>Comunicación interna y externa</w:t>
            </w:r>
          </w:p>
        </w:tc>
        <w:tc>
          <w:tcPr>
            <w:tcW w:w="5424" w:type="dxa"/>
          </w:tcPr>
          <w:p>
            <w:pPr>
              <w:pStyle w:val="TableParagraph"/>
              <w:ind w:left="69" w:right="109"/>
              <w:rPr>
                <w:sz w:val="20"/>
              </w:rPr>
            </w:pPr>
            <w:r>
              <w:rPr>
                <w:sz w:val="20"/>
              </w:rPr>
              <w:t>La Gerencia de Atención Primaria facilitará a los CAP planes de comunicación (interna para personal y pacientes) y externa (para la zona básica de salud) que cada CAP adaptar a su situación con líneas de comunicación claras para facilitar una comunicación</w:t>
            </w:r>
            <w:r>
              <w:rPr>
                <w:spacing w:val="-21"/>
                <w:sz w:val="20"/>
              </w:rPr>
              <w:t> </w:t>
            </w:r>
            <w:r>
              <w:rPr>
                <w:sz w:val="20"/>
              </w:rPr>
              <w:t>rápida en todo lo referente a la pandemia, incluyendo</w:t>
            </w:r>
            <w:r>
              <w:rPr>
                <w:spacing w:val="-7"/>
                <w:sz w:val="20"/>
              </w:rPr>
              <w:t> </w:t>
            </w:r>
            <w:r>
              <w:rPr>
                <w:sz w:val="20"/>
              </w:rPr>
              <w:t>la</w:t>
            </w:r>
          </w:p>
          <w:p>
            <w:pPr>
              <w:pStyle w:val="TableParagraph"/>
              <w:spacing w:line="228" w:lineRule="exact" w:before="2"/>
              <w:ind w:left="69" w:right="117"/>
              <w:rPr>
                <w:sz w:val="20"/>
              </w:rPr>
            </w:pPr>
            <w:r>
              <w:rPr>
                <w:sz w:val="20"/>
              </w:rPr>
              <w:t>adaptación en casos de incidencias o situaciones de especial relevancia</w:t>
            </w:r>
          </w:p>
        </w:tc>
      </w:tr>
      <w:tr>
        <w:trPr>
          <w:trHeight w:val="285" w:hRule="atLeast"/>
        </w:trPr>
        <w:tc>
          <w:tcPr>
            <w:tcW w:w="8626" w:type="dxa"/>
            <w:gridSpan w:val="2"/>
            <w:shd w:val="clear" w:color="auto" w:fill="F2F2F2"/>
          </w:tcPr>
          <w:p>
            <w:pPr>
              <w:pStyle w:val="TableParagraph"/>
              <w:spacing w:before="23"/>
              <w:ind w:left="69"/>
              <w:rPr>
                <w:b/>
                <w:sz w:val="20"/>
              </w:rPr>
            </w:pPr>
            <w:r>
              <w:rPr>
                <w:b/>
                <w:sz w:val="20"/>
              </w:rPr>
              <w:t>FORMACIÓN DEL PERSONAL</w:t>
            </w:r>
          </w:p>
        </w:tc>
      </w:tr>
      <w:tr>
        <w:trPr>
          <w:trHeight w:val="3448" w:hRule="atLeast"/>
        </w:trPr>
        <w:tc>
          <w:tcPr>
            <w:tcW w:w="3202"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84"/>
              <w:ind w:left="69"/>
              <w:rPr>
                <w:b/>
                <w:sz w:val="20"/>
              </w:rPr>
            </w:pPr>
            <w:r>
              <w:rPr>
                <w:b/>
                <w:sz w:val="20"/>
              </w:rPr>
              <w:t>Formación</w:t>
            </w:r>
          </w:p>
        </w:tc>
        <w:tc>
          <w:tcPr>
            <w:tcW w:w="5424" w:type="dxa"/>
          </w:tcPr>
          <w:p>
            <w:pPr>
              <w:pStyle w:val="TableParagraph"/>
              <w:ind w:left="69" w:right="322"/>
              <w:rPr>
                <w:sz w:val="20"/>
              </w:rPr>
            </w:pPr>
            <w:r>
              <w:rPr>
                <w:sz w:val="20"/>
              </w:rPr>
              <w:t>Se debe establecer un plan de capacitación general y específica del personal sanitario y no sanitario implicado incluyendo:</w:t>
            </w:r>
          </w:p>
          <w:p>
            <w:pPr>
              <w:pStyle w:val="TableParagraph"/>
              <w:numPr>
                <w:ilvl w:val="0"/>
                <w:numId w:val="56"/>
              </w:numPr>
              <w:tabs>
                <w:tab w:pos="900" w:val="left" w:leader="none"/>
              </w:tabs>
              <w:spacing w:line="229" w:lineRule="exact" w:before="0" w:after="0"/>
              <w:ind w:left="899" w:right="0" w:hanging="123"/>
              <w:jc w:val="left"/>
              <w:rPr>
                <w:sz w:val="20"/>
              </w:rPr>
            </w:pPr>
            <w:r>
              <w:rPr>
                <w:sz w:val="20"/>
              </w:rPr>
              <w:t>información técnica sobre</w:t>
            </w:r>
            <w:r>
              <w:rPr>
                <w:spacing w:val="-2"/>
                <w:sz w:val="20"/>
              </w:rPr>
              <w:t> </w:t>
            </w:r>
            <w:r>
              <w:rPr>
                <w:sz w:val="20"/>
              </w:rPr>
              <w:t>COVID-19</w:t>
            </w:r>
          </w:p>
          <w:p>
            <w:pPr>
              <w:pStyle w:val="TableParagraph"/>
              <w:numPr>
                <w:ilvl w:val="0"/>
                <w:numId w:val="56"/>
              </w:numPr>
              <w:tabs>
                <w:tab w:pos="900" w:val="left" w:leader="none"/>
              </w:tabs>
              <w:spacing w:line="240" w:lineRule="auto" w:before="0" w:after="0"/>
              <w:ind w:left="776" w:right="124" w:firstLine="0"/>
              <w:jc w:val="left"/>
              <w:rPr>
                <w:sz w:val="20"/>
              </w:rPr>
            </w:pPr>
            <w:r>
              <w:rPr>
                <w:sz w:val="20"/>
              </w:rPr>
              <w:t>procedimientos de prevención y control de la infección (uso correcto de EPIs, higiene de</w:t>
            </w:r>
            <w:r>
              <w:rPr>
                <w:spacing w:val="-20"/>
                <w:sz w:val="20"/>
              </w:rPr>
              <w:t> </w:t>
            </w:r>
            <w:r>
              <w:rPr>
                <w:sz w:val="20"/>
              </w:rPr>
              <w:t>manos, gestión de aislamientos, gestión de</w:t>
            </w:r>
            <w:r>
              <w:rPr>
                <w:spacing w:val="-8"/>
                <w:sz w:val="20"/>
              </w:rPr>
              <w:t> </w:t>
            </w:r>
            <w:r>
              <w:rPr>
                <w:sz w:val="20"/>
              </w:rPr>
              <w:t>residuos)</w:t>
            </w:r>
          </w:p>
          <w:p>
            <w:pPr>
              <w:pStyle w:val="TableParagraph"/>
              <w:ind w:left="776"/>
              <w:rPr>
                <w:sz w:val="20"/>
              </w:rPr>
            </w:pPr>
            <w:r>
              <w:rPr>
                <w:sz w:val="20"/>
              </w:rPr>
              <w:t>-limpieza y desinfección</w:t>
            </w:r>
          </w:p>
          <w:p>
            <w:pPr>
              <w:pStyle w:val="TableParagraph"/>
              <w:ind w:left="776" w:right="117"/>
              <w:rPr>
                <w:sz w:val="20"/>
              </w:rPr>
            </w:pPr>
            <w:r>
              <w:rPr>
                <w:sz w:val="20"/>
              </w:rPr>
              <w:t>-procedimientos de definición y notificación de casos y líneas de comunicación internas.</w:t>
            </w:r>
          </w:p>
          <w:p>
            <w:pPr>
              <w:pStyle w:val="TableParagraph"/>
              <w:spacing w:line="229" w:lineRule="exact"/>
              <w:ind w:left="776"/>
              <w:rPr>
                <w:sz w:val="20"/>
              </w:rPr>
            </w:pPr>
            <w:r>
              <w:rPr>
                <w:sz w:val="20"/>
              </w:rPr>
              <w:t>-procedimientos de triaje</w:t>
            </w:r>
          </w:p>
          <w:p>
            <w:pPr>
              <w:pStyle w:val="TableParagraph"/>
              <w:ind w:left="776" w:right="548"/>
              <w:rPr>
                <w:sz w:val="20"/>
              </w:rPr>
            </w:pPr>
            <w:r>
              <w:rPr>
                <w:sz w:val="20"/>
              </w:rPr>
              <w:t>-seguridad del paciente: Prevención del daño, practicas seguras en tiempos de pandemia y prácticas de escaso valor (“No hacer”)</w:t>
            </w:r>
          </w:p>
        </w:tc>
      </w:tr>
      <w:tr>
        <w:trPr>
          <w:trHeight w:val="690" w:hRule="atLeast"/>
        </w:trPr>
        <w:tc>
          <w:tcPr>
            <w:tcW w:w="3202" w:type="dxa"/>
            <w:vMerge/>
            <w:tcBorders>
              <w:top w:val="nil"/>
            </w:tcBorders>
          </w:tcPr>
          <w:p>
            <w:pPr>
              <w:rPr>
                <w:sz w:val="2"/>
                <w:szCs w:val="2"/>
              </w:rPr>
            </w:pPr>
          </w:p>
        </w:tc>
        <w:tc>
          <w:tcPr>
            <w:tcW w:w="5424" w:type="dxa"/>
          </w:tcPr>
          <w:p>
            <w:pPr>
              <w:pStyle w:val="TableParagraph"/>
              <w:ind w:left="69"/>
              <w:rPr>
                <w:sz w:val="20"/>
              </w:rPr>
            </w:pPr>
            <w:r>
              <w:rPr>
                <w:sz w:val="20"/>
              </w:rPr>
              <w:t>Se deben elaborar y difundir entre profesionales implicados los materiales de capacitación/información en las áreas</w:t>
            </w:r>
          </w:p>
          <w:p>
            <w:pPr>
              <w:pStyle w:val="TableParagraph"/>
              <w:spacing w:line="211" w:lineRule="exact"/>
              <w:ind w:left="69"/>
              <w:rPr>
                <w:sz w:val="20"/>
              </w:rPr>
            </w:pPr>
            <w:r>
              <w:rPr>
                <w:sz w:val="20"/>
              </w:rPr>
              <w:t>anteriores</w:t>
            </w:r>
          </w:p>
        </w:tc>
      </w:tr>
      <w:tr>
        <w:trPr>
          <w:trHeight w:val="491" w:hRule="atLeast"/>
        </w:trPr>
        <w:tc>
          <w:tcPr>
            <w:tcW w:w="8626" w:type="dxa"/>
            <w:gridSpan w:val="2"/>
            <w:shd w:val="clear" w:color="auto" w:fill="F2F2F2"/>
          </w:tcPr>
          <w:p>
            <w:pPr>
              <w:pStyle w:val="TableParagraph"/>
              <w:spacing w:line="248" w:lineRule="exact"/>
              <w:ind w:left="69"/>
              <w:rPr>
                <w:b/>
                <w:sz w:val="22"/>
              </w:rPr>
            </w:pPr>
            <w:r>
              <w:rPr>
                <w:b/>
                <w:sz w:val="22"/>
              </w:rPr>
              <w:t>PREVENCION Y CONTROL DE LA INFECCION</w:t>
            </w:r>
          </w:p>
        </w:tc>
      </w:tr>
      <w:tr>
        <w:trPr>
          <w:trHeight w:val="2366" w:hRule="atLeast"/>
        </w:trPr>
        <w:tc>
          <w:tcPr>
            <w:tcW w:w="3202" w:type="dxa"/>
          </w:tcPr>
          <w:p>
            <w:pPr>
              <w:pStyle w:val="TableParagraph"/>
              <w:rPr>
                <w:b/>
                <w:sz w:val="22"/>
              </w:rPr>
            </w:pPr>
          </w:p>
          <w:p>
            <w:pPr>
              <w:pStyle w:val="TableParagraph"/>
              <w:rPr>
                <w:b/>
                <w:sz w:val="22"/>
              </w:rPr>
            </w:pPr>
          </w:p>
          <w:p>
            <w:pPr>
              <w:pStyle w:val="TableParagraph"/>
              <w:rPr>
                <w:b/>
                <w:sz w:val="22"/>
              </w:rPr>
            </w:pPr>
          </w:p>
          <w:p>
            <w:pPr>
              <w:pStyle w:val="TableParagraph"/>
              <w:spacing w:before="188"/>
              <w:ind w:left="69" w:right="224"/>
              <w:rPr>
                <w:b/>
                <w:sz w:val="20"/>
              </w:rPr>
            </w:pPr>
            <w:r>
              <w:rPr>
                <w:b/>
                <w:sz w:val="20"/>
              </w:rPr>
              <w:t>Vigilancia epidemiológica , prevención y control de casos</w:t>
            </w:r>
          </w:p>
        </w:tc>
        <w:tc>
          <w:tcPr>
            <w:tcW w:w="5424" w:type="dxa"/>
          </w:tcPr>
          <w:p>
            <w:pPr>
              <w:pStyle w:val="TableParagraph"/>
              <w:spacing w:before="23"/>
              <w:ind w:left="68"/>
              <w:rPr>
                <w:sz w:val="20"/>
              </w:rPr>
            </w:pPr>
            <w:r>
              <w:rPr>
                <w:sz w:val="20"/>
              </w:rPr>
              <w:t>Contar con protocolos para</w:t>
            </w:r>
          </w:p>
          <w:p>
            <w:pPr>
              <w:pStyle w:val="TableParagraph"/>
              <w:numPr>
                <w:ilvl w:val="0"/>
                <w:numId w:val="57"/>
              </w:numPr>
              <w:tabs>
                <w:tab w:pos="428" w:val="left" w:leader="none"/>
                <w:tab w:pos="429" w:val="left" w:leader="none"/>
              </w:tabs>
              <w:spacing w:line="240" w:lineRule="auto" w:before="1" w:after="0"/>
              <w:ind w:left="428" w:right="193" w:hanging="360"/>
              <w:jc w:val="left"/>
              <w:rPr>
                <w:rFonts w:ascii="Times New Roman" w:hAnsi="Times New Roman"/>
                <w:sz w:val="20"/>
              </w:rPr>
            </w:pPr>
            <w:r>
              <w:rPr>
                <w:sz w:val="20"/>
              </w:rPr>
              <w:t>Detección precoz de casos sospechosos y</w:t>
            </w:r>
            <w:r>
              <w:rPr>
                <w:spacing w:val="-18"/>
                <w:sz w:val="20"/>
              </w:rPr>
              <w:t> </w:t>
            </w:r>
            <w:r>
              <w:rPr>
                <w:sz w:val="20"/>
              </w:rPr>
              <w:t>realización del diagnóstico precoz mediante las pruebas que se determinen.</w:t>
            </w:r>
          </w:p>
          <w:p>
            <w:pPr>
              <w:pStyle w:val="TableParagraph"/>
              <w:numPr>
                <w:ilvl w:val="0"/>
                <w:numId w:val="57"/>
              </w:numPr>
              <w:tabs>
                <w:tab w:pos="428" w:val="left" w:leader="none"/>
                <w:tab w:pos="429" w:val="left" w:leader="none"/>
              </w:tabs>
              <w:spacing w:line="240" w:lineRule="auto" w:before="0" w:after="0"/>
              <w:ind w:left="428" w:right="361" w:hanging="360"/>
              <w:jc w:val="left"/>
              <w:rPr>
                <w:rFonts w:ascii="Times New Roman" w:hAnsi="Times New Roman"/>
                <w:sz w:val="20"/>
              </w:rPr>
            </w:pPr>
            <w:r>
              <w:rPr>
                <w:sz w:val="20"/>
              </w:rPr>
              <w:t>Notificación de casos sospechosos y declaración</w:t>
            </w:r>
            <w:r>
              <w:rPr>
                <w:spacing w:val="-19"/>
                <w:sz w:val="20"/>
              </w:rPr>
              <w:t> </w:t>
            </w:r>
            <w:r>
              <w:rPr>
                <w:sz w:val="20"/>
              </w:rPr>
              <w:t>de casos</w:t>
            </w:r>
            <w:r>
              <w:rPr>
                <w:spacing w:val="-1"/>
                <w:sz w:val="20"/>
              </w:rPr>
              <w:t> </w:t>
            </w:r>
            <w:r>
              <w:rPr>
                <w:sz w:val="20"/>
              </w:rPr>
              <w:t>confirmados</w:t>
            </w:r>
          </w:p>
          <w:p>
            <w:pPr>
              <w:pStyle w:val="TableParagraph"/>
              <w:numPr>
                <w:ilvl w:val="0"/>
                <w:numId w:val="57"/>
              </w:numPr>
              <w:tabs>
                <w:tab w:pos="428" w:val="left" w:leader="none"/>
                <w:tab w:pos="429" w:val="left" w:leader="none"/>
              </w:tabs>
              <w:spacing w:line="237" w:lineRule="auto" w:before="1" w:after="0"/>
              <w:ind w:left="429" w:right="140" w:hanging="360"/>
              <w:jc w:val="left"/>
              <w:rPr>
                <w:rFonts w:ascii="Times New Roman" w:hAnsi="Times New Roman"/>
                <w:sz w:val="22"/>
              </w:rPr>
            </w:pPr>
            <w:r>
              <w:rPr>
                <w:sz w:val="20"/>
              </w:rPr>
              <w:t>Estudio de contactos en coordinación con los</w:t>
            </w:r>
            <w:r>
              <w:rPr>
                <w:spacing w:val="-20"/>
                <w:sz w:val="20"/>
              </w:rPr>
              <w:t> </w:t>
            </w:r>
            <w:r>
              <w:rPr>
                <w:sz w:val="20"/>
              </w:rPr>
              <w:t>servicios de Salud Pública y, en su caso, con los servicios de Prevención de Riesgos</w:t>
            </w:r>
            <w:r>
              <w:rPr>
                <w:spacing w:val="-1"/>
                <w:sz w:val="20"/>
              </w:rPr>
              <w:t> </w:t>
            </w:r>
            <w:r>
              <w:rPr>
                <w:sz w:val="20"/>
              </w:rPr>
              <w:t>Laborales</w:t>
            </w:r>
            <w:r>
              <w:rPr>
                <w:sz w:val="22"/>
              </w:rPr>
              <w:t>.</w:t>
            </w:r>
          </w:p>
        </w:tc>
      </w:tr>
      <w:tr>
        <w:trPr>
          <w:trHeight w:val="282" w:hRule="atLeast"/>
        </w:trPr>
        <w:tc>
          <w:tcPr>
            <w:tcW w:w="8626" w:type="dxa"/>
            <w:gridSpan w:val="2"/>
            <w:shd w:val="clear" w:color="auto" w:fill="F2F2F2"/>
          </w:tcPr>
          <w:p>
            <w:pPr>
              <w:pStyle w:val="TableParagraph"/>
              <w:spacing w:before="21"/>
              <w:ind w:left="69"/>
              <w:rPr>
                <w:b/>
                <w:sz w:val="20"/>
              </w:rPr>
            </w:pPr>
            <w:r>
              <w:rPr>
                <w:b/>
                <w:sz w:val="20"/>
              </w:rPr>
              <w:t>ASISTENCIA SANITARIA</w:t>
            </w:r>
          </w:p>
        </w:tc>
      </w:tr>
      <w:tr>
        <w:trPr>
          <w:trHeight w:val="921" w:hRule="atLeast"/>
        </w:trPr>
        <w:tc>
          <w:tcPr>
            <w:tcW w:w="3202" w:type="dxa"/>
          </w:tcPr>
          <w:p>
            <w:pPr>
              <w:pStyle w:val="TableParagraph"/>
              <w:spacing w:before="6"/>
              <w:rPr>
                <w:b/>
                <w:sz w:val="29"/>
              </w:rPr>
            </w:pPr>
          </w:p>
          <w:p>
            <w:pPr>
              <w:pStyle w:val="TableParagraph"/>
              <w:ind w:left="69"/>
              <w:rPr>
                <w:b/>
                <w:sz w:val="20"/>
              </w:rPr>
            </w:pPr>
            <w:r>
              <w:rPr>
                <w:b/>
                <w:sz w:val="20"/>
              </w:rPr>
              <w:t>General</w:t>
            </w:r>
          </w:p>
        </w:tc>
        <w:tc>
          <w:tcPr>
            <w:tcW w:w="5424" w:type="dxa"/>
          </w:tcPr>
          <w:p>
            <w:pPr>
              <w:pStyle w:val="TableParagraph"/>
              <w:spacing w:line="230" w:lineRule="exact"/>
              <w:ind w:left="69" w:right="144"/>
              <w:rPr>
                <w:sz w:val="20"/>
              </w:rPr>
            </w:pPr>
            <w:r>
              <w:rPr>
                <w:sz w:val="20"/>
              </w:rPr>
              <w:t>Se deben establecer y difundir entre el personal implicado procedimientos específico de verificación de los circuitos para separar y aislar los casos sospechosos de los demás pacientes, teniendo en cuenta las características del CAP</w:t>
            </w:r>
          </w:p>
        </w:tc>
      </w:tr>
    </w:tbl>
    <w:p>
      <w:pPr>
        <w:spacing w:after="0" w:line="230" w:lineRule="exact"/>
        <w:rPr>
          <w:sz w:val="20"/>
        </w:rPr>
        <w:sectPr>
          <w:pgSz w:w="11910" w:h="16840"/>
          <w:pgMar w:header="709" w:footer="925" w:top="1600" w:bottom="1120" w:left="1340" w:right="360"/>
        </w:sectPr>
      </w:pPr>
    </w:p>
    <w:p>
      <w:pPr>
        <w:pStyle w:val="BodyText"/>
        <w:spacing w:before="10"/>
        <w:rPr>
          <w:b/>
          <w:sz w:val="7"/>
        </w:rPr>
      </w:pPr>
      <w:r>
        <w:rPr/>
        <w:pict>
          <v:rect style="position:absolute;margin-left:282.839996pt;margin-top:380.279968pt;width:2.88pt;height:.48pt;mso-position-horizontal-relative:page;mso-position-vertical-relative:page;z-index:-17525248" filled="true" fillcolor="#000000" stroked="false">
            <v:fill type="solid"/>
            <w10:wrap type="none"/>
          </v:rect>
        </w:pict>
      </w:r>
    </w:p>
    <w:tbl>
      <w:tblPr>
        <w:tblW w:w="0" w:type="auto"/>
        <w:jc w:val="left"/>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3202"/>
        <w:gridCol w:w="5424"/>
      </w:tblGrid>
      <w:tr>
        <w:trPr>
          <w:trHeight w:val="5058" w:hRule="atLeast"/>
        </w:trPr>
        <w:tc>
          <w:tcPr>
            <w:tcW w:w="3202" w:type="dxa"/>
            <w:vMerge w:val="restart"/>
          </w:tcPr>
          <w:p>
            <w:pPr>
              <w:pStyle w:val="TableParagraph"/>
              <w:rPr>
                <w:rFonts w:ascii="Times New Roman"/>
                <w:sz w:val="18"/>
              </w:rPr>
            </w:pPr>
          </w:p>
        </w:tc>
        <w:tc>
          <w:tcPr>
            <w:tcW w:w="5424" w:type="dxa"/>
          </w:tcPr>
          <w:p>
            <w:pPr>
              <w:pStyle w:val="TableParagraph"/>
              <w:spacing w:before="8"/>
              <w:rPr>
                <w:b/>
                <w:sz w:val="19"/>
              </w:rPr>
            </w:pPr>
          </w:p>
          <w:p>
            <w:pPr>
              <w:pStyle w:val="TableParagraph"/>
              <w:spacing w:before="1"/>
              <w:ind w:left="68" w:right="81"/>
              <w:rPr>
                <w:sz w:val="20"/>
              </w:rPr>
            </w:pPr>
            <w:r>
              <w:rPr>
                <w:sz w:val="20"/>
              </w:rPr>
              <w:t>-Se establecerán mecanismos para la adecuada atención y continuidad de cuidados por parte de los profesionales sanitarios de referencia de los pacientes con patologías crónicas priorizando los especialmente vulnerables (patologías crónicas clave, multimorbilidad, polimedicados…), tanto en el seguimiento habitual como en la prevención y atención a problemas intercurrentes, complicaciones y reagudizaciones, intentando minimizar las visitas a los servicios de urgencias e ingresos hospitalarios no</w:t>
            </w:r>
            <w:r>
              <w:rPr>
                <w:spacing w:val="-2"/>
                <w:sz w:val="20"/>
              </w:rPr>
              <w:t> </w:t>
            </w:r>
            <w:r>
              <w:rPr>
                <w:sz w:val="20"/>
              </w:rPr>
              <w:t>programado</w:t>
            </w:r>
          </w:p>
          <w:p>
            <w:pPr>
              <w:pStyle w:val="TableParagraph"/>
              <w:ind w:left="68" w:right="234"/>
              <w:rPr>
                <w:sz w:val="20"/>
              </w:rPr>
            </w:pPr>
            <w:r>
              <w:rPr>
                <w:sz w:val="20"/>
              </w:rPr>
              <w:t>-Contar con mecanismos para la reactivación de la consulta a domicilio en pacientes con patologías crónicas que por su especifico riesgo y características clínicas, así lo requieran</w:t>
            </w:r>
          </w:p>
          <w:p>
            <w:pPr>
              <w:pStyle w:val="TableParagraph"/>
              <w:ind w:left="68" w:right="401"/>
              <w:rPr>
                <w:sz w:val="20"/>
              </w:rPr>
            </w:pPr>
            <w:r>
              <w:rPr>
                <w:sz w:val="20"/>
              </w:rPr>
              <w:t>-Facilitar la receta electrónica para evitar la visita de los pacientes al CAP por este motivo</w:t>
            </w:r>
          </w:p>
          <w:p>
            <w:pPr>
              <w:pStyle w:val="TableParagraph"/>
              <w:ind w:left="69" w:right="58"/>
              <w:jc w:val="both"/>
              <w:rPr>
                <w:sz w:val="20"/>
              </w:rPr>
            </w:pPr>
            <w:r>
              <w:rPr>
                <w:sz w:val="20"/>
              </w:rPr>
              <w:t>Organizar el sistema de coordinación con la A. Hospitalaria para la circulación de pacientes entre dispositivos asistenciales adecuado a la situación extraordinaria de la pandemia</w:t>
            </w:r>
          </w:p>
        </w:tc>
      </w:tr>
      <w:tr>
        <w:trPr>
          <w:trHeight w:val="921" w:hRule="atLeast"/>
        </w:trPr>
        <w:tc>
          <w:tcPr>
            <w:tcW w:w="3202" w:type="dxa"/>
            <w:vMerge/>
            <w:tcBorders>
              <w:top w:val="nil"/>
            </w:tcBorders>
          </w:tcPr>
          <w:p>
            <w:pPr>
              <w:rPr>
                <w:sz w:val="2"/>
                <w:szCs w:val="2"/>
              </w:rPr>
            </w:pPr>
          </w:p>
        </w:tc>
        <w:tc>
          <w:tcPr>
            <w:tcW w:w="5424" w:type="dxa"/>
          </w:tcPr>
          <w:p>
            <w:pPr>
              <w:pStyle w:val="TableParagraph"/>
              <w:spacing w:line="230" w:lineRule="exact"/>
              <w:ind w:left="69" w:right="177"/>
              <w:rPr>
                <w:sz w:val="20"/>
              </w:rPr>
            </w:pPr>
            <w:r>
              <w:rPr>
                <w:sz w:val="20"/>
              </w:rPr>
              <w:t>Se deben establecer y difundir entre el personal implicado procedimientos para la limpieza y desinfección de áreas utilizadas por pacientes sospechosos y eliminación de residuos.</w:t>
            </w:r>
          </w:p>
        </w:tc>
      </w:tr>
      <w:tr>
        <w:trPr>
          <w:trHeight w:val="1149" w:hRule="atLeast"/>
        </w:trPr>
        <w:tc>
          <w:tcPr>
            <w:tcW w:w="3202" w:type="dxa"/>
            <w:vMerge/>
            <w:tcBorders>
              <w:top w:val="nil"/>
            </w:tcBorders>
          </w:tcPr>
          <w:p>
            <w:pPr>
              <w:rPr>
                <w:sz w:val="2"/>
                <w:szCs w:val="2"/>
              </w:rPr>
            </w:pPr>
          </w:p>
        </w:tc>
        <w:tc>
          <w:tcPr>
            <w:tcW w:w="5424" w:type="dxa"/>
          </w:tcPr>
          <w:p>
            <w:pPr>
              <w:pStyle w:val="TableParagraph"/>
              <w:ind w:left="69" w:right="165"/>
              <w:rPr>
                <w:sz w:val="20"/>
              </w:rPr>
            </w:pPr>
            <w:r>
              <w:rPr>
                <w:sz w:val="20"/>
              </w:rPr>
              <w:t>El CAP deberá tener capacidad de </w:t>
            </w:r>
            <w:r>
              <w:rPr>
                <w:b/>
                <w:sz w:val="20"/>
              </w:rPr>
              <w:t>gestión de las agendas </w:t>
            </w:r>
            <w:r>
              <w:rPr>
                <w:sz w:val="20"/>
              </w:rPr>
              <w:t>para que cada profesional pueda adaptarla a las necesidades cambiantes, garantizando la accesibilidad de</w:t>
            </w:r>
          </w:p>
          <w:p>
            <w:pPr>
              <w:pStyle w:val="TableParagraph"/>
              <w:spacing w:line="230" w:lineRule="atLeast"/>
              <w:ind w:left="69" w:right="117"/>
              <w:rPr>
                <w:sz w:val="20"/>
              </w:rPr>
            </w:pPr>
            <w:r>
              <w:rPr>
                <w:sz w:val="20"/>
              </w:rPr>
              <w:t>la población y evitando la acumulación de personas en las salas de espera</w:t>
            </w:r>
          </w:p>
        </w:tc>
      </w:tr>
      <w:tr>
        <w:trPr>
          <w:trHeight w:val="917" w:hRule="atLeast"/>
        </w:trPr>
        <w:tc>
          <w:tcPr>
            <w:tcW w:w="3202" w:type="dxa"/>
            <w:vMerge w:val="restart"/>
          </w:tcPr>
          <w:p>
            <w:pPr>
              <w:pStyle w:val="TableParagraph"/>
              <w:rPr>
                <w:b/>
                <w:sz w:val="22"/>
              </w:rPr>
            </w:pPr>
          </w:p>
          <w:p>
            <w:pPr>
              <w:pStyle w:val="TableParagraph"/>
              <w:rPr>
                <w:b/>
                <w:sz w:val="22"/>
              </w:rPr>
            </w:pPr>
          </w:p>
          <w:p>
            <w:pPr>
              <w:pStyle w:val="TableParagraph"/>
              <w:rPr>
                <w:b/>
                <w:sz w:val="22"/>
              </w:rPr>
            </w:pPr>
          </w:p>
          <w:p>
            <w:pPr>
              <w:pStyle w:val="TableParagraph"/>
              <w:spacing w:before="159"/>
              <w:ind w:left="69"/>
              <w:rPr>
                <w:b/>
                <w:sz w:val="20"/>
              </w:rPr>
            </w:pPr>
            <w:r>
              <w:rPr>
                <w:b/>
                <w:sz w:val="20"/>
              </w:rPr>
              <w:t>Triaje</w:t>
            </w:r>
          </w:p>
        </w:tc>
        <w:tc>
          <w:tcPr>
            <w:tcW w:w="5424" w:type="dxa"/>
          </w:tcPr>
          <w:p>
            <w:pPr>
              <w:pStyle w:val="TableParagraph"/>
              <w:ind w:left="68" w:right="100"/>
              <w:rPr>
                <w:sz w:val="20"/>
              </w:rPr>
            </w:pPr>
            <w:r>
              <w:rPr>
                <w:sz w:val="20"/>
              </w:rPr>
              <w:t>Se debe disponer de mecanismos de triaje a la entrada del CAP para derivar a los pacientes al circuito correspondiente de atención en el CAP</w:t>
            </w:r>
          </w:p>
        </w:tc>
      </w:tr>
      <w:tr>
        <w:trPr>
          <w:trHeight w:val="1151" w:hRule="atLeast"/>
        </w:trPr>
        <w:tc>
          <w:tcPr>
            <w:tcW w:w="3202" w:type="dxa"/>
            <w:vMerge/>
            <w:tcBorders>
              <w:top w:val="nil"/>
            </w:tcBorders>
          </w:tcPr>
          <w:p>
            <w:pPr>
              <w:rPr>
                <w:sz w:val="2"/>
                <w:szCs w:val="2"/>
              </w:rPr>
            </w:pPr>
          </w:p>
        </w:tc>
        <w:tc>
          <w:tcPr>
            <w:tcW w:w="5424" w:type="dxa"/>
          </w:tcPr>
          <w:p>
            <w:pPr>
              <w:pStyle w:val="TableParagraph"/>
              <w:spacing w:line="230" w:lineRule="exact"/>
              <w:ind w:left="69" w:right="77"/>
              <w:rPr>
                <w:sz w:val="20"/>
              </w:rPr>
            </w:pPr>
            <w:r>
              <w:rPr>
                <w:sz w:val="20"/>
              </w:rPr>
              <w:t>Se debe disponer de un mecanismo de tele-triaje (ej. servicio de teléfono/correo electrónico/telemedicina) para que los posibles casos notifiquen sus síntomas y gestionar la atención sanitaria necesaria y el ámbito asistencial asistencial de la misma</w:t>
            </w:r>
          </w:p>
        </w:tc>
      </w:tr>
      <w:tr>
        <w:trPr>
          <w:trHeight w:val="688" w:hRule="atLeast"/>
        </w:trPr>
        <w:tc>
          <w:tcPr>
            <w:tcW w:w="3202" w:type="dxa"/>
          </w:tcPr>
          <w:p>
            <w:pPr>
              <w:pStyle w:val="TableParagraph"/>
              <w:spacing w:before="6"/>
              <w:rPr>
                <w:b/>
                <w:sz w:val="19"/>
              </w:rPr>
            </w:pPr>
          </w:p>
          <w:p>
            <w:pPr>
              <w:pStyle w:val="TableParagraph"/>
              <w:ind w:left="69"/>
              <w:rPr>
                <w:b/>
                <w:sz w:val="20"/>
              </w:rPr>
            </w:pPr>
            <w:r>
              <w:rPr>
                <w:b/>
                <w:sz w:val="20"/>
              </w:rPr>
              <w:t>Contacto con el CAP</w:t>
            </w:r>
          </w:p>
        </w:tc>
        <w:tc>
          <w:tcPr>
            <w:tcW w:w="5424" w:type="dxa"/>
          </w:tcPr>
          <w:p>
            <w:pPr>
              <w:pStyle w:val="TableParagraph"/>
              <w:spacing w:line="227" w:lineRule="exact"/>
              <w:ind w:left="69"/>
              <w:rPr>
                <w:sz w:val="20"/>
              </w:rPr>
            </w:pPr>
            <w:r>
              <w:rPr>
                <w:sz w:val="20"/>
              </w:rPr>
              <w:t>Se debe colocar información en lugares visibles con</w:t>
            </w:r>
          </w:p>
          <w:p>
            <w:pPr>
              <w:pStyle w:val="TableParagraph"/>
              <w:spacing w:line="228" w:lineRule="exact" w:before="5"/>
              <w:ind w:left="69" w:right="117"/>
              <w:rPr>
                <w:sz w:val="20"/>
              </w:rPr>
            </w:pPr>
            <w:r>
              <w:rPr>
                <w:sz w:val="20"/>
              </w:rPr>
              <w:t>preguntas y respuestas sobre COVID-19, y medidas de control y prevención.</w:t>
            </w:r>
          </w:p>
        </w:tc>
      </w:tr>
      <w:tr>
        <w:trPr>
          <w:trHeight w:val="285" w:hRule="atLeast"/>
        </w:trPr>
        <w:tc>
          <w:tcPr>
            <w:tcW w:w="3202" w:type="dxa"/>
            <w:shd w:val="clear" w:color="auto" w:fill="D4D4D4"/>
          </w:tcPr>
          <w:p>
            <w:pPr>
              <w:pStyle w:val="TableParagraph"/>
              <w:spacing w:before="23"/>
              <w:ind w:left="69"/>
              <w:rPr>
                <w:b/>
                <w:sz w:val="20"/>
              </w:rPr>
            </w:pPr>
            <w:r>
              <w:rPr>
                <w:b/>
                <w:sz w:val="20"/>
              </w:rPr>
              <w:t>SALUD COMUNITARIA</w:t>
            </w:r>
          </w:p>
        </w:tc>
        <w:tc>
          <w:tcPr>
            <w:tcW w:w="5424" w:type="dxa"/>
            <w:shd w:val="clear" w:color="auto" w:fill="DADADA"/>
          </w:tcPr>
          <w:p>
            <w:pPr>
              <w:pStyle w:val="TableParagraph"/>
              <w:rPr>
                <w:rFonts w:ascii="Times New Roman"/>
                <w:sz w:val="18"/>
              </w:rPr>
            </w:pPr>
          </w:p>
        </w:tc>
      </w:tr>
      <w:tr>
        <w:trPr>
          <w:trHeight w:val="3448" w:hRule="atLeast"/>
        </w:trPr>
        <w:tc>
          <w:tcPr>
            <w:tcW w:w="3202"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6"/>
              <w:rPr>
                <w:b/>
                <w:sz w:val="29"/>
              </w:rPr>
            </w:pPr>
          </w:p>
          <w:p>
            <w:pPr>
              <w:pStyle w:val="TableParagraph"/>
              <w:ind w:left="69"/>
              <w:rPr>
                <w:b/>
                <w:sz w:val="20"/>
              </w:rPr>
            </w:pPr>
            <w:r>
              <w:rPr>
                <w:b/>
                <w:sz w:val="20"/>
              </w:rPr>
              <w:t>Promoción y Prevención</w:t>
            </w:r>
          </w:p>
        </w:tc>
        <w:tc>
          <w:tcPr>
            <w:tcW w:w="5424" w:type="dxa"/>
          </w:tcPr>
          <w:p>
            <w:pPr>
              <w:pStyle w:val="TableParagraph"/>
              <w:spacing w:line="227" w:lineRule="exact"/>
              <w:ind w:left="69"/>
              <w:rPr>
                <w:sz w:val="20"/>
              </w:rPr>
            </w:pPr>
            <w:r>
              <w:rPr>
                <w:sz w:val="20"/>
              </w:rPr>
              <w:t>Contar con Plan que permita:</w:t>
            </w:r>
          </w:p>
          <w:p>
            <w:pPr>
              <w:pStyle w:val="TableParagraph"/>
              <w:rPr>
                <w:b/>
                <w:sz w:val="20"/>
              </w:rPr>
            </w:pPr>
          </w:p>
          <w:p>
            <w:pPr>
              <w:pStyle w:val="TableParagraph"/>
              <w:spacing w:before="1"/>
              <w:ind w:left="69" w:right="44"/>
              <w:rPr>
                <w:sz w:val="20"/>
              </w:rPr>
            </w:pPr>
            <w:r>
              <w:rPr>
                <w:sz w:val="20"/>
              </w:rPr>
              <w:t>-Identificar la población en situación de mayor vulnerabilidad y con menor accesibilidad, para proporcionar la atención sanitaria y facilitar los recursos de apoyo que precisen.</w:t>
            </w:r>
          </w:p>
          <w:p>
            <w:pPr>
              <w:pStyle w:val="TableParagraph"/>
              <w:ind w:left="69" w:right="73"/>
              <w:rPr>
                <w:sz w:val="20"/>
              </w:rPr>
            </w:pPr>
            <w:r>
              <w:rPr>
                <w:sz w:val="20"/>
              </w:rPr>
              <w:t>-Establecer vías claras, ágiles y efectivas de comunicación bidireccional entre los equipos de AP y las redes comunitarias para la difusión de protocolos,</w:t>
            </w:r>
            <w:r>
              <w:rPr>
                <w:spacing w:val="-29"/>
                <w:sz w:val="20"/>
              </w:rPr>
              <w:t> </w:t>
            </w:r>
            <w:r>
              <w:rPr>
                <w:sz w:val="20"/>
              </w:rPr>
              <w:t>actualizaciones informativas y materiales para la comunicación comunitaria.</w:t>
            </w:r>
          </w:p>
          <w:p>
            <w:pPr>
              <w:pStyle w:val="TableParagraph"/>
              <w:ind w:left="68" w:right="117"/>
              <w:rPr>
                <w:sz w:val="20"/>
              </w:rPr>
            </w:pPr>
            <w:r>
              <w:rPr>
                <w:sz w:val="20"/>
              </w:rPr>
              <w:t>-Reforzar la coordinación entre AP, Servicios Sociales, Salud Pública y las entidades locales para la planificación</w:t>
            </w:r>
          </w:p>
          <w:p>
            <w:pPr>
              <w:pStyle w:val="TableParagraph"/>
              <w:spacing w:line="228" w:lineRule="exact" w:before="5"/>
              <w:ind w:left="69" w:right="117"/>
              <w:rPr>
                <w:sz w:val="20"/>
              </w:rPr>
            </w:pPr>
            <w:r>
              <w:rPr>
                <w:sz w:val="20"/>
              </w:rPr>
              <w:t>de la salud comunitaria, la promoción de la salud y la prevención.</w:t>
            </w:r>
          </w:p>
        </w:tc>
      </w:tr>
    </w:tbl>
    <w:p>
      <w:pPr>
        <w:spacing w:after="0" w:line="228" w:lineRule="exact"/>
        <w:rPr>
          <w:sz w:val="20"/>
        </w:rPr>
        <w:sectPr>
          <w:pgSz w:w="11910" w:h="16840"/>
          <w:pgMar w:header="709" w:footer="925" w:top="1600" w:bottom="1120" w:left="1340" w:right="360"/>
        </w:sectPr>
      </w:pPr>
    </w:p>
    <w:p>
      <w:pPr>
        <w:pStyle w:val="Heading1"/>
        <w:spacing w:before="88"/>
        <w:ind w:left="1069" w:firstLine="0"/>
      </w:pPr>
      <w:bookmarkStart w:name="Anexo IV: Medidas no farmacológicas gene" w:id="173"/>
      <w:bookmarkEnd w:id="173"/>
      <w:r>
        <w:rPr>
          <w:b w:val="0"/>
        </w:rPr>
      </w:r>
      <w:bookmarkStart w:name="_bookmark83" w:id="174"/>
      <w:bookmarkEnd w:id="174"/>
      <w:r>
        <w:rPr>
          <w:b w:val="0"/>
        </w:rPr>
      </w:r>
      <w:r>
        <w:rPr>
          <w:color w:val="154481"/>
        </w:rPr>
        <w:t>Anexo IV: Medidas no farmacológicas generales</w:t>
      </w:r>
    </w:p>
    <w:p>
      <w:pPr>
        <w:pStyle w:val="BodyText"/>
        <w:spacing w:before="9"/>
        <w:rPr>
          <w:b/>
          <w:sz w:val="34"/>
        </w:rPr>
      </w:pPr>
    </w:p>
    <w:p>
      <w:pPr>
        <w:spacing w:line="360" w:lineRule="auto" w:before="1"/>
        <w:ind w:left="361" w:right="1339" w:firstLine="0"/>
        <w:jc w:val="both"/>
        <w:rPr>
          <w:sz w:val="20"/>
        </w:rPr>
      </w:pPr>
      <w:r>
        <w:rPr>
          <w:sz w:val="20"/>
        </w:rPr>
        <w:t>Uno de los factores clave para la aplicación efectiva de medidas no farmacológicas es la identificación y definición correctas de los desencadenantes para su activación o desactivación durante las diversas fases epidémicas. Estas medidas deberían combinarse entre sí y con  otros enfoques, ya que aumenta su efectividad al implementarse de forma</w:t>
      </w:r>
      <w:r>
        <w:rPr>
          <w:spacing w:val="-16"/>
          <w:sz w:val="20"/>
        </w:rPr>
        <w:t> </w:t>
      </w:r>
      <w:r>
        <w:rPr>
          <w:sz w:val="20"/>
        </w:rPr>
        <w:t>coordinada.</w:t>
      </w:r>
    </w:p>
    <w:p>
      <w:pPr>
        <w:spacing w:line="228" w:lineRule="exact" w:before="0"/>
        <w:ind w:left="361" w:right="0" w:firstLine="0"/>
        <w:jc w:val="both"/>
        <w:rPr>
          <w:b/>
          <w:sz w:val="20"/>
        </w:rPr>
      </w:pPr>
      <w:bookmarkStart w:name="Higiene de manos" w:id="175"/>
      <w:bookmarkEnd w:id="175"/>
      <w:r>
        <w:rPr/>
      </w:r>
      <w:bookmarkStart w:name="_bookmark84" w:id="176"/>
      <w:bookmarkEnd w:id="176"/>
      <w:r>
        <w:rPr/>
      </w:r>
      <w:r>
        <w:rPr>
          <w:b/>
          <w:color w:val="44546A"/>
          <w:sz w:val="20"/>
        </w:rPr>
        <w:t>Higiene de manos</w:t>
      </w:r>
    </w:p>
    <w:p>
      <w:pPr>
        <w:pStyle w:val="BodyText"/>
        <w:spacing w:before="1"/>
        <w:rPr>
          <w:b/>
          <w:sz w:val="31"/>
        </w:rPr>
      </w:pPr>
    </w:p>
    <w:p>
      <w:pPr>
        <w:spacing w:line="360" w:lineRule="auto" w:before="0"/>
        <w:ind w:left="361" w:right="1338" w:hanging="1"/>
        <w:jc w:val="both"/>
        <w:rPr>
          <w:sz w:val="20"/>
        </w:rPr>
      </w:pPr>
      <w:r>
        <w:rPr>
          <w:sz w:val="20"/>
        </w:rPr>
        <w:t>Las manos deben lavarse regularmente con agua y jabón durante 40 segundos</w:t>
      </w:r>
      <w:r>
        <w:rPr>
          <w:color w:val="FF0000"/>
          <w:sz w:val="20"/>
        </w:rPr>
        <w:t>. </w:t>
      </w:r>
      <w:r>
        <w:rPr>
          <w:sz w:val="20"/>
        </w:rPr>
        <w:t>Si las manos están sucias, el agua y el jabón deben preceder al uso de desinfectantes para manos a base  de alcohol. Se recomienda aplicar higiene de manos de forma regular pero especialmente en los siguientes</w:t>
      </w:r>
      <w:r>
        <w:rPr>
          <w:spacing w:val="-1"/>
          <w:sz w:val="20"/>
        </w:rPr>
        <w:t> </w:t>
      </w:r>
      <w:r>
        <w:rPr>
          <w:sz w:val="20"/>
        </w:rPr>
        <w:t>momentos:</w:t>
      </w:r>
    </w:p>
    <w:p>
      <w:pPr>
        <w:pStyle w:val="ListParagraph"/>
        <w:numPr>
          <w:ilvl w:val="0"/>
          <w:numId w:val="58"/>
        </w:numPr>
        <w:tabs>
          <w:tab w:pos="1427" w:val="left" w:leader="none"/>
          <w:tab w:pos="1428" w:val="left" w:leader="none"/>
        </w:tabs>
        <w:spacing w:line="240" w:lineRule="auto" w:before="120" w:after="0"/>
        <w:ind w:left="1427" w:right="0" w:hanging="707"/>
        <w:jc w:val="both"/>
        <w:rPr>
          <w:sz w:val="20"/>
        </w:rPr>
      </w:pPr>
      <w:r>
        <w:rPr>
          <w:sz w:val="20"/>
        </w:rPr>
        <w:t>Contacto con personas con síntomas</w:t>
      </w:r>
      <w:r>
        <w:rPr>
          <w:spacing w:val="-1"/>
          <w:sz w:val="20"/>
        </w:rPr>
        <w:t> </w:t>
      </w:r>
      <w:r>
        <w:rPr>
          <w:sz w:val="20"/>
        </w:rPr>
        <w:t>respiratorios</w:t>
      </w:r>
    </w:p>
    <w:p>
      <w:pPr>
        <w:pStyle w:val="ListParagraph"/>
        <w:numPr>
          <w:ilvl w:val="0"/>
          <w:numId w:val="58"/>
        </w:numPr>
        <w:tabs>
          <w:tab w:pos="1427" w:val="left" w:leader="none"/>
          <w:tab w:pos="1428" w:val="left" w:leader="none"/>
        </w:tabs>
        <w:spacing w:line="240" w:lineRule="auto" w:before="104" w:after="0"/>
        <w:ind w:left="1427" w:right="0" w:hanging="707"/>
        <w:jc w:val="both"/>
        <w:rPr>
          <w:sz w:val="20"/>
        </w:rPr>
      </w:pPr>
      <w:r>
        <w:rPr>
          <w:sz w:val="20"/>
        </w:rPr>
        <w:t>Contacto con superficies potencialmente</w:t>
      </w:r>
      <w:r>
        <w:rPr>
          <w:spacing w:val="-4"/>
          <w:sz w:val="20"/>
        </w:rPr>
        <w:t> </w:t>
      </w:r>
      <w:r>
        <w:rPr>
          <w:sz w:val="20"/>
        </w:rPr>
        <w:t>contaminadas</w:t>
      </w:r>
    </w:p>
    <w:p>
      <w:pPr>
        <w:pStyle w:val="ListParagraph"/>
        <w:numPr>
          <w:ilvl w:val="0"/>
          <w:numId w:val="58"/>
        </w:numPr>
        <w:tabs>
          <w:tab w:pos="1427" w:val="left" w:leader="none"/>
          <w:tab w:pos="1428" w:val="left" w:leader="none"/>
        </w:tabs>
        <w:spacing w:line="343" w:lineRule="auto" w:before="101" w:after="0"/>
        <w:ind w:left="1427" w:right="1338" w:hanging="706"/>
        <w:jc w:val="left"/>
        <w:rPr>
          <w:sz w:val="20"/>
        </w:rPr>
      </w:pPr>
      <w:r>
        <w:rPr>
          <w:sz w:val="20"/>
        </w:rPr>
        <w:t>Contacto con superficies de uso frecuente (por ejemplo, puertas, barandillas y pasamanos)</w:t>
      </w:r>
    </w:p>
    <w:p>
      <w:pPr>
        <w:pStyle w:val="ListParagraph"/>
        <w:numPr>
          <w:ilvl w:val="0"/>
          <w:numId w:val="58"/>
        </w:numPr>
        <w:tabs>
          <w:tab w:pos="1427" w:val="left" w:leader="none"/>
          <w:tab w:pos="1428" w:val="left" w:leader="none"/>
        </w:tabs>
        <w:spacing w:line="343" w:lineRule="auto" w:before="16" w:after="0"/>
        <w:ind w:left="1427" w:right="1341" w:hanging="706"/>
        <w:jc w:val="left"/>
        <w:rPr>
          <w:sz w:val="20"/>
        </w:rPr>
      </w:pPr>
      <w:r>
        <w:rPr>
          <w:sz w:val="20"/>
        </w:rPr>
        <w:t>Situaciones con elevada concentración de personas (transporte público, ámbito escolar)</w:t>
      </w:r>
    </w:p>
    <w:p>
      <w:pPr>
        <w:pStyle w:val="ListParagraph"/>
        <w:numPr>
          <w:ilvl w:val="0"/>
          <w:numId w:val="58"/>
        </w:numPr>
        <w:tabs>
          <w:tab w:pos="1427" w:val="left" w:leader="none"/>
          <w:tab w:pos="1428" w:val="left" w:leader="none"/>
        </w:tabs>
        <w:spacing w:line="343" w:lineRule="auto" w:before="15" w:after="0"/>
        <w:ind w:left="1427" w:right="1341" w:hanging="706"/>
        <w:jc w:val="left"/>
        <w:rPr>
          <w:sz w:val="20"/>
        </w:rPr>
      </w:pPr>
      <w:r>
        <w:rPr>
          <w:sz w:val="20"/>
        </w:rPr>
        <w:t>Después de toser o estornudar o cualquier situación en que las manos hayan podido entrar en contacto con las secreciones</w:t>
      </w:r>
      <w:r>
        <w:rPr>
          <w:spacing w:val="-5"/>
          <w:sz w:val="20"/>
        </w:rPr>
        <w:t> </w:t>
      </w:r>
      <w:r>
        <w:rPr>
          <w:sz w:val="20"/>
        </w:rPr>
        <w:t>respiratorias</w:t>
      </w:r>
    </w:p>
    <w:p>
      <w:pPr>
        <w:pStyle w:val="ListParagraph"/>
        <w:numPr>
          <w:ilvl w:val="0"/>
          <w:numId w:val="58"/>
        </w:numPr>
        <w:tabs>
          <w:tab w:pos="1427" w:val="left" w:leader="none"/>
          <w:tab w:pos="1428" w:val="left" w:leader="none"/>
        </w:tabs>
        <w:spacing w:line="240" w:lineRule="auto" w:before="14" w:after="0"/>
        <w:ind w:left="1427" w:right="0" w:hanging="707"/>
        <w:jc w:val="left"/>
        <w:rPr>
          <w:sz w:val="20"/>
        </w:rPr>
      </w:pPr>
      <w:r>
        <w:rPr>
          <w:sz w:val="20"/>
        </w:rPr>
        <w:t>Antes de tocarse la boca la nariz y los ojos</w:t>
      </w:r>
    </w:p>
    <w:p>
      <w:pPr>
        <w:pStyle w:val="BodyText"/>
        <w:spacing w:before="3"/>
        <w:rPr>
          <w:sz w:val="19"/>
        </w:rPr>
      </w:pPr>
    </w:p>
    <w:p>
      <w:pPr>
        <w:spacing w:before="0"/>
        <w:ind w:left="361" w:right="0" w:firstLine="0"/>
        <w:jc w:val="both"/>
        <w:rPr>
          <w:b/>
          <w:sz w:val="20"/>
        </w:rPr>
      </w:pPr>
      <w:bookmarkStart w:name="Higiene respiratoria" w:id="177"/>
      <w:bookmarkEnd w:id="177"/>
      <w:r>
        <w:rPr/>
      </w:r>
      <w:bookmarkStart w:name="_bookmark85" w:id="178"/>
      <w:bookmarkEnd w:id="178"/>
      <w:r>
        <w:rPr/>
      </w:r>
      <w:r>
        <w:rPr>
          <w:b/>
          <w:color w:val="44546A"/>
          <w:sz w:val="20"/>
        </w:rPr>
        <w:t>Higiene respiratoria</w:t>
      </w:r>
    </w:p>
    <w:p>
      <w:pPr>
        <w:pStyle w:val="BodyText"/>
        <w:spacing w:before="1"/>
        <w:rPr>
          <w:b/>
          <w:sz w:val="31"/>
        </w:rPr>
      </w:pPr>
    </w:p>
    <w:p>
      <w:pPr>
        <w:spacing w:line="360" w:lineRule="auto" w:before="1"/>
        <w:ind w:left="361" w:right="1339" w:firstLine="0"/>
        <w:jc w:val="both"/>
        <w:rPr>
          <w:sz w:val="20"/>
        </w:rPr>
      </w:pPr>
      <w:r>
        <w:rPr>
          <w:sz w:val="20"/>
        </w:rPr>
        <w:t>Se recomienda en aquellas personas con clínica respiratoria (tos y estornudos) con el fin de que mantengan una serie de comportamientos higiénicos para reducir la transmisión de persona a persona en todos los entornos y durante todas las fases de la epidemia. Se recomienda ampliamente para todos los entornos comunitarios como el hogar o las escuelas y lugares de trabajo, centros de salud, etc. en todo</w:t>
      </w:r>
      <w:r>
        <w:rPr>
          <w:spacing w:val="-6"/>
          <w:sz w:val="20"/>
        </w:rPr>
        <w:t> </w:t>
      </w:r>
      <w:r>
        <w:rPr>
          <w:sz w:val="20"/>
        </w:rPr>
        <w:t>momento.</w:t>
      </w:r>
    </w:p>
    <w:p>
      <w:pPr>
        <w:spacing w:before="0"/>
        <w:ind w:left="361" w:right="0" w:firstLine="0"/>
        <w:jc w:val="both"/>
        <w:rPr>
          <w:sz w:val="20"/>
        </w:rPr>
      </w:pPr>
      <w:r>
        <w:rPr>
          <w:sz w:val="20"/>
        </w:rPr>
        <w:t>La higiene respiratoria consiste en:</w:t>
      </w:r>
    </w:p>
    <w:p>
      <w:pPr>
        <w:pStyle w:val="BodyText"/>
        <w:spacing w:before="5"/>
        <w:rPr>
          <w:sz w:val="20"/>
        </w:rPr>
      </w:pPr>
    </w:p>
    <w:p>
      <w:pPr>
        <w:pStyle w:val="ListParagraph"/>
        <w:numPr>
          <w:ilvl w:val="0"/>
          <w:numId w:val="58"/>
        </w:numPr>
        <w:tabs>
          <w:tab w:pos="1427" w:val="left" w:leader="none"/>
          <w:tab w:pos="1428" w:val="left" w:leader="none"/>
        </w:tabs>
        <w:spacing w:line="240" w:lineRule="auto" w:before="1" w:after="0"/>
        <w:ind w:left="1427" w:right="0" w:hanging="707"/>
        <w:jc w:val="left"/>
        <w:rPr>
          <w:sz w:val="20"/>
        </w:rPr>
      </w:pPr>
      <w:r>
        <w:rPr>
          <w:sz w:val="20"/>
        </w:rPr>
        <w:t>Cubrirse la boca y la nariz al toser o estornudar con el</w:t>
      </w:r>
      <w:r>
        <w:rPr>
          <w:spacing w:val="-7"/>
          <w:sz w:val="20"/>
        </w:rPr>
        <w:t> </w:t>
      </w:r>
      <w:r>
        <w:rPr>
          <w:sz w:val="20"/>
        </w:rPr>
        <w:t>codo.</w:t>
      </w:r>
    </w:p>
    <w:p>
      <w:pPr>
        <w:pStyle w:val="ListParagraph"/>
        <w:numPr>
          <w:ilvl w:val="0"/>
          <w:numId w:val="58"/>
        </w:numPr>
        <w:tabs>
          <w:tab w:pos="1427" w:val="left" w:leader="none"/>
          <w:tab w:pos="1428" w:val="left" w:leader="none"/>
        </w:tabs>
        <w:spacing w:line="240" w:lineRule="auto" w:before="101" w:after="0"/>
        <w:ind w:left="1427" w:right="0" w:hanging="707"/>
        <w:jc w:val="left"/>
        <w:rPr>
          <w:sz w:val="20"/>
        </w:rPr>
      </w:pPr>
      <w:r>
        <w:rPr>
          <w:sz w:val="20"/>
        </w:rPr>
        <w:t>Usar pañuelos desechables para eliminar las secreciones</w:t>
      </w:r>
      <w:r>
        <w:rPr>
          <w:spacing w:val="-5"/>
          <w:sz w:val="20"/>
        </w:rPr>
        <w:t> </w:t>
      </w:r>
      <w:r>
        <w:rPr>
          <w:sz w:val="20"/>
        </w:rPr>
        <w:t>respiratorias.</w:t>
      </w:r>
    </w:p>
    <w:p>
      <w:pPr>
        <w:pStyle w:val="ListParagraph"/>
        <w:numPr>
          <w:ilvl w:val="0"/>
          <w:numId w:val="58"/>
        </w:numPr>
        <w:tabs>
          <w:tab w:pos="1427" w:val="left" w:leader="none"/>
          <w:tab w:pos="1428" w:val="left" w:leader="none"/>
        </w:tabs>
        <w:spacing w:line="343" w:lineRule="auto" w:before="104" w:after="0"/>
        <w:ind w:left="1427" w:right="1342" w:hanging="706"/>
        <w:jc w:val="left"/>
        <w:rPr>
          <w:sz w:val="20"/>
        </w:rPr>
      </w:pPr>
      <w:r>
        <w:rPr>
          <w:sz w:val="20"/>
        </w:rPr>
        <w:t>Deshacerse del pañuelo usado inmediatamente, asegurando el suministro de materiales de desecho (cubos de basura sin tocar,</w:t>
      </w:r>
      <w:r>
        <w:rPr>
          <w:spacing w:val="-6"/>
          <w:sz w:val="20"/>
        </w:rPr>
        <w:t> </w:t>
      </w:r>
      <w:r>
        <w:rPr>
          <w:sz w:val="20"/>
        </w:rPr>
        <w:t>etc.).</w:t>
      </w:r>
    </w:p>
    <w:p>
      <w:pPr>
        <w:pStyle w:val="ListParagraph"/>
        <w:numPr>
          <w:ilvl w:val="0"/>
          <w:numId w:val="58"/>
        </w:numPr>
        <w:tabs>
          <w:tab w:pos="1427" w:val="left" w:leader="none"/>
          <w:tab w:pos="1428" w:val="left" w:leader="none"/>
        </w:tabs>
        <w:spacing w:line="343" w:lineRule="auto" w:before="16" w:after="0"/>
        <w:ind w:left="1427" w:right="1342" w:hanging="706"/>
        <w:jc w:val="left"/>
        <w:rPr>
          <w:sz w:val="20"/>
        </w:rPr>
      </w:pPr>
      <w:r>
        <w:rPr>
          <w:sz w:val="20"/>
        </w:rPr>
        <w:t>Higiene de manos después de tocar las secreciones respiratorias (estornudar, toser, uso de pañuelos) y/o los objetos</w:t>
      </w:r>
      <w:r>
        <w:rPr>
          <w:spacing w:val="-4"/>
          <w:sz w:val="20"/>
        </w:rPr>
        <w:t> </w:t>
      </w:r>
      <w:r>
        <w:rPr>
          <w:sz w:val="20"/>
        </w:rPr>
        <w:t>contaminados</w:t>
      </w:r>
    </w:p>
    <w:p>
      <w:pPr>
        <w:pStyle w:val="ListParagraph"/>
        <w:numPr>
          <w:ilvl w:val="0"/>
          <w:numId w:val="58"/>
        </w:numPr>
        <w:tabs>
          <w:tab w:pos="1427" w:val="left" w:leader="none"/>
          <w:tab w:pos="1428" w:val="left" w:leader="none"/>
        </w:tabs>
        <w:spacing w:line="240" w:lineRule="auto" w:before="15" w:after="0"/>
        <w:ind w:left="1427" w:right="0" w:hanging="707"/>
        <w:jc w:val="left"/>
        <w:rPr>
          <w:sz w:val="20"/>
        </w:rPr>
      </w:pPr>
      <w:r>
        <w:rPr>
          <w:sz w:val="20"/>
        </w:rPr>
        <w:t>Evitar tocarse los ojos, la nariz y la</w:t>
      </w:r>
      <w:r>
        <w:rPr>
          <w:spacing w:val="-1"/>
          <w:sz w:val="20"/>
        </w:rPr>
        <w:t> </w:t>
      </w:r>
      <w:r>
        <w:rPr>
          <w:sz w:val="20"/>
        </w:rPr>
        <w:t>boca</w:t>
      </w:r>
    </w:p>
    <w:p>
      <w:pPr>
        <w:pStyle w:val="BodyText"/>
        <w:spacing w:before="3"/>
        <w:rPr>
          <w:sz w:val="19"/>
        </w:rPr>
      </w:pPr>
    </w:p>
    <w:p>
      <w:pPr>
        <w:spacing w:before="1"/>
        <w:ind w:left="361" w:right="0" w:firstLine="0"/>
        <w:jc w:val="both"/>
        <w:rPr>
          <w:b/>
          <w:sz w:val="20"/>
        </w:rPr>
      </w:pPr>
      <w:bookmarkStart w:name="Utilización de mascarillas" w:id="179"/>
      <w:bookmarkEnd w:id="179"/>
      <w:r>
        <w:rPr/>
      </w:r>
      <w:bookmarkStart w:name="_bookmark86" w:id="180"/>
      <w:bookmarkEnd w:id="180"/>
      <w:r>
        <w:rPr/>
      </w:r>
      <w:r>
        <w:rPr>
          <w:b/>
          <w:color w:val="44546A"/>
          <w:sz w:val="20"/>
        </w:rPr>
        <w:t>Utilización de mascarillas</w:t>
      </w:r>
    </w:p>
    <w:p>
      <w:pPr>
        <w:spacing w:line="360" w:lineRule="auto" w:before="115"/>
        <w:ind w:left="361" w:right="1342" w:firstLine="0"/>
        <w:jc w:val="both"/>
        <w:rPr>
          <w:sz w:val="20"/>
        </w:rPr>
      </w:pPr>
      <w:r>
        <w:rPr>
          <w:sz w:val="20"/>
        </w:rPr>
        <w:t>El uso de mascarillas debe ir acompañado de otras buenas prácticas para el cumplimiento de las medidas de higiene y distancia física. El artículo 6 del Real Decreto-ley 21/2020, de 9 de</w:t>
      </w:r>
    </w:p>
    <w:p>
      <w:pPr>
        <w:spacing w:after="0" w:line="360" w:lineRule="auto"/>
        <w:jc w:val="both"/>
        <w:rPr>
          <w:sz w:val="20"/>
        </w:rPr>
        <w:sectPr>
          <w:pgSz w:w="11910" w:h="16840"/>
          <w:pgMar w:header="709" w:footer="925" w:top="1600" w:bottom="1120" w:left="1340" w:right="360"/>
        </w:sectPr>
      </w:pPr>
    </w:p>
    <w:p>
      <w:pPr>
        <w:spacing w:line="357" w:lineRule="auto" w:before="88"/>
        <w:ind w:left="361" w:right="1341" w:firstLine="0"/>
        <w:jc w:val="both"/>
        <w:rPr>
          <w:sz w:val="20"/>
        </w:rPr>
      </w:pPr>
      <w:r>
        <w:rPr>
          <w:sz w:val="20"/>
        </w:rPr>
        <w:t>junio, regula su utilización durante el periodo de crisis. Se puede consultar más información en las </w:t>
      </w:r>
      <w:hyperlink r:id="rId18">
        <w:r>
          <w:rPr>
            <w:color w:val="0563C1"/>
            <w:sz w:val="20"/>
            <w:u w:val="single" w:color="0563C1"/>
          </w:rPr>
          <w:t>Recomendaciones sobre el uso de mascarillas en la comunidad en el contexto del COVID-</w:t>
        </w:r>
      </w:hyperlink>
    </w:p>
    <w:p>
      <w:pPr>
        <w:pStyle w:val="ListParagraph"/>
        <w:numPr>
          <w:ilvl w:val="0"/>
          <w:numId w:val="59"/>
        </w:numPr>
        <w:tabs>
          <w:tab w:pos="693" w:val="left" w:leader="none"/>
        </w:tabs>
        <w:spacing w:line="240" w:lineRule="auto" w:before="4" w:after="0"/>
        <w:ind w:left="692" w:right="0" w:hanging="332"/>
        <w:jc w:val="left"/>
        <w:rPr>
          <w:sz w:val="20"/>
        </w:rPr>
      </w:pPr>
      <w:r>
        <w:rPr>
          <w:sz w:val="20"/>
        </w:rPr>
        <w:t>La recomendación general para su utilización es la</w:t>
      </w:r>
      <w:r>
        <w:rPr>
          <w:spacing w:val="-6"/>
          <w:sz w:val="20"/>
        </w:rPr>
        <w:t> </w:t>
      </w:r>
      <w:r>
        <w:rPr>
          <w:sz w:val="20"/>
        </w:rPr>
        <w:t>siguiente:</w:t>
      </w:r>
    </w:p>
    <w:p>
      <w:pPr>
        <w:pStyle w:val="BodyText"/>
        <w:spacing w:before="10"/>
        <w:rPr>
          <w:sz w:val="18"/>
        </w:rPr>
      </w:pPr>
    </w:p>
    <w:p>
      <w:pPr>
        <w:pStyle w:val="ListParagraph"/>
        <w:numPr>
          <w:ilvl w:val="1"/>
          <w:numId w:val="59"/>
        </w:numPr>
        <w:tabs>
          <w:tab w:pos="1082" w:val="left" w:leader="none"/>
        </w:tabs>
        <w:spacing w:line="348" w:lineRule="auto" w:before="0" w:after="0"/>
        <w:ind w:left="1081" w:right="1344" w:hanging="360"/>
        <w:jc w:val="both"/>
        <w:rPr>
          <w:b/>
          <w:sz w:val="20"/>
        </w:rPr>
      </w:pPr>
      <w:r>
        <w:rPr>
          <w:sz w:val="20"/>
        </w:rPr>
        <w:t>Población general asintomática sana: diferentes organismos internacionales proponen la posibilidad de utilizar </w:t>
      </w:r>
      <w:r>
        <w:rPr>
          <w:b/>
          <w:sz w:val="20"/>
        </w:rPr>
        <w:t>mascarillas</w:t>
      </w:r>
      <w:r>
        <w:rPr>
          <w:b/>
          <w:spacing w:val="-6"/>
          <w:sz w:val="20"/>
        </w:rPr>
        <w:t> </w:t>
      </w:r>
      <w:r>
        <w:rPr>
          <w:b/>
          <w:sz w:val="20"/>
        </w:rPr>
        <w:t>higiénicas.</w:t>
      </w:r>
    </w:p>
    <w:p>
      <w:pPr>
        <w:pStyle w:val="ListParagraph"/>
        <w:numPr>
          <w:ilvl w:val="0"/>
          <w:numId w:val="60"/>
        </w:numPr>
        <w:tabs>
          <w:tab w:pos="1068" w:val="left" w:leader="none"/>
        </w:tabs>
        <w:spacing w:line="350" w:lineRule="auto" w:before="11" w:after="0"/>
        <w:ind w:left="1067" w:right="1339" w:hanging="279"/>
        <w:jc w:val="both"/>
        <w:rPr>
          <w:sz w:val="20"/>
        </w:rPr>
      </w:pPr>
      <w:r>
        <w:rPr>
          <w:sz w:val="20"/>
        </w:rPr>
        <w:t>Personas con síntomas compatibles: las </w:t>
      </w:r>
      <w:r>
        <w:rPr>
          <w:b/>
          <w:sz w:val="20"/>
        </w:rPr>
        <w:t>mascarillas quirúrgicas </w:t>
      </w:r>
      <w:r>
        <w:rPr>
          <w:sz w:val="20"/>
        </w:rPr>
        <w:t>pueden utilizarse como medida de control de la infección o como medida de mitigación en entornos comunitarios en aquellas personas que presenten síntomas</w:t>
      </w:r>
      <w:r>
        <w:rPr>
          <w:spacing w:val="-9"/>
          <w:sz w:val="20"/>
        </w:rPr>
        <w:t> </w:t>
      </w:r>
      <w:r>
        <w:rPr>
          <w:sz w:val="20"/>
        </w:rPr>
        <w:t>respiratorios.</w:t>
      </w:r>
    </w:p>
    <w:p>
      <w:pPr>
        <w:pStyle w:val="BodyText"/>
        <w:rPr>
          <w:sz w:val="22"/>
        </w:rPr>
      </w:pPr>
    </w:p>
    <w:p>
      <w:pPr>
        <w:pStyle w:val="BodyText"/>
        <w:spacing w:before="3"/>
        <w:rPr>
          <w:sz w:val="19"/>
        </w:rPr>
      </w:pPr>
    </w:p>
    <w:p>
      <w:pPr>
        <w:spacing w:before="0"/>
        <w:ind w:left="361" w:right="0" w:firstLine="0"/>
        <w:jc w:val="both"/>
        <w:rPr>
          <w:b/>
          <w:sz w:val="20"/>
        </w:rPr>
      </w:pPr>
      <w:r>
        <w:rPr>
          <w:b/>
          <w:color w:val="44546A"/>
          <w:sz w:val="20"/>
        </w:rPr>
        <w:t>Medidas de higiene y limpieza</w:t>
      </w:r>
    </w:p>
    <w:p>
      <w:pPr>
        <w:spacing w:line="360" w:lineRule="auto" w:before="118"/>
        <w:ind w:left="361" w:right="1342" w:firstLine="0"/>
        <w:jc w:val="both"/>
        <w:rPr>
          <w:sz w:val="20"/>
        </w:rPr>
      </w:pPr>
      <w:r>
        <w:rPr>
          <w:sz w:val="20"/>
        </w:rPr>
        <w:t>Tienen por objeto mejorar la protección y reducir el riesgo de infección de enfermedades transmisibles en diversos entornos (centros de Atención Primaria, Hospitalaria, centros de larga estancia, centros educativos, lugares de trabajo, lugares públicos y hogares).</w:t>
      </w:r>
    </w:p>
    <w:p>
      <w:pPr>
        <w:spacing w:line="360" w:lineRule="auto" w:before="0"/>
        <w:ind w:left="361" w:right="1339" w:firstLine="0"/>
        <w:jc w:val="both"/>
        <w:rPr>
          <w:sz w:val="20"/>
        </w:rPr>
      </w:pPr>
      <w:r>
        <w:rPr>
          <w:sz w:val="20"/>
        </w:rPr>
        <w:t>Las medidas ambientales se refieren a la limpieza habitual de las superficies y objetos de uso frecuente (como teléfonos, tabletas, picaportes, inodoros y teclados) con agua y detergente, seguido de desinfección (como una solución de lejía), evitar el uso compartido de objetos (como vasos, utensilios para comer, toallas y ropa de cama), y garantizar un adecuado sistema de ventilación en edificios y zonas de</w:t>
      </w:r>
      <w:r>
        <w:rPr>
          <w:spacing w:val="5"/>
          <w:sz w:val="20"/>
        </w:rPr>
        <w:t> </w:t>
      </w:r>
      <w:r>
        <w:rPr>
          <w:sz w:val="20"/>
        </w:rPr>
        <w:t>reunión.</w:t>
      </w:r>
    </w:p>
    <w:p>
      <w:pPr>
        <w:spacing w:line="360" w:lineRule="auto" w:before="0"/>
        <w:ind w:left="361" w:right="1340" w:firstLine="0"/>
        <w:jc w:val="both"/>
        <w:rPr>
          <w:sz w:val="20"/>
        </w:rPr>
      </w:pPr>
      <w:r>
        <w:rPr>
          <w:sz w:val="20"/>
        </w:rPr>
        <w:t>La eficacia de las medidas ambientales para mitigar el impacto de las epidemias de virus respiratorios es limitada, sin embargo, es plausible que esas medidas puedan reducir la transmisión y, por lo tanto, se recomienda que </w:t>
      </w:r>
      <w:r>
        <w:rPr>
          <w:b/>
          <w:sz w:val="20"/>
        </w:rPr>
        <w:t>se utilicen en todo momento y en todos los entornos durante las fases de contención y mitigación </w:t>
      </w:r>
      <w:r>
        <w:rPr>
          <w:sz w:val="20"/>
        </w:rPr>
        <w:t>de una epidemia.</w:t>
      </w:r>
    </w:p>
    <w:p>
      <w:pPr>
        <w:spacing w:line="360" w:lineRule="auto" w:before="0"/>
        <w:ind w:left="361" w:right="1340" w:firstLine="0"/>
        <w:jc w:val="both"/>
        <w:rPr>
          <w:sz w:val="20"/>
        </w:rPr>
      </w:pPr>
      <w:r>
        <w:rPr>
          <w:sz w:val="20"/>
        </w:rPr>
        <w:t>Como medidas adicionales se recomienda ventilar con frecuencia y dejar entrar la luz del sol en los ambientes cerrados, ya que pueden contribuir a dispersar e inactivar los virus ambientales. Se pueden consultar más recomendaciones en </w:t>
      </w:r>
      <w:hyperlink r:id="rId50">
        <w:r>
          <w:rPr>
            <w:color w:val="0563C1"/>
            <w:sz w:val="20"/>
            <w:u w:val="single" w:color="0563C1"/>
          </w:rPr>
          <w:t>Medidas higiénicas para la prevención de</w:t>
        </w:r>
      </w:hyperlink>
      <w:r>
        <w:rPr>
          <w:color w:val="0563C1"/>
          <w:sz w:val="20"/>
        </w:rPr>
        <w:t> </w:t>
      </w:r>
      <w:hyperlink r:id="rId50">
        <w:r>
          <w:rPr>
            <w:color w:val="0563C1"/>
            <w:sz w:val="20"/>
            <w:u w:val="single" w:color="0563C1"/>
          </w:rPr>
          <w:t>contagios del COVID-19</w:t>
        </w:r>
      </w:hyperlink>
      <w:r>
        <w:rPr>
          <w:color w:val="0563C1"/>
          <w:sz w:val="20"/>
        </w:rPr>
        <w:t> </w:t>
      </w:r>
      <w:r>
        <w:rPr>
          <w:sz w:val="20"/>
        </w:rPr>
        <w:t>y en el </w:t>
      </w:r>
      <w:hyperlink r:id="rId51">
        <w:r>
          <w:rPr>
            <w:color w:val="0563C1"/>
            <w:sz w:val="20"/>
            <w:u w:val="single" w:color="0563C1"/>
          </w:rPr>
          <w:t>Procedimiento de limpieza viaria ante la pandemia de</w:t>
        </w:r>
      </w:hyperlink>
      <w:r>
        <w:rPr>
          <w:color w:val="0563C1"/>
          <w:sz w:val="20"/>
        </w:rPr>
        <w:t> </w:t>
      </w:r>
      <w:hyperlink r:id="rId51">
        <w:r>
          <w:rPr>
            <w:color w:val="0563C1"/>
            <w:sz w:val="20"/>
            <w:u w:val="single" w:color="0563C1"/>
          </w:rPr>
          <w:t>coronavirus</w:t>
        </w:r>
        <w:r>
          <w:rPr>
            <w:sz w:val="20"/>
          </w:rPr>
          <w:t>.</w:t>
        </w:r>
      </w:hyperlink>
    </w:p>
    <w:p>
      <w:pPr>
        <w:pStyle w:val="BodyText"/>
        <w:rPr>
          <w:sz w:val="20"/>
        </w:rPr>
      </w:pPr>
    </w:p>
    <w:p>
      <w:pPr>
        <w:pStyle w:val="BodyText"/>
        <w:spacing w:before="2"/>
        <w:rPr>
          <w:sz w:val="20"/>
        </w:rPr>
      </w:pPr>
    </w:p>
    <w:p>
      <w:pPr>
        <w:spacing w:before="0"/>
        <w:ind w:left="361" w:right="0" w:firstLine="0"/>
        <w:jc w:val="both"/>
        <w:rPr>
          <w:b/>
          <w:sz w:val="20"/>
        </w:rPr>
      </w:pPr>
      <w:bookmarkStart w:name="Medidas de distanciamiento físico" w:id="181"/>
      <w:bookmarkEnd w:id="181"/>
      <w:r>
        <w:rPr/>
      </w:r>
      <w:bookmarkStart w:name="_bookmark87" w:id="182"/>
      <w:bookmarkEnd w:id="182"/>
      <w:r>
        <w:rPr/>
      </w:r>
      <w:r>
        <w:rPr>
          <w:b/>
          <w:color w:val="44546A"/>
          <w:sz w:val="20"/>
        </w:rPr>
        <w:t>Medidas de distanciamiento físico</w:t>
      </w:r>
    </w:p>
    <w:p>
      <w:pPr>
        <w:pStyle w:val="BodyText"/>
        <w:spacing w:before="1"/>
        <w:rPr>
          <w:b/>
          <w:sz w:val="31"/>
        </w:rPr>
      </w:pPr>
    </w:p>
    <w:p>
      <w:pPr>
        <w:spacing w:line="360" w:lineRule="auto" w:before="1"/>
        <w:ind w:left="361" w:right="1339" w:firstLine="0"/>
        <w:jc w:val="both"/>
        <w:rPr>
          <w:sz w:val="20"/>
        </w:rPr>
      </w:pPr>
      <w:r>
        <w:rPr>
          <w:sz w:val="20"/>
        </w:rPr>
        <w:t>La recomendación de distanciamiento físico está relacionada con </w:t>
      </w:r>
      <w:hyperlink r:id="rId52">
        <w:r>
          <w:rPr>
            <w:color w:val="0563C1"/>
            <w:sz w:val="20"/>
            <w:u w:val="single" w:color="0563C1"/>
          </w:rPr>
          <w:t>una importante reducción del</w:t>
        </w:r>
      </w:hyperlink>
      <w:r>
        <w:rPr>
          <w:color w:val="0563C1"/>
          <w:sz w:val="20"/>
        </w:rPr>
        <w:t> </w:t>
      </w:r>
      <w:hyperlink r:id="rId52">
        <w:r>
          <w:rPr>
            <w:color w:val="0563C1"/>
            <w:sz w:val="20"/>
            <w:u w:val="single" w:color="0563C1"/>
          </w:rPr>
          <w:t>riesgo</w:t>
        </w:r>
      </w:hyperlink>
      <w:r>
        <w:rPr>
          <w:color w:val="0563C1"/>
          <w:sz w:val="20"/>
        </w:rPr>
        <w:t> </w:t>
      </w:r>
      <w:r>
        <w:rPr>
          <w:sz w:val="20"/>
        </w:rPr>
        <w:t>de infección. La recomendación es el mantenimiento de una distancia mínima de 1,5 metros entre personas (el Real Decreto-ley 21/2020, de 9 de junio regula este aspecto durante el periodo de crisis). El principal beneficio de esta medida es prevenir la transmisión al evitar la propagación de SARS-CoV-2 reduciendo la probabilidad de que ocurra un contacto efectivo entre una persona capaz de transmitir el virus y un huésped susceptible.</w:t>
      </w:r>
    </w:p>
    <w:p>
      <w:pPr>
        <w:spacing w:after="0" w:line="360" w:lineRule="auto"/>
        <w:jc w:val="both"/>
        <w:rPr>
          <w:sz w:val="20"/>
        </w:rPr>
        <w:sectPr>
          <w:pgSz w:w="11910" w:h="16840"/>
          <w:pgMar w:header="709" w:footer="925" w:top="1600" w:bottom="1200" w:left="1340" w:right="360"/>
        </w:sectPr>
      </w:pPr>
    </w:p>
    <w:p>
      <w:pPr>
        <w:pStyle w:val="Heading1"/>
        <w:ind w:left="361" w:firstLine="0"/>
      </w:pPr>
      <w:bookmarkStart w:name="Anexo V: Vigilancia epidemiológica y fue" w:id="183"/>
      <w:bookmarkEnd w:id="183"/>
      <w:r>
        <w:rPr>
          <w:b w:val="0"/>
        </w:rPr>
      </w:r>
      <w:bookmarkStart w:name="_bookmark88" w:id="184"/>
      <w:bookmarkEnd w:id="184"/>
      <w:r>
        <w:rPr>
          <w:b w:val="0"/>
        </w:rPr>
      </w:r>
      <w:r>
        <w:rPr>
          <w:color w:val="154481"/>
        </w:rPr>
        <w:t>Anexo V: Vigilancia epidemiológica y fuentes de información</w:t>
      </w:r>
    </w:p>
    <w:p>
      <w:pPr>
        <w:pStyle w:val="BodyText"/>
        <w:spacing w:before="1"/>
        <w:rPr>
          <w:b/>
          <w:sz w:val="35"/>
        </w:rPr>
      </w:pPr>
    </w:p>
    <w:p>
      <w:pPr>
        <w:spacing w:line="362" w:lineRule="auto" w:before="0"/>
        <w:ind w:left="361" w:right="1478" w:firstLine="0"/>
        <w:jc w:val="left"/>
        <w:rPr>
          <w:sz w:val="20"/>
        </w:rPr>
      </w:pPr>
      <w:r>
        <w:rPr>
          <w:sz w:val="20"/>
        </w:rPr>
        <w:t>Las fuentes de información que proporcionar datos relevantes de forma rápida y fiable en el marco de la estrategia y en otros ámbitos de interés para la gestión de la epidemia incluyen:</w:t>
      </w:r>
    </w:p>
    <w:p>
      <w:pPr>
        <w:pStyle w:val="ListParagraph"/>
        <w:numPr>
          <w:ilvl w:val="0"/>
          <w:numId w:val="7"/>
        </w:numPr>
        <w:tabs>
          <w:tab w:pos="645" w:val="left" w:leader="none"/>
        </w:tabs>
        <w:spacing w:line="240" w:lineRule="auto" w:before="195" w:after="0"/>
        <w:ind w:left="644" w:right="0" w:hanging="284"/>
        <w:jc w:val="left"/>
        <w:rPr>
          <w:rFonts w:ascii="Symbol" w:hAnsi="Symbol"/>
          <w:color w:val="154481"/>
          <w:sz w:val="20"/>
        </w:rPr>
      </w:pPr>
      <w:r>
        <w:rPr>
          <w:b/>
          <w:sz w:val="20"/>
        </w:rPr>
        <w:t>Red Nacional de Vigilancia Epidemiológica (RENAVE): </w:t>
      </w:r>
      <w:r>
        <w:rPr>
          <w:sz w:val="20"/>
        </w:rPr>
        <w:t>que</w:t>
      </w:r>
      <w:r>
        <w:rPr>
          <w:spacing w:val="-1"/>
          <w:sz w:val="20"/>
        </w:rPr>
        <w:t> </w:t>
      </w:r>
      <w:r>
        <w:rPr>
          <w:sz w:val="20"/>
        </w:rPr>
        <w:t>incluye:</w:t>
      </w:r>
    </w:p>
    <w:p>
      <w:pPr>
        <w:pStyle w:val="ListParagraph"/>
        <w:numPr>
          <w:ilvl w:val="1"/>
          <w:numId w:val="7"/>
        </w:numPr>
        <w:tabs>
          <w:tab w:pos="1214" w:val="left" w:leader="none"/>
        </w:tabs>
        <w:spacing w:line="336" w:lineRule="auto" w:before="114" w:after="0"/>
        <w:ind w:left="1213" w:right="1343" w:hanging="286"/>
        <w:jc w:val="left"/>
        <w:rPr>
          <w:sz w:val="20"/>
        </w:rPr>
      </w:pPr>
      <w:r>
        <w:rPr>
          <w:sz w:val="20"/>
        </w:rPr>
        <w:t>Información individualizada sobre los casos confirmados que se incluye en la plataforma</w:t>
      </w:r>
      <w:r>
        <w:rPr>
          <w:spacing w:val="-2"/>
          <w:sz w:val="20"/>
        </w:rPr>
        <w:t> </w:t>
      </w:r>
      <w:r>
        <w:rPr>
          <w:sz w:val="20"/>
        </w:rPr>
        <w:t>SiViES.</w:t>
      </w:r>
    </w:p>
    <w:p>
      <w:pPr>
        <w:pStyle w:val="ListParagraph"/>
        <w:numPr>
          <w:ilvl w:val="1"/>
          <w:numId w:val="7"/>
        </w:numPr>
        <w:tabs>
          <w:tab w:pos="1214" w:val="left" w:leader="none"/>
        </w:tabs>
        <w:spacing w:line="240" w:lineRule="auto" w:before="29" w:after="0"/>
        <w:ind w:left="1213" w:right="0" w:hanging="287"/>
        <w:jc w:val="left"/>
        <w:rPr>
          <w:sz w:val="20"/>
        </w:rPr>
      </w:pPr>
      <w:r>
        <w:rPr>
          <w:sz w:val="20"/>
        </w:rPr>
        <w:t>Información sobre los brotes</w:t>
      </w:r>
      <w:r>
        <w:rPr>
          <w:spacing w:val="-1"/>
          <w:sz w:val="20"/>
        </w:rPr>
        <w:t> </w:t>
      </w:r>
      <w:r>
        <w:rPr>
          <w:sz w:val="20"/>
        </w:rPr>
        <w:t>epidémicos.</w:t>
      </w:r>
    </w:p>
    <w:p>
      <w:pPr>
        <w:pStyle w:val="ListParagraph"/>
        <w:numPr>
          <w:ilvl w:val="1"/>
          <w:numId w:val="7"/>
        </w:numPr>
        <w:tabs>
          <w:tab w:pos="1213" w:val="left" w:leader="none"/>
        </w:tabs>
        <w:spacing w:line="352" w:lineRule="auto" w:before="96" w:after="0"/>
        <w:ind w:left="1212" w:right="1402" w:hanging="286"/>
        <w:jc w:val="left"/>
        <w:rPr>
          <w:sz w:val="20"/>
        </w:rPr>
      </w:pPr>
      <w:r>
        <w:rPr>
          <w:sz w:val="20"/>
        </w:rPr>
        <w:t>Información agregada sobre los casos sospechosos, proporción de casos sospechosos a los que se realiza una prueba de PCR, número de contactos estrechos que se confirman como caso y número de profesionales de los servicios de vigilancia</w:t>
      </w:r>
      <w:r>
        <w:rPr>
          <w:spacing w:val="-2"/>
          <w:sz w:val="20"/>
        </w:rPr>
        <w:t> </w:t>
      </w:r>
      <w:r>
        <w:rPr>
          <w:sz w:val="20"/>
        </w:rPr>
        <w:t>epidemiológica.</w:t>
      </w:r>
    </w:p>
    <w:p>
      <w:pPr>
        <w:pStyle w:val="BodyText"/>
        <w:spacing w:before="7"/>
        <w:rPr>
          <w:sz w:val="21"/>
        </w:rPr>
      </w:pPr>
    </w:p>
    <w:p>
      <w:pPr>
        <w:pStyle w:val="ListParagraph"/>
        <w:numPr>
          <w:ilvl w:val="0"/>
          <w:numId w:val="7"/>
        </w:numPr>
        <w:tabs>
          <w:tab w:pos="645" w:val="left" w:leader="none"/>
        </w:tabs>
        <w:spacing w:line="357" w:lineRule="auto" w:before="0" w:after="0"/>
        <w:ind w:left="644" w:right="1340" w:hanging="284"/>
        <w:jc w:val="both"/>
        <w:rPr>
          <w:rFonts w:ascii="Symbol" w:hAnsi="Symbol"/>
          <w:color w:val="154481"/>
          <w:sz w:val="20"/>
        </w:rPr>
      </w:pPr>
      <w:r>
        <w:rPr>
          <w:b/>
          <w:sz w:val="20"/>
        </w:rPr>
        <w:t>Estudio Nacional de sero-Epidemiología de la Infección por SARS-CoV-2 en España (ENE-COVID): </w:t>
      </w:r>
      <w:r>
        <w:rPr>
          <w:sz w:val="20"/>
        </w:rPr>
        <w:t>es un estudio longitudinal sero-epidemiológico, sobre una muestra representativa de la población, que recaba información sobre la prevalencia de infección por SARS-CoV-2 mediante la determinación de anticuerpos IgG frente al</w:t>
      </w:r>
      <w:r>
        <w:rPr>
          <w:spacing w:val="-8"/>
          <w:sz w:val="20"/>
        </w:rPr>
        <w:t> </w:t>
      </w:r>
      <w:r>
        <w:rPr>
          <w:sz w:val="20"/>
        </w:rPr>
        <w:t>virus.</w:t>
      </w:r>
    </w:p>
    <w:p>
      <w:pPr>
        <w:pStyle w:val="BodyText"/>
        <w:spacing w:before="5"/>
        <w:rPr>
          <w:sz w:val="17"/>
        </w:rPr>
      </w:pPr>
    </w:p>
    <w:p>
      <w:pPr>
        <w:pStyle w:val="ListParagraph"/>
        <w:numPr>
          <w:ilvl w:val="0"/>
          <w:numId w:val="7"/>
        </w:numPr>
        <w:tabs>
          <w:tab w:pos="645" w:val="left" w:leader="none"/>
        </w:tabs>
        <w:spacing w:line="360" w:lineRule="auto" w:before="0" w:after="0"/>
        <w:ind w:left="644" w:right="1340" w:hanging="284"/>
        <w:jc w:val="both"/>
        <w:rPr>
          <w:rFonts w:ascii="Symbol" w:hAnsi="Symbol"/>
          <w:color w:val="154481"/>
          <w:sz w:val="20"/>
        </w:rPr>
      </w:pPr>
      <w:hyperlink r:id="rId53">
        <w:r>
          <w:rPr>
            <w:b/>
            <w:color w:val="0563C1"/>
            <w:sz w:val="20"/>
            <w:u w:val="thick" w:color="0563C1"/>
          </w:rPr>
          <w:t>Sistema Estatal de Resultados de Laboratorio (SERLAB)</w:t>
        </w:r>
        <w:r>
          <w:rPr>
            <w:color w:val="0563C1"/>
            <w:sz w:val="20"/>
            <w:u w:val="thick" w:color="0563C1"/>
          </w:rPr>
          <w:t>:</w:t>
        </w:r>
        <w:r>
          <w:rPr>
            <w:color w:val="0563C1"/>
            <w:sz w:val="20"/>
          </w:rPr>
          <w:t> </w:t>
        </w:r>
      </w:hyperlink>
      <w:r>
        <w:rPr>
          <w:sz w:val="20"/>
        </w:rPr>
        <w:t>recaba los datos de todas las pruebas realizadas en los laboratorios, públicos y privados, autorizados en España para la realización de pruebas diagnósticas para SARS-CoV-2 mediante PCR u otras pruebas moleculares, enviado por las comunidades autónomas a través del servidor de intercambio seguro establecido al efecto en el marco del Sistema de Información</w:t>
      </w:r>
      <w:r>
        <w:rPr>
          <w:spacing w:val="-19"/>
          <w:sz w:val="20"/>
        </w:rPr>
        <w:t> </w:t>
      </w:r>
      <w:r>
        <w:rPr>
          <w:sz w:val="20"/>
        </w:rPr>
        <w:t>SERLAB-CoV.</w:t>
      </w:r>
    </w:p>
    <w:p>
      <w:pPr>
        <w:pStyle w:val="ListParagraph"/>
        <w:numPr>
          <w:ilvl w:val="0"/>
          <w:numId w:val="7"/>
        </w:numPr>
        <w:tabs>
          <w:tab w:pos="645" w:val="left" w:leader="none"/>
        </w:tabs>
        <w:spacing w:line="357" w:lineRule="auto" w:before="192" w:after="0"/>
        <w:ind w:left="644" w:right="1339" w:hanging="284"/>
        <w:jc w:val="both"/>
        <w:rPr>
          <w:rFonts w:ascii="Symbol" w:hAnsi="Symbol"/>
          <w:color w:val="154481"/>
          <w:sz w:val="20"/>
        </w:rPr>
      </w:pPr>
      <w:r>
        <w:rPr>
          <w:b/>
          <w:sz w:val="20"/>
        </w:rPr>
        <w:t>Sistema de Información de Capacidad Asistencial de la Atención Hospitalaria</w:t>
      </w:r>
      <w:r>
        <w:rPr>
          <w:sz w:val="20"/>
        </w:rPr>
        <w:t>: recaba los datos de sobre la actividad de atención especializada de todos los centros hospitalarios, tanto públicos como privados a nivel nacional. Aporta información sobre la capacidad asistencial y uso de la misma por pacientes con COVID-19, pacientes con otras patologías y el número de camas libres, tanto de hospitalización de agudos como de cuidados</w:t>
      </w:r>
      <w:r>
        <w:rPr>
          <w:spacing w:val="-24"/>
          <w:sz w:val="20"/>
        </w:rPr>
        <w:t> </w:t>
      </w:r>
      <w:r>
        <w:rPr>
          <w:sz w:val="20"/>
        </w:rPr>
        <w:t>críticos.</w:t>
      </w:r>
    </w:p>
    <w:p>
      <w:pPr>
        <w:pStyle w:val="BodyText"/>
        <w:spacing w:before="5"/>
        <w:rPr>
          <w:sz w:val="17"/>
        </w:rPr>
      </w:pPr>
    </w:p>
    <w:p>
      <w:pPr>
        <w:pStyle w:val="ListParagraph"/>
        <w:numPr>
          <w:ilvl w:val="0"/>
          <w:numId w:val="7"/>
        </w:numPr>
        <w:tabs>
          <w:tab w:pos="645" w:val="left" w:leader="none"/>
        </w:tabs>
        <w:spacing w:line="357" w:lineRule="auto" w:before="0" w:after="0"/>
        <w:ind w:left="644" w:right="1343" w:hanging="284"/>
        <w:jc w:val="both"/>
        <w:rPr>
          <w:rFonts w:ascii="Symbol" w:hAnsi="Symbol"/>
          <w:color w:val="154481"/>
          <w:sz w:val="20"/>
        </w:rPr>
      </w:pPr>
      <w:r>
        <w:rPr>
          <w:b/>
          <w:sz w:val="20"/>
        </w:rPr>
        <w:t>Sistema de Monitorización de la Mortalidad diaria (MoMo)</w:t>
      </w:r>
      <w:r>
        <w:rPr>
          <w:sz w:val="20"/>
        </w:rPr>
        <w:t>: recaba información agregada sobre la mortalidad diaria por todas las causas. Se emplea para identificar las desviaciones observadas con respecto a las esperadas según las series históricas de</w:t>
      </w:r>
      <w:r>
        <w:rPr>
          <w:spacing w:val="-15"/>
          <w:sz w:val="20"/>
        </w:rPr>
        <w:t> </w:t>
      </w:r>
      <w:r>
        <w:rPr>
          <w:sz w:val="20"/>
        </w:rPr>
        <w:t>mortalidad.</w:t>
      </w:r>
    </w:p>
    <w:p>
      <w:pPr>
        <w:pStyle w:val="BodyText"/>
        <w:spacing w:before="4"/>
        <w:rPr>
          <w:sz w:val="17"/>
        </w:rPr>
      </w:pPr>
    </w:p>
    <w:p>
      <w:pPr>
        <w:pStyle w:val="ListParagraph"/>
        <w:numPr>
          <w:ilvl w:val="0"/>
          <w:numId w:val="7"/>
        </w:numPr>
        <w:tabs>
          <w:tab w:pos="645" w:val="left" w:leader="none"/>
        </w:tabs>
        <w:spacing w:line="357" w:lineRule="auto" w:before="1" w:after="0"/>
        <w:ind w:left="644" w:right="1340" w:hanging="284"/>
        <w:jc w:val="both"/>
        <w:rPr>
          <w:rFonts w:ascii="Symbol" w:hAnsi="Symbol"/>
          <w:color w:val="154481"/>
          <w:sz w:val="20"/>
        </w:rPr>
      </w:pPr>
      <w:r>
        <w:rPr>
          <w:b/>
          <w:sz w:val="20"/>
        </w:rPr>
        <w:t>Herramienta epidemiológica basada en el control de las aguas residuales (HEBAR): </w:t>
      </w:r>
      <w:r>
        <w:rPr>
          <w:sz w:val="20"/>
        </w:rPr>
        <w:t>Permite identificar SARS-CoV-2 en aguas residuales y se hacen colaboración con el Ministerio de Transición Ecológica. El aislamiento del virus en aguas residuales no tratadas puede constituir una señal temprana de la circulación de dicho virus en la población. La información recogida se enviará a través del mismo sistema de información de</w:t>
      </w:r>
      <w:r>
        <w:rPr>
          <w:spacing w:val="-25"/>
          <w:sz w:val="20"/>
        </w:rPr>
        <w:t> </w:t>
      </w:r>
      <w:r>
        <w:rPr>
          <w:sz w:val="20"/>
        </w:rPr>
        <w:t>SERLAB.</w:t>
      </w:r>
    </w:p>
    <w:p>
      <w:pPr>
        <w:spacing w:after="0" w:line="357" w:lineRule="auto"/>
        <w:jc w:val="both"/>
        <w:rPr>
          <w:rFonts w:ascii="Symbol" w:hAnsi="Symbol"/>
          <w:sz w:val="20"/>
        </w:rPr>
        <w:sectPr>
          <w:pgSz w:w="11910" w:h="16840"/>
          <w:pgMar w:header="709" w:footer="925" w:top="1600" w:bottom="1200" w:left="1340" w:right="360"/>
        </w:sectPr>
      </w:pPr>
    </w:p>
    <w:p>
      <w:pPr>
        <w:spacing w:line="362" w:lineRule="auto" w:before="86"/>
        <w:ind w:left="361" w:right="1341" w:firstLine="0"/>
        <w:jc w:val="both"/>
        <w:rPr>
          <w:sz w:val="20"/>
        </w:rPr>
      </w:pPr>
      <w:r>
        <w:rPr>
          <w:sz w:val="20"/>
        </w:rPr>
        <w:t>En la actualidad se está desarrollando un </w:t>
      </w:r>
      <w:r>
        <w:rPr>
          <w:b/>
          <w:sz w:val="20"/>
        </w:rPr>
        <w:t>sistema de vigilancia centinela </w:t>
      </w:r>
      <w:r>
        <w:rPr>
          <w:sz w:val="20"/>
        </w:rPr>
        <w:t>basado en el sistema de vigilancia centinela de gripe estacional que recoja información de infección respiratoria aguda leve y grave en Atención Primaria y hospitalaria. Este sistema proyecta recabar información epidemiológica y virológica en una misma población, proporcionando las tasas de incidencia de la enfermedad y de circulación del agente en la población de referencia.</w:t>
      </w:r>
    </w:p>
    <w:p>
      <w:pPr>
        <w:spacing w:after="0" w:line="362" w:lineRule="auto"/>
        <w:jc w:val="both"/>
        <w:rPr>
          <w:sz w:val="20"/>
        </w:rPr>
        <w:sectPr>
          <w:pgSz w:w="11910" w:h="16840"/>
          <w:pgMar w:header="709" w:footer="925" w:top="1600" w:bottom="1200" w:left="1340" w:right="360"/>
        </w:sectPr>
      </w:pPr>
    </w:p>
    <w:p>
      <w:pPr>
        <w:pStyle w:val="Heading1"/>
        <w:ind w:left="721" w:firstLine="0"/>
      </w:pPr>
      <w:bookmarkStart w:name="Anexo VI: Indicadores de alerta por COVI" w:id="185"/>
      <w:bookmarkEnd w:id="185"/>
      <w:r>
        <w:rPr>
          <w:b w:val="0"/>
        </w:rPr>
      </w:r>
      <w:bookmarkStart w:name="_bookmark89" w:id="186"/>
      <w:bookmarkEnd w:id="186"/>
      <w:r>
        <w:rPr>
          <w:b w:val="0"/>
        </w:rPr>
      </w:r>
      <w:r>
        <w:rPr>
          <w:color w:val="154481"/>
        </w:rPr>
        <w:t>Anexo VI: Indicadores de alerta por COVID-19</w:t>
      </w:r>
    </w:p>
    <w:p>
      <w:pPr>
        <w:pStyle w:val="BodyText"/>
        <w:spacing w:before="11"/>
        <w:rPr>
          <w:b/>
          <w:sz w:val="34"/>
        </w:rPr>
      </w:pPr>
    </w:p>
    <w:p>
      <w:pPr>
        <w:pStyle w:val="ListParagraph"/>
        <w:numPr>
          <w:ilvl w:val="0"/>
          <w:numId w:val="61"/>
        </w:numPr>
        <w:tabs>
          <w:tab w:pos="721" w:val="left" w:leader="none"/>
          <w:tab w:pos="722" w:val="left" w:leader="none"/>
        </w:tabs>
        <w:spacing w:line="240" w:lineRule="auto" w:before="0" w:after="0"/>
        <w:ind w:left="721" w:right="0" w:hanging="483"/>
        <w:jc w:val="left"/>
        <w:rPr>
          <w:b/>
          <w:sz w:val="22"/>
        </w:rPr>
      </w:pPr>
      <w:r>
        <w:rPr>
          <w:b/>
          <w:sz w:val="22"/>
        </w:rPr>
        <w:t>Indicadores de situación</w:t>
      </w:r>
      <w:r>
        <w:rPr>
          <w:b/>
          <w:spacing w:val="-5"/>
          <w:sz w:val="22"/>
        </w:rPr>
        <w:t> </w:t>
      </w:r>
      <w:r>
        <w:rPr>
          <w:b/>
          <w:sz w:val="22"/>
        </w:rPr>
        <w:t>epidemiológica</w:t>
      </w:r>
    </w:p>
    <w:p>
      <w:pPr>
        <w:pStyle w:val="BodyText"/>
        <w:spacing w:before="1"/>
        <w:rPr>
          <w:b/>
          <w:sz w:val="14"/>
        </w:rPr>
      </w:pPr>
    </w:p>
    <w:tbl>
      <w:tblPr>
        <w:tblW w:w="0" w:type="auto"/>
        <w:jc w:val="left"/>
        <w:tblInd w:w="258" w:type="dxa"/>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Layout w:type="fixed"/>
        <w:tblCellMar>
          <w:top w:w="0" w:type="dxa"/>
          <w:left w:w="0" w:type="dxa"/>
          <w:bottom w:w="0" w:type="dxa"/>
          <w:right w:w="0" w:type="dxa"/>
        </w:tblCellMar>
        <w:tblLook w:val="01E0"/>
      </w:tblPr>
      <w:tblGrid>
        <w:gridCol w:w="5539"/>
        <w:gridCol w:w="3415"/>
      </w:tblGrid>
      <w:tr>
        <w:trPr>
          <w:trHeight w:val="292" w:hRule="atLeast"/>
        </w:trPr>
        <w:tc>
          <w:tcPr>
            <w:tcW w:w="5539" w:type="dxa"/>
          </w:tcPr>
          <w:p>
            <w:pPr>
              <w:pStyle w:val="TableParagraph"/>
              <w:spacing w:line="248" w:lineRule="exact"/>
              <w:ind w:left="107"/>
              <w:rPr>
                <w:b/>
                <w:sz w:val="22"/>
              </w:rPr>
            </w:pPr>
            <w:r>
              <w:rPr>
                <w:b/>
                <w:sz w:val="22"/>
              </w:rPr>
              <w:t>Indicador</w:t>
            </w:r>
          </w:p>
        </w:tc>
        <w:tc>
          <w:tcPr>
            <w:tcW w:w="3415" w:type="dxa"/>
          </w:tcPr>
          <w:p>
            <w:pPr>
              <w:pStyle w:val="TableParagraph"/>
              <w:spacing w:line="248" w:lineRule="exact"/>
              <w:ind w:left="105"/>
              <w:rPr>
                <w:b/>
                <w:sz w:val="22"/>
              </w:rPr>
            </w:pPr>
            <w:r>
              <w:rPr>
                <w:b/>
                <w:sz w:val="22"/>
              </w:rPr>
              <w:t>Interpretación</w:t>
            </w:r>
          </w:p>
        </w:tc>
      </w:tr>
      <w:tr>
        <w:trPr>
          <w:trHeight w:val="1057" w:hRule="atLeast"/>
        </w:trPr>
        <w:tc>
          <w:tcPr>
            <w:tcW w:w="5539" w:type="dxa"/>
          </w:tcPr>
          <w:p>
            <w:pPr>
              <w:pStyle w:val="TableParagraph"/>
              <w:spacing w:line="276" w:lineRule="auto"/>
              <w:ind w:left="107" w:right="232"/>
              <w:rPr>
                <w:sz w:val="20"/>
              </w:rPr>
            </w:pPr>
            <w:r>
              <w:rPr>
                <w:sz w:val="20"/>
              </w:rPr>
              <w:t>Incidencia acumulada de casos que han iniciado síntomas en los últimos 7 días</w:t>
            </w:r>
          </w:p>
        </w:tc>
        <w:tc>
          <w:tcPr>
            <w:tcW w:w="3415" w:type="dxa"/>
          </w:tcPr>
          <w:p>
            <w:pPr>
              <w:pStyle w:val="TableParagraph"/>
              <w:spacing w:line="276" w:lineRule="auto"/>
              <w:ind w:left="105" w:right="119"/>
              <w:rPr>
                <w:sz w:val="20"/>
              </w:rPr>
            </w:pPr>
            <w:r>
              <w:rPr>
                <w:sz w:val="20"/>
              </w:rPr>
              <w:t>Informa de las zonas en las que puede haber habido brotes activos o brotes incipientes en los últimos 7</w:t>
            </w:r>
          </w:p>
          <w:p>
            <w:pPr>
              <w:pStyle w:val="TableParagraph"/>
              <w:spacing w:line="228" w:lineRule="exact"/>
              <w:ind w:left="105"/>
              <w:rPr>
                <w:sz w:val="20"/>
              </w:rPr>
            </w:pPr>
            <w:r>
              <w:rPr>
                <w:sz w:val="20"/>
              </w:rPr>
              <w:t>ó 14 días</w:t>
            </w:r>
          </w:p>
        </w:tc>
      </w:tr>
      <w:tr>
        <w:trPr>
          <w:trHeight w:val="263" w:hRule="atLeast"/>
        </w:trPr>
        <w:tc>
          <w:tcPr>
            <w:tcW w:w="5539" w:type="dxa"/>
          </w:tcPr>
          <w:p>
            <w:pPr>
              <w:pStyle w:val="TableParagraph"/>
              <w:spacing w:line="229" w:lineRule="exact"/>
              <w:ind w:left="107"/>
              <w:rPr>
                <w:sz w:val="20"/>
              </w:rPr>
            </w:pPr>
            <w:r>
              <w:rPr>
                <w:sz w:val="20"/>
              </w:rPr>
              <w:t>Evolución de número diario de casos que inician síntomas</w:t>
            </w:r>
          </w:p>
        </w:tc>
        <w:tc>
          <w:tcPr>
            <w:tcW w:w="3415" w:type="dxa"/>
          </w:tcPr>
          <w:p>
            <w:pPr>
              <w:pStyle w:val="TableParagraph"/>
              <w:spacing w:line="229" w:lineRule="exact"/>
              <w:ind w:left="105"/>
              <w:rPr>
                <w:sz w:val="20"/>
              </w:rPr>
            </w:pPr>
            <w:r>
              <w:rPr>
                <w:sz w:val="20"/>
              </w:rPr>
              <w:t>Observar al tendencia de la serie</w:t>
            </w:r>
          </w:p>
        </w:tc>
      </w:tr>
      <w:tr>
        <w:trPr>
          <w:trHeight w:val="794" w:hRule="atLeast"/>
        </w:trPr>
        <w:tc>
          <w:tcPr>
            <w:tcW w:w="5539" w:type="dxa"/>
          </w:tcPr>
          <w:p>
            <w:pPr>
              <w:pStyle w:val="TableParagraph"/>
              <w:spacing w:line="229" w:lineRule="exact"/>
              <w:ind w:left="107"/>
              <w:rPr>
                <w:sz w:val="20"/>
              </w:rPr>
            </w:pPr>
            <w:r>
              <w:rPr>
                <w:sz w:val="20"/>
              </w:rPr>
              <w:t>Incidencia acumulada de casos que han sido</w:t>
            </w:r>
          </w:p>
          <w:p>
            <w:pPr>
              <w:pStyle w:val="TableParagraph"/>
              <w:spacing w:line="260" w:lineRule="atLeast" w:before="4"/>
              <w:ind w:left="107" w:right="866"/>
              <w:rPr>
                <w:sz w:val="20"/>
              </w:rPr>
            </w:pPr>
            <w:r>
              <w:rPr>
                <w:sz w:val="20"/>
              </w:rPr>
              <w:t>diagnosticados en los últimos 7 días (incluye casos asintomáticos)</w:t>
            </w:r>
          </w:p>
        </w:tc>
        <w:tc>
          <w:tcPr>
            <w:tcW w:w="3415" w:type="dxa"/>
          </w:tcPr>
          <w:p>
            <w:pPr>
              <w:pStyle w:val="TableParagraph"/>
              <w:spacing w:line="229" w:lineRule="exact"/>
              <w:ind w:left="105"/>
              <w:rPr>
                <w:sz w:val="20"/>
              </w:rPr>
            </w:pPr>
            <w:r>
              <w:rPr>
                <w:sz w:val="20"/>
              </w:rPr>
              <w:t>Actividad viral y difusión de la</w:t>
            </w:r>
          </w:p>
          <w:p>
            <w:pPr>
              <w:pStyle w:val="TableParagraph"/>
              <w:spacing w:line="260" w:lineRule="atLeast" w:before="4"/>
              <w:ind w:left="105" w:right="389"/>
              <w:rPr>
                <w:sz w:val="20"/>
              </w:rPr>
            </w:pPr>
            <w:r>
              <w:rPr>
                <w:sz w:val="20"/>
              </w:rPr>
              <w:t>enfermedad, así como la posible ocurrencia de casos sucesivos</w:t>
            </w:r>
          </w:p>
        </w:tc>
      </w:tr>
      <w:tr>
        <w:trPr>
          <w:trHeight w:val="263" w:hRule="atLeast"/>
        </w:trPr>
        <w:tc>
          <w:tcPr>
            <w:tcW w:w="5539" w:type="dxa"/>
          </w:tcPr>
          <w:p>
            <w:pPr>
              <w:pStyle w:val="TableParagraph"/>
              <w:spacing w:line="229" w:lineRule="exact"/>
              <w:ind w:left="107"/>
              <w:rPr>
                <w:sz w:val="20"/>
              </w:rPr>
            </w:pPr>
            <w:r>
              <w:rPr>
                <w:sz w:val="20"/>
              </w:rPr>
              <w:t>Evolución del número diario de casos diagnosticados</w:t>
            </w:r>
          </w:p>
        </w:tc>
        <w:tc>
          <w:tcPr>
            <w:tcW w:w="3415" w:type="dxa"/>
          </w:tcPr>
          <w:p>
            <w:pPr>
              <w:pStyle w:val="TableParagraph"/>
              <w:spacing w:line="229" w:lineRule="exact"/>
              <w:ind w:left="105"/>
              <w:rPr>
                <w:sz w:val="20"/>
              </w:rPr>
            </w:pPr>
            <w:r>
              <w:rPr>
                <w:sz w:val="20"/>
              </w:rPr>
              <w:t>Observar al tendencia de la serie</w:t>
            </w:r>
          </w:p>
        </w:tc>
      </w:tr>
      <w:tr>
        <w:trPr>
          <w:trHeight w:val="793" w:hRule="atLeast"/>
        </w:trPr>
        <w:tc>
          <w:tcPr>
            <w:tcW w:w="5539" w:type="dxa"/>
          </w:tcPr>
          <w:p>
            <w:pPr>
              <w:pStyle w:val="TableParagraph"/>
              <w:spacing w:line="276" w:lineRule="auto"/>
              <w:ind w:left="107" w:right="187"/>
              <w:rPr>
                <w:sz w:val="20"/>
              </w:rPr>
            </w:pPr>
            <w:r>
              <w:rPr>
                <w:sz w:val="20"/>
              </w:rPr>
              <w:t>Incidencia acumulada de casos sospechosos atendidos en los últimos 7 días (tanto en Atención Primaria como en</w:t>
            </w:r>
          </w:p>
          <w:p>
            <w:pPr>
              <w:pStyle w:val="TableParagraph"/>
              <w:ind w:left="107"/>
              <w:rPr>
                <w:sz w:val="20"/>
              </w:rPr>
            </w:pPr>
            <w:r>
              <w:rPr>
                <w:sz w:val="20"/>
              </w:rPr>
              <w:t>hospitales), por fecha de consulta</w:t>
            </w:r>
          </w:p>
        </w:tc>
        <w:tc>
          <w:tcPr>
            <w:tcW w:w="3415" w:type="dxa"/>
          </w:tcPr>
          <w:p>
            <w:pPr>
              <w:pStyle w:val="TableParagraph"/>
              <w:spacing w:line="276" w:lineRule="auto"/>
              <w:ind w:left="105" w:right="500"/>
              <w:rPr>
                <w:sz w:val="20"/>
              </w:rPr>
            </w:pPr>
            <w:r>
              <w:rPr>
                <w:sz w:val="20"/>
              </w:rPr>
              <w:t>Nivel de sospecha diagnóstica (tanto de la población como del</w:t>
            </w:r>
          </w:p>
          <w:p>
            <w:pPr>
              <w:pStyle w:val="TableParagraph"/>
              <w:ind w:left="105"/>
              <w:rPr>
                <w:sz w:val="20"/>
              </w:rPr>
            </w:pPr>
            <w:r>
              <w:rPr>
                <w:sz w:val="20"/>
              </w:rPr>
              <w:t>sistema sanitario)</w:t>
            </w:r>
          </w:p>
        </w:tc>
      </w:tr>
      <w:tr>
        <w:trPr>
          <w:trHeight w:val="527" w:hRule="atLeast"/>
        </w:trPr>
        <w:tc>
          <w:tcPr>
            <w:tcW w:w="5539" w:type="dxa"/>
          </w:tcPr>
          <w:p>
            <w:pPr>
              <w:pStyle w:val="TableParagraph"/>
              <w:spacing w:line="229" w:lineRule="exact"/>
              <w:ind w:left="107"/>
              <w:rPr>
                <w:sz w:val="20"/>
              </w:rPr>
            </w:pPr>
            <w:r>
              <w:rPr>
                <w:sz w:val="20"/>
              </w:rPr>
              <w:t>Proporción de nuevos casos que son contactos de casos</w:t>
            </w:r>
          </w:p>
          <w:p>
            <w:pPr>
              <w:pStyle w:val="TableParagraph"/>
              <w:spacing w:before="34"/>
              <w:ind w:left="107"/>
              <w:rPr>
                <w:sz w:val="20"/>
              </w:rPr>
            </w:pPr>
            <w:r>
              <w:rPr>
                <w:sz w:val="20"/>
              </w:rPr>
              <w:t>previamente conocidos</w:t>
            </w:r>
          </w:p>
        </w:tc>
        <w:tc>
          <w:tcPr>
            <w:tcW w:w="3415" w:type="dxa"/>
          </w:tcPr>
          <w:p>
            <w:pPr>
              <w:pStyle w:val="TableParagraph"/>
              <w:spacing w:line="229" w:lineRule="exact"/>
              <w:ind w:left="105"/>
              <w:rPr>
                <w:sz w:val="20"/>
              </w:rPr>
            </w:pPr>
            <w:r>
              <w:rPr>
                <w:sz w:val="20"/>
              </w:rPr>
              <w:t>Identificación y control de las</w:t>
            </w:r>
          </w:p>
          <w:p>
            <w:pPr>
              <w:pStyle w:val="TableParagraph"/>
              <w:spacing w:before="34"/>
              <w:ind w:left="105"/>
              <w:rPr>
                <w:sz w:val="20"/>
              </w:rPr>
            </w:pPr>
            <w:r>
              <w:rPr>
                <w:sz w:val="20"/>
              </w:rPr>
              <w:t>cadenas de transmisión</w:t>
            </w:r>
          </w:p>
        </w:tc>
      </w:tr>
      <w:tr>
        <w:trPr>
          <w:trHeight w:val="1420" w:hRule="atLeast"/>
        </w:trPr>
        <w:tc>
          <w:tcPr>
            <w:tcW w:w="5539" w:type="dxa"/>
          </w:tcPr>
          <w:p>
            <w:pPr>
              <w:pStyle w:val="TableParagraph"/>
              <w:spacing w:before="2"/>
              <w:ind w:left="107"/>
              <w:rPr>
                <w:sz w:val="20"/>
              </w:rPr>
            </w:pPr>
            <w:r>
              <w:rPr>
                <w:sz w:val="20"/>
              </w:rPr>
              <w:t>Detección de puntos calientes (nivel municipal):</w:t>
            </w:r>
          </w:p>
          <w:p>
            <w:pPr>
              <w:pStyle w:val="TableParagraph"/>
              <w:spacing w:before="1"/>
              <w:rPr>
                <w:b/>
                <w:sz w:val="20"/>
              </w:rPr>
            </w:pPr>
          </w:p>
          <w:p>
            <w:pPr>
              <w:pStyle w:val="TableParagraph"/>
              <w:numPr>
                <w:ilvl w:val="0"/>
                <w:numId w:val="62"/>
              </w:numPr>
              <w:tabs>
                <w:tab w:pos="467" w:val="left" w:leader="none"/>
                <w:tab w:pos="468" w:val="left" w:leader="none"/>
              </w:tabs>
              <w:spacing w:line="240" w:lineRule="auto" w:before="0" w:after="0"/>
              <w:ind w:left="467" w:right="0" w:hanging="361"/>
              <w:jc w:val="left"/>
              <w:rPr>
                <w:sz w:val="20"/>
              </w:rPr>
            </w:pPr>
            <w:r>
              <w:rPr>
                <w:sz w:val="20"/>
              </w:rPr>
              <w:t>Casos sin vínculo epidemiológico en los últimos</w:t>
            </w:r>
            <w:r>
              <w:rPr>
                <w:spacing w:val="-8"/>
                <w:sz w:val="20"/>
              </w:rPr>
              <w:t> </w:t>
            </w:r>
            <w:r>
              <w:rPr>
                <w:sz w:val="20"/>
              </w:rPr>
              <w:t>7d</w:t>
            </w:r>
          </w:p>
          <w:p>
            <w:pPr>
              <w:pStyle w:val="TableParagraph"/>
              <w:numPr>
                <w:ilvl w:val="0"/>
                <w:numId w:val="62"/>
              </w:numPr>
              <w:tabs>
                <w:tab w:pos="467" w:val="left" w:leader="none"/>
                <w:tab w:pos="468" w:val="left" w:leader="none"/>
              </w:tabs>
              <w:spacing w:line="240" w:lineRule="auto" w:before="34" w:after="0"/>
              <w:ind w:left="467" w:right="0" w:hanging="361"/>
              <w:jc w:val="left"/>
              <w:rPr>
                <w:sz w:val="20"/>
              </w:rPr>
            </w:pPr>
            <w:r>
              <w:rPr>
                <w:sz w:val="20"/>
              </w:rPr>
              <w:t>≥2 casos e incidencia ≥10/10.000 en</w:t>
            </w:r>
            <w:r>
              <w:rPr>
                <w:spacing w:val="-8"/>
                <w:sz w:val="20"/>
              </w:rPr>
              <w:t> </w:t>
            </w:r>
            <w:r>
              <w:rPr>
                <w:sz w:val="20"/>
              </w:rPr>
              <w:t>7d</w:t>
            </w:r>
          </w:p>
          <w:p>
            <w:pPr>
              <w:pStyle w:val="TableParagraph"/>
              <w:numPr>
                <w:ilvl w:val="0"/>
                <w:numId w:val="62"/>
              </w:numPr>
              <w:tabs>
                <w:tab w:pos="467" w:val="left" w:leader="none"/>
                <w:tab w:pos="468" w:val="left" w:leader="none"/>
              </w:tabs>
              <w:spacing w:line="240" w:lineRule="auto" w:before="33" w:after="0"/>
              <w:ind w:left="467" w:right="0" w:hanging="361"/>
              <w:jc w:val="left"/>
              <w:rPr>
                <w:sz w:val="20"/>
              </w:rPr>
            </w:pPr>
            <w:r>
              <w:rPr>
                <w:sz w:val="20"/>
              </w:rPr>
              <w:t>Incremento ≥10% respecto a los 14d</w:t>
            </w:r>
            <w:r>
              <w:rPr>
                <w:spacing w:val="-4"/>
                <w:sz w:val="20"/>
              </w:rPr>
              <w:t> </w:t>
            </w:r>
            <w:r>
              <w:rPr>
                <w:sz w:val="20"/>
              </w:rPr>
              <w:t>anteriores</w:t>
            </w:r>
          </w:p>
        </w:tc>
        <w:tc>
          <w:tcPr>
            <w:tcW w:w="3415" w:type="dxa"/>
          </w:tcPr>
          <w:p>
            <w:pPr>
              <w:pStyle w:val="TableParagraph"/>
              <w:spacing w:line="276" w:lineRule="auto" w:before="2"/>
              <w:ind w:left="105" w:right="119"/>
              <w:rPr>
                <w:sz w:val="20"/>
              </w:rPr>
            </w:pPr>
            <w:r>
              <w:rPr>
                <w:sz w:val="20"/>
              </w:rPr>
              <w:t>Identificación de posibles cadenas de transmisión y brotes no detectados</w:t>
            </w:r>
          </w:p>
        </w:tc>
      </w:tr>
      <w:tr>
        <w:trPr>
          <w:trHeight w:val="791" w:hRule="atLeast"/>
        </w:trPr>
        <w:tc>
          <w:tcPr>
            <w:tcW w:w="5539" w:type="dxa"/>
          </w:tcPr>
          <w:p>
            <w:pPr>
              <w:pStyle w:val="TableParagraph"/>
              <w:spacing w:line="229" w:lineRule="exact"/>
              <w:ind w:left="107"/>
              <w:rPr>
                <w:sz w:val="20"/>
              </w:rPr>
            </w:pPr>
            <w:r>
              <w:rPr>
                <w:sz w:val="20"/>
              </w:rPr>
              <w:t>Número de reproducción efectiva instantáneo (R</w:t>
            </w:r>
            <w:r>
              <w:rPr>
                <w:sz w:val="20"/>
                <w:vertAlign w:val="subscript"/>
              </w:rPr>
              <w:t>t</w:t>
            </w:r>
            <w:r>
              <w:rPr>
                <w:sz w:val="20"/>
                <w:vertAlign w:val="baseline"/>
              </w:rPr>
              <w:t>)</w:t>
            </w:r>
          </w:p>
        </w:tc>
        <w:tc>
          <w:tcPr>
            <w:tcW w:w="3415" w:type="dxa"/>
          </w:tcPr>
          <w:p>
            <w:pPr>
              <w:pStyle w:val="TableParagraph"/>
              <w:spacing w:line="229" w:lineRule="exact"/>
              <w:ind w:left="105"/>
              <w:rPr>
                <w:sz w:val="20"/>
              </w:rPr>
            </w:pPr>
            <w:r>
              <w:rPr>
                <w:sz w:val="20"/>
              </w:rPr>
              <w:t>Ritmo de crecimiento o</w:t>
            </w:r>
          </w:p>
          <w:p>
            <w:pPr>
              <w:pStyle w:val="TableParagraph"/>
              <w:spacing w:line="260" w:lineRule="atLeast" w:before="4"/>
              <w:ind w:left="105" w:right="678"/>
              <w:rPr>
                <w:sz w:val="20"/>
              </w:rPr>
            </w:pPr>
            <w:r>
              <w:rPr>
                <w:sz w:val="20"/>
              </w:rPr>
              <w:t>decrecimiento de la epidemia (estándar &lt;1)</w:t>
            </w:r>
          </w:p>
        </w:tc>
      </w:tr>
      <w:tr>
        <w:trPr>
          <w:trHeight w:val="530" w:hRule="atLeast"/>
        </w:trPr>
        <w:tc>
          <w:tcPr>
            <w:tcW w:w="5539" w:type="dxa"/>
          </w:tcPr>
          <w:p>
            <w:pPr>
              <w:pStyle w:val="TableParagraph"/>
              <w:spacing w:line="229" w:lineRule="exact"/>
              <w:ind w:left="107"/>
              <w:rPr>
                <w:sz w:val="20"/>
              </w:rPr>
            </w:pPr>
            <w:r>
              <w:rPr>
                <w:sz w:val="20"/>
              </w:rPr>
              <w:t>Evolución en el número de casos que han requerido</w:t>
            </w:r>
          </w:p>
          <w:p>
            <w:pPr>
              <w:pStyle w:val="TableParagraph"/>
              <w:spacing w:before="36"/>
              <w:ind w:left="107"/>
              <w:rPr>
                <w:sz w:val="20"/>
              </w:rPr>
            </w:pPr>
            <w:r>
              <w:rPr>
                <w:sz w:val="20"/>
              </w:rPr>
              <w:t>hospitalización, UCI o han fallecido</w:t>
            </w:r>
          </w:p>
        </w:tc>
        <w:tc>
          <w:tcPr>
            <w:tcW w:w="3415" w:type="dxa"/>
          </w:tcPr>
          <w:p>
            <w:pPr>
              <w:pStyle w:val="TableParagraph"/>
              <w:spacing w:line="229" w:lineRule="exact"/>
              <w:ind w:left="105"/>
              <w:rPr>
                <w:sz w:val="20"/>
              </w:rPr>
            </w:pPr>
            <w:r>
              <w:rPr>
                <w:sz w:val="20"/>
              </w:rPr>
              <w:t>Observar al tendencia de la serie</w:t>
            </w:r>
          </w:p>
        </w:tc>
      </w:tr>
      <w:tr>
        <w:trPr>
          <w:trHeight w:val="1058" w:hRule="atLeast"/>
        </w:trPr>
        <w:tc>
          <w:tcPr>
            <w:tcW w:w="5539" w:type="dxa"/>
          </w:tcPr>
          <w:p>
            <w:pPr>
              <w:pStyle w:val="TableParagraph"/>
              <w:spacing w:line="276" w:lineRule="auto"/>
              <w:ind w:left="107" w:right="232"/>
              <w:rPr>
                <w:sz w:val="20"/>
              </w:rPr>
            </w:pPr>
            <w:r>
              <w:rPr>
                <w:sz w:val="20"/>
              </w:rPr>
              <w:t>Detección de SARS-CoV-2 en muestras de aguas residuales en zonas donde estaba previamente ausente o incremento en la carga viral en una zona donde ya estaba</w:t>
            </w:r>
          </w:p>
          <w:p>
            <w:pPr>
              <w:pStyle w:val="TableParagraph"/>
              <w:ind w:left="107"/>
              <w:rPr>
                <w:sz w:val="20"/>
              </w:rPr>
            </w:pPr>
            <w:r>
              <w:rPr>
                <w:sz w:val="20"/>
              </w:rPr>
              <w:t>presente</w:t>
            </w:r>
          </w:p>
        </w:tc>
        <w:tc>
          <w:tcPr>
            <w:tcW w:w="3415" w:type="dxa"/>
          </w:tcPr>
          <w:p>
            <w:pPr>
              <w:pStyle w:val="TableParagraph"/>
              <w:spacing w:line="276" w:lineRule="auto"/>
              <w:ind w:left="105" w:right="111"/>
              <w:rPr>
                <w:sz w:val="20"/>
              </w:rPr>
            </w:pPr>
            <w:r>
              <w:rPr>
                <w:sz w:val="20"/>
              </w:rPr>
              <w:t>Alerta de introducción o posible difusión del virus, con capacidad de incluir posibles casos asintomáticos</w:t>
            </w:r>
          </w:p>
        </w:tc>
      </w:tr>
    </w:tbl>
    <w:p>
      <w:pPr>
        <w:pStyle w:val="BodyText"/>
        <w:spacing w:before="3"/>
        <w:rPr>
          <w:b/>
          <w:sz w:val="35"/>
        </w:rPr>
      </w:pPr>
    </w:p>
    <w:p>
      <w:pPr>
        <w:pStyle w:val="ListParagraph"/>
        <w:numPr>
          <w:ilvl w:val="0"/>
          <w:numId w:val="61"/>
        </w:numPr>
        <w:tabs>
          <w:tab w:pos="721" w:val="left" w:leader="none"/>
          <w:tab w:pos="722" w:val="left" w:leader="none"/>
        </w:tabs>
        <w:spacing w:line="240" w:lineRule="auto" w:before="0" w:after="0"/>
        <w:ind w:left="721" w:right="0" w:hanging="543"/>
        <w:jc w:val="left"/>
        <w:rPr>
          <w:b/>
          <w:sz w:val="22"/>
        </w:rPr>
      </w:pPr>
      <w:r>
        <w:rPr>
          <w:b/>
          <w:sz w:val="22"/>
        </w:rPr>
        <w:t>Indicadores de asistencia</w:t>
      </w:r>
      <w:r>
        <w:rPr>
          <w:b/>
          <w:spacing w:val="-5"/>
          <w:sz w:val="22"/>
        </w:rPr>
        <w:t> </w:t>
      </w:r>
      <w:r>
        <w:rPr>
          <w:b/>
          <w:sz w:val="22"/>
        </w:rPr>
        <w:t>sanitaria</w:t>
      </w:r>
    </w:p>
    <w:p>
      <w:pPr>
        <w:pStyle w:val="BodyText"/>
        <w:spacing w:before="1"/>
        <w:rPr>
          <w:b/>
          <w:sz w:val="14"/>
        </w:rPr>
      </w:pPr>
    </w:p>
    <w:tbl>
      <w:tblPr>
        <w:tblW w:w="0" w:type="auto"/>
        <w:jc w:val="left"/>
        <w:tblInd w:w="258" w:type="dxa"/>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Layout w:type="fixed"/>
        <w:tblCellMar>
          <w:top w:w="0" w:type="dxa"/>
          <w:left w:w="0" w:type="dxa"/>
          <w:bottom w:w="0" w:type="dxa"/>
          <w:right w:w="0" w:type="dxa"/>
        </w:tblCellMar>
        <w:tblLook w:val="01E0"/>
      </w:tblPr>
      <w:tblGrid>
        <w:gridCol w:w="5302"/>
        <w:gridCol w:w="3418"/>
      </w:tblGrid>
      <w:tr>
        <w:trPr>
          <w:trHeight w:val="265" w:hRule="atLeast"/>
        </w:trPr>
        <w:tc>
          <w:tcPr>
            <w:tcW w:w="5302" w:type="dxa"/>
          </w:tcPr>
          <w:p>
            <w:pPr>
              <w:pStyle w:val="TableParagraph"/>
              <w:spacing w:line="229" w:lineRule="exact"/>
              <w:ind w:left="107"/>
              <w:rPr>
                <w:b/>
                <w:sz w:val="20"/>
              </w:rPr>
            </w:pPr>
            <w:r>
              <w:rPr>
                <w:b/>
                <w:sz w:val="20"/>
              </w:rPr>
              <w:t>Indicador</w:t>
            </w:r>
          </w:p>
        </w:tc>
        <w:tc>
          <w:tcPr>
            <w:tcW w:w="3418" w:type="dxa"/>
          </w:tcPr>
          <w:p>
            <w:pPr>
              <w:pStyle w:val="TableParagraph"/>
              <w:spacing w:line="229" w:lineRule="exact"/>
              <w:ind w:left="107"/>
              <w:rPr>
                <w:b/>
                <w:sz w:val="20"/>
              </w:rPr>
            </w:pPr>
            <w:r>
              <w:rPr>
                <w:b/>
                <w:sz w:val="20"/>
              </w:rPr>
              <w:t>Interpretación</w:t>
            </w:r>
          </w:p>
        </w:tc>
      </w:tr>
      <w:tr>
        <w:trPr>
          <w:trHeight w:val="1058" w:hRule="atLeast"/>
        </w:trPr>
        <w:tc>
          <w:tcPr>
            <w:tcW w:w="5302" w:type="dxa"/>
          </w:tcPr>
          <w:p>
            <w:pPr>
              <w:pStyle w:val="TableParagraph"/>
              <w:spacing w:line="276" w:lineRule="auto"/>
              <w:ind w:left="107" w:right="392"/>
              <w:jc w:val="both"/>
              <w:rPr>
                <w:sz w:val="20"/>
              </w:rPr>
            </w:pPr>
            <w:r>
              <w:rPr>
                <w:sz w:val="20"/>
              </w:rPr>
              <w:t>Proporción de casos sospechosos que han acudido a consulta en los últimos 7 días a los que se les realiza una prueba PCR (tanto en Atención Primaria como en</w:t>
            </w:r>
          </w:p>
          <w:p>
            <w:pPr>
              <w:pStyle w:val="TableParagraph"/>
              <w:ind w:left="107"/>
              <w:rPr>
                <w:sz w:val="20"/>
              </w:rPr>
            </w:pPr>
            <w:r>
              <w:rPr>
                <w:sz w:val="20"/>
              </w:rPr>
              <w:t>hospitales)</w:t>
            </w:r>
          </w:p>
        </w:tc>
        <w:tc>
          <w:tcPr>
            <w:tcW w:w="3418" w:type="dxa"/>
          </w:tcPr>
          <w:p>
            <w:pPr>
              <w:pStyle w:val="TableParagraph"/>
              <w:spacing w:line="276" w:lineRule="auto"/>
              <w:ind w:left="107"/>
              <w:rPr>
                <w:sz w:val="20"/>
              </w:rPr>
            </w:pPr>
            <w:r>
              <w:rPr>
                <w:sz w:val="20"/>
              </w:rPr>
              <w:t>Capacidad de diagnóstico de casos sospechosos</w:t>
            </w:r>
          </w:p>
        </w:tc>
      </w:tr>
      <w:tr>
        <w:trPr>
          <w:trHeight w:val="793" w:hRule="atLeast"/>
        </w:trPr>
        <w:tc>
          <w:tcPr>
            <w:tcW w:w="5302" w:type="dxa"/>
          </w:tcPr>
          <w:p>
            <w:pPr>
              <w:pStyle w:val="TableParagraph"/>
              <w:spacing w:line="276" w:lineRule="auto"/>
              <w:ind w:left="107" w:right="128"/>
              <w:rPr>
                <w:sz w:val="20"/>
              </w:rPr>
            </w:pPr>
            <w:r>
              <w:rPr>
                <w:sz w:val="20"/>
              </w:rPr>
              <w:t>Incidencia acumulada de realización de pruebas PCR en los últimos 7 días</w:t>
            </w:r>
          </w:p>
        </w:tc>
        <w:tc>
          <w:tcPr>
            <w:tcW w:w="3418" w:type="dxa"/>
          </w:tcPr>
          <w:p>
            <w:pPr>
              <w:pStyle w:val="TableParagraph"/>
              <w:spacing w:line="276" w:lineRule="auto"/>
              <w:ind w:left="107" w:right="935"/>
              <w:rPr>
                <w:sz w:val="20"/>
              </w:rPr>
            </w:pPr>
            <w:r>
              <w:rPr>
                <w:sz w:val="20"/>
              </w:rPr>
              <w:t>Esfuerzo diagnóstico en la población (umbral de</w:t>
            </w:r>
          </w:p>
          <w:p>
            <w:pPr>
              <w:pStyle w:val="TableParagraph"/>
              <w:spacing w:line="229" w:lineRule="exact"/>
              <w:ind w:left="107"/>
              <w:rPr>
                <w:sz w:val="20"/>
              </w:rPr>
            </w:pPr>
            <w:r>
              <w:rPr>
                <w:sz w:val="20"/>
              </w:rPr>
              <w:t>1/1.000/semana)</w:t>
            </w:r>
          </w:p>
        </w:tc>
      </w:tr>
      <w:tr>
        <w:trPr>
          <w:trHeight w:val="527" w:hRule="atLeast"/>
        </w:trPr>
        <w:tc>
          <w:tcPr>
            <w:tcW w:w="5302" w:type="dxa"/>
          </w:tcPr>
          <w:p>
            <w:pPr>
              <w:pStyle w:val="TableParagraph"/>
              <w:spacing w:line="229" w:lineRule="exact"/>
              <w:ind w:left="107"/>
              <w:rPr>
                <w:sz w:val="20"/>
              </w:rPr>
            </w:pPr>
            <w:r>
              <w:rPr>
                <w:sz w:val="20"/>
              </w:rPr>
              <w:t>Mediana del tiempo transcurrido entre la fecha de</w:t>
            </w:r>
          </w:p>
          <w:p>
            <w:pPr>
              <w:pStyle w:val="TableParagraph"/>
              <w:spacing w:before="34"/>
              <w:ind w:left="107"/>
              <w:rPr>
                <w:sz w:val="20"/>
              </w:rPr>
            </w:pPr>
            <w:r>
              <w:rPr>
                <w:sz w:val="20"/>
              </w:rPr>
              <w:t>consulta y la fecha de diagnóstico</w:t>
            </w:r>
          </w:p>
        </w:tc>
        <w:tc>
          <w:tcPr>
            <w:tcW w:w="3418" w:type="dxa"/>
          </w:tcPr>
          <w:p>
            <w:pPr>
              <w:pStyle w:val="TableParagraph"/>
              <w:spacing w:line="229" w:lineRule="exact"/>
              <w:ind w:left="107"/>
              <w:rPr>
                <w:sz w:val="20"/>
              </w:rPr>
            </w:pPr>
            <w:r>
              <w:rPr>
                <w:sz w:val="20"/>
              </w:rPr>
              <w:t>Demora de diagnóstico (estándar</w:t>
            </w:r>
          </w:p>
          <w:p>
            <w:pPr>
              <w:pStyle w:val="TableParagraph"/>
              <w:spacing w:before="34"/>
              <w:ind w:left="107"/>
              <w:rPr>
                <w:sz w:val="20"/>
              </w:rPr>
            </w:pPr>
            <w:r>
              <w:rPr>
                <w:sz w:val="20"/>
              </w:rPr>
              <w:t>de 24- 48 horas)</w:t>
            </w:r>
          </w:p>
        </w:tc>
      </w:tr>
      <w:tr>
        <w:trPr>
          <w:trHeight w:val="1057" w:hRule="atLeast"/>
        </w:trPr>
        <w:tc>
          <w:tcPr>
            <w:tcW w:w="5302" w:type="dxa"/>
          </w:tcPr>
          <w:p>
            <w:pPr>
              <w:pStyle w:val="TableParagraph"/>
              <w:spacing w:line="276" w:lineRule="auto"/>
              <w:ind w:left="107" w:right="562"/>
              <w:rPr>
                <w:sz w:val="20"/>
              </w:rPr>
            </w:pPr>
            <w:r>
              <w:rPr>
                <w:sz w:val="20"/>
              </w:rPr>
              <w:t>Proporción de pruebas positivas respecto al total de pruebas realizadas en los últimos 7 días</w:t>
            </w:r>
          </w:p>
        </w:tc>
        <w:tc>
          <w:tcPr>
            <w:tcW w:w="3418" w:type="dxa"/>
          </w:tcPr>
          <w:p>
            <w:pPr>
              <w:pStyle w:val="TableParagraph"/>
              <w:spacing w:line="276" w:lineRule="auto"/>
              <w:ind w:left="107"/>
              <w:rPr>
                <w:sz w:val="20"/>
              </w:rPr>
            </w:pPr>
            <w:r>
              <w:rPr>
                <w:sz w:val="20"/>
              </w:rPr>
              <w:t>Indicador combinado del nivel de circulación de virus y la sensibilidad del circuito diagnóstico (estándar</w:t>
            </w:r>
          </w:p>
          <w:p>
            <w:pPr>
              <w:pStyle w:val="TableParagraph"/>
              <w:ind w:left="107"/>
              <w:rPr>
                <w:sz w:val="20"/>
              </w:rPr>
            </w:pPr>
            <w:r>
              <w:rPr>
                <w:sz w:val="20"/>
              </w:rPr>
              <w:t>&lt;5%)</w:t>
            </w:r>
          </w:p>
        </w:tc>
      </w:tr>
    </w:tbl>
    <w:p>
      <w:pPr>
        <w:spacing w:after="0"/>
        <w:rPr>
          <w:sz w:val="20"/>
        </w:rPr>
        <w:sectPr>
          <w:pgSz w:w="11910" w:h="16840"/>
          <w:pgMar w:header="709" w:footer="925" w:top="1600" w:bottom="1200" w:left="1340" w:right="360"/>
        </w:sectPr>
      </w:pPr>
    </w:p>
    <w:p>
      <w:pPr>
        <w:pStyle w:val="BodyText"/>
        <w:spacing w:before="10"/>
        <w:rPr>
          <w:b/>
          <w:sz w:val="7"/>
        </w:rPr>
      </w:pPr>
    </w:p>
    <w:tbl>
      <w:tblPr>
        <w:tblW w:w="0" w:type="auto"/>
        <w:jc w:val="left"/>
        <w:tblInd w:w="258" w:type="dxa"/>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Layout w:type="fixed"/>
        <w:tblCellMar>
          <w:top w:w="0" w:type="dxa"/>
          <w:left w:w="0" w:type="dxa"/>
          <w:bottom w:w="0" w:type="dxa"/>
          <w:right w:w="0" w:type="dxa"/>
        </w:tblCellMar>
        <w:tblLook w:val="01E0"/>
      </w:tblPr>
      <w:tblGrid>
        <w:gridCol w:w="5302"/>
        <w:gridCol w:w="3418"/>
      </w:tblGrid>
      <w:tr>
        <w:trPr>
          <w:trHeight w:val="1057" w:hRule="atLeast"/>
        </w:trPr>
        <w:tc>
          <w:tcPr>
            <w:tcW w:w="5302" w:type="dxa"/>
          </w:tcPr>
          <w:p>
            <w:pPr>
              <w:pStyle w:val="TableParagraph"/>
              <w:spacing w:line="276" w:lineRule="auto"/>
              <w:ind w:left="107"/>
              <w:rPr>
                <w:sz w:val="20"/>
              </w:rPr>
            </w:pPr>
            <w:r>
              <w:rPr>
                <w:sz w:val="20"/>
              </w:rPr>
              <w:t>Proporción de casos hospitalizados entre los casos confirmados que iniciaron síntomas hace 2 semanas</w:t>
            </w:r>
          </w:p>
        </w:tc>
        <w:tc>
          <w:tcPr>
            <w:tcW w:w="3418" w:type="dxa"/>
          </w:tcPr>
          <w:p>
            <w:pPr>
              <w:pStyle w:val="TableParagraph"/>
              <w:spacing w:line="276" w:lineRule="auto"/>
              <w:ind w:left="107" w:right="157"/>
              <w:rPr>
                <w:sz w:val="20"/>
              </w:rPr>
            </w:pPr>
            <w:r>
              <w:rPr>
                <w:sz w:val="20"/>
              </w:rPr>
              <w:t>Indicador combinado del nivel de gravedad y la sensibilidad del sistema para la detección de casos</w:t>
            </w:r>
          </w:p>
          <w:p>
            <w:pPr>
              <w:pStyle w:val="TableParagraph"/>
              <w:ind w:left="107"/>
              <w:rPr>
                <w:sz w:val="20"/>
              </w:rPr>
            </w:pPr>
            <w:r>
              <w:rPr>
                <w:sz w:val="20"/>
              </w:rPr>
              <w:t>leves</w:t>
            </w:r>
          </w:p>
        </w:tc>
      </w:tr>
      <w:tr>
        <w:trPr>
          <w:trHeight w:val="1057" w:hRule="atLeast"/>
        </w:trPr>
        <w:tc>
          <w:tcPr>
            <w:tcW w:w="5302" w:type="dxa"/>
          </w:tcPr>
          <w:p>
            <w:pPr>
              <w:pStyle w:val="TableParagraph"/>
              <w:spacing w:line="276" w:lineRule="auto"/>
              <w:ind w:left="107" w:right="181"/>
              <w:rPr>
                <w:sz w:val="20"/>
              </w:rPr>
            </w:pPr>
            <w:r>
              <w:rPr>
                <w:sz w:val="20"/>
              </w:rPr>
              <w:t>Proporción de camas de agudos ocupadas por casos COVID-19 y ocupación total (COVID-19 y no COVID-19)</w:t>
            </w:r>
          </w:p>
        </w:tc>
        <w:tc>
          <w:tcPr>
            <w:tcW w:w="3418" w:type="dxa"/>
          </w:tcPr>
          <w:p>
            <w:pPr>
              <w:pStyle w:val="TableParagraph"/>
              <w:spacing w:line="276" w:lineRule="auto"/>
              <w:ind w:left="107" w:right="90"/>
              <w:rPr>
                <w:sz w:val="20"/>
              </w:rPr>
            </w:pPr>
            <w:r>
              <w:rPr>
                <w:sz w:val="20"/>
              </w:rPr>
              <w:t>Presión por COVID-19 sobre los hospitales y reserva disponible para responder a incrementos de la</w:t>
            </w:r>
          </w:p>
          <w:p>
            <w:pPr>
              <w:pStyle w:val="TableParagraph"/>
              <w:spacing w:line="229" w:lineRule="exact"/>
              <w:ind w:left="107"/>
              <w:rPr>
                <w:sz w:val="20"/>
              </w:rPr>
            </w:pPr>
            <w:r>
              <w:rPr>
                <w:sz w:val="20"/>
              </w:rPr>
              <w:t>transmisión</w:t>
            </w:r>
          </w:p>
        </w:tc>
      </w:tr>
      <w:tr>
        <w:trPr>
          <w:trHeight w:val="1058" w:hRule="atLeast"/>
        </w:trPr>
        <w:tc>
          <w:tcPr>
            <w:tcW w:w="5302" w:type="dxa"/>
          </w:tcPr>
          <w:p>
            <w:pPr>
              <w:pStyle w:val="TableParagraph"/>
              <w:spacing w:line="276" w:lineRule="auto"/>
              <w:ind w:left="107" w:right="202"/>
              <w:rPr>
                <w:sz w:val="20"/>
              </w:rPr>
            </w:pPr>
            <w:r>
              <w:rPr>
                <w:sz w:val="20"/>
              </w:rPr>
              <w:t>Proporción de camas de cuidados críticos ocupadas por casos COVID-19 y ocupación total (COVID-19 y no COVID-19)</w:t>
            </w:r>
          </w:p>
        </w:tc>
        <w:tc>
          <w:tcPr>
            <w:tcW w:w="3418" w:type="dxa"/>
          </w:tcPr>
          <w:p>
            <w:pPr>
              <w:pStyle w:val="TableParagraph"/>
              <w:spacing w:line="276" w:lineRule="auto"/>
              <w:ind w:left="107" w:right="157"/>
              <w:rPr>
                <w:sz w:val="20"/>
              </w:rPr>
            </w:pPr>
            <w:r>
              <w:rPr>
                <w:sz w:val="20"/>
              </w:rPr>
              <w:t>Presión por COVID-19 sobre las UCIs y reserva disponible para responder a incrementos de la</w:t>
            </w:r>
          </w:p>
          <w:p>
            <w:pPr>
              <w:pStyle w:val="TableParagraph"/>
              <w:spacing w:line="228" w:lineRule="exact"/>
              <w:ind w:left="107"/>
              <w:rPr>
                <w:sz w:val="20"/>
              </w:rPr>
            </w:pPr>
            <w:r>
              <w:rPr>
                <w:sz w:val="20"/>
              </w:rPr>
              <w:t>transmisión</w:t>
            </w:r>
          </w:p>
        </w:tc>
      </w:tr>
    </w:tbl>
    <w:p>
      <w:pPr>
        <w:pStyle w:val="BodyText"/>
        <w:spacing w:before="2"/>
        <w:rPr>
          <w:b/>
          <w:sz w:val="27"/>
        </w:rPr>
      </w:pPr>
    </w:p>
    <w:p>
      <w:pPr>
        <w:pStyle w:val="ListParagraph"/>
        <w:numPr>
          <w:ilvl w:val="0"/>
          <w:numId w:val="61"/>
        </w:numPr>
        <w:tabs>
          <w:tab w:pos="721" w:val="left" w:leader="none"/>
          <w:tab w:pos="722" w:val="left" w:leader="none"/>
        </w:tabs>
        <w:spacing w:line="240" w:lineRule="auto" w:before="94" w:after="0"/>
        <w:ind w:left="721" w:right="0" w:hanging="606"/>
        <w:jc w:val="left"/>
        <w:rPr>
          <w:b/>
          <w:sz w:val="22"/>
        </w:rPr>
      </w:pPr>
      <w:r>
        <w:rPr>
          <w:b/>
          <w:sz w:val="22"/>
        </w:rPr>
        <w:t>Indicadores de control</w:t>
      </w:r>
      <w:r>
        <w:rPr>
          <w:b/>
          <w:spacing w:val="-5"/>
          <w:sz w:val="22"/>
        </w:rPr>
        <w:t> </w:t>
      </w:r>
      <w:r>
        <w:rPr>
          <w:b/>
          <w:sz w:val="22"/>
        </w:rPr>
        <w:t>epidemiológico</w:t>
      </w:r>
    </w:p>
    <w:p>
      <w:pPr>
        <w:pStyle w:val="BodyText"/>
        <w:spacing w:before="1"/>
        <w:rPr>
          <w:b/>
          <w:sz w:val="14"/>
        </w:rPr>
      </w:pPr>
    </w:p>
    <w:tbl>
      <w:tblPr>
        <w:tblW w:w="0" w:type="auto"/>
        <w:jc w:val="left"/>
        <w:tblInd w:w="258" w:type="dxa"/>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Layout w:type="fixed"/>
        <w:tblCellMar>
          <w:top w:w="0" w:type="dxa"/>
          <w:left w:w="0" w:type="dxa"/>
          <w:bottom w:w="0" w:type="dxa"/>
          <w:right w:w="0" w:type="dxa"/>
        </w:tblCellMar>
        <w:tblLook w:val="01E0"/>
      </w:tblPr>
      <w:tblGrid>
        <w:gridCol w:w="5302"/>
        <w:gridCol w:w="3418"/>
      </w:tblGrid>
      <w:tr>
        <w:trPr>
          <w:trHeight w:val="265" w:hRule="atLeast"/>
        </w:trPr>
        <w:tc>
          <w:tcPr>
            <w:tcW w:w="5302" w:type="dxa"/>
          </w:tcPr>
          <w:p>
            <w:pPr>
              <w:pStyle w:val="TableParagraph"/>
              <w:spacing w:line="229" w:lineRule="exact"/>
              <w:ind w:left="107"/>
              <w:rPr>
                <w:sz w:val="20"/>
              </w:rPr>
            </w:pPr>
            <w:r>
              <w:rPr>
                <w:sz w:val="20"/>
              </w:rPr>
              <w:t>Indicador</w:t>
            </w:r>
          </w:p>
        </w:tc>
        <w:tc>
          <w:tcPr>
            <w:tcW w:w="3418" w:type="dxa"/>
          </w:tcPr>
          <w:p>
            <w:pPr>
              <w:pStyle w:val="TableParagraph"/>
              <w:spacing w:line="229" w:lineRule="exact"/>
              <w:ind w:left="107"/>
              <w:rPr>
                <w:sz w:val="20"/>
              </w:rPr>
            </w:pPr>
            <w:r>
              <w:rPr>
                <w:sz w:val="20"/>
              </w:rPr>
              <w:t>Interpretación</w:t>
            </w:r>
          </w:p>
        </w:tc>
      </w:tr>
      <w:tr>
        <w:trPr>
          <w:trHeight w:val="791" w:hRule="atLeast"/>
        </w:trPr>
        <w:tc>
          <w:tcPr>
            <w:tcW w:w="5302" w:type="dxa"/>
          </w:tcPr>
          <w:p>
            <w:pPr>
              <w:pStyle w:val="TableParagraph"/>
              <w:spacing w:line="276" w:lineRule="auto"/>
              <w:ind w:left="107" w:right="106"/>
              <w:rPr>
                <w:sz w:val="20"/>
              </w:rPr>
            </w:pPr>
            <w:r>
              <w:rPr>
                <w:sz w:val="20"/>
              </w:rPr>
              <w:t>Mediana del tiempo transcurrido entre la fecha de inicio de síntomas y la fecha de aislamiento, en aquellos casos</w:t>
            </w:r>
          </w:p>
          <w:p>
            <w:pPr>
              <w:pStyle w:val="TableParagraph"/>
              <w:spacing w:line="229" w:lineRule="exact"/>
              <w:ind w:left="107"/>
              <w:rPr>
                <w:sz w:val="20"/>
              </w:rPr>
            </w:pPr>
            <w:r>
              <w:rPr>
                <w:sz w:val="20"/>
              </w:rPr>
              <w:t>que iniciaron síntomas en los últimos 7 días</w:t>
            </w:r>
          </w:p>
        </w:tc>
        <w:tc>
          <w:tcPr>
            <w:tcW w:w="3418" w:type="dxa"/>
          </w:tcPr>
          <w:p>
            <w:pPr>
              <w:pStyle w:val="TableParagraph"/>
              <w:spacing w:line="276" w:lineRule="auto"/>
              <w:ind w:left="107" w:right="329"/>
              <w:rPr>
                <w:sz w:val="20"/>
              </w:rPr>
            </w:pPr>
            <w:r>
              <w:rPr>
                <w:sz w:val="20"/>
              </w:rPr>
              <w:t>Demora de control de las fuentes de contagio (estándar &lt;48 horas)</w:t>
            </w:r>
          </w:p>
        </w:tc>
      </w:tr>
      <w:tr>
        <w:trPr>
          <w:trHeight w:val="793" w:hRule="atLeast"/>
        </w:trPr>
        <w:tc>
          <w:tcPr>
            <w:tcW w:w="5302" w:type="dxa"/>
          </w:tcPr>
          <w:p>
            <w:pPr>
              <w:pStyle w:val="TableParagraph"/>
              <w:spacing w:before="2"/>
              <w:ind w:left="107"/>
              <w:rPr>
                <w:sz w:val="20"/>
              </w:rPr>
            </w:pPr>
            <w:r>
              <w:rPr>
                <w:sz w:val="20"/>
              </w:rPr>
              <w:t>Proporción de los casos que iniciaron síntomas en los</w:t>
            </w:r>
          </w:p>
          <w:p>
            <w:pPr>
              <w:pStyle w:val="TableParagraph"/>
              <w:spacing w:line="260" w:lineRule="atLeast" w:before="4"/>
              <w:ind w:left="107" w:right="951"/>
              <w:rPr>
                <w:sz w:val="20"/>
              </w:rPr>
            </w:pPr>
            <w:r>
              <w:rPr>
                <w:sz w:val="20"/>
              </w:rPr>
              <w:t>últimos 7 días a los que se les ha realizado una búsqueda de contactos</w:t>
            </w:r>
          </w:p>
        </w:tc>
        <w:tc>
          <w:tcPr>
            <w:tcW w:w="3418" w:type="dxa"/>
          </w:tcPr>
          <w:p>
            <w:pPr>
              <w:pStyle w:val="TableParagraph"/>
              <w:spacing w:line="276" w:lineRule="auto" w:before="2"/>
              <w:ind w:left="107" w:right="801"/>
              <w:rPr>
                <w:sz w:val="20"/>
              </w:rPr>
            </w:pPr>
            <w:r>
              <w:rPr>
                <w:sz w:val="20"/>
              </w:rPr>
              <w:t>Capacidad de control de los contactos</w:t>
            </w:r>
          </w:p>
        </w:tc>
      </w:tr>
      <w:tr>
        <w:trPr>
          <w:trHeight w:val="1058" w:hRule="atLeast"/>
        </w:trPr>
        <w:tc>
          <w:tcPr>
            <w:tcW w:w="5302" w:type="dxa"/>
          </w:tcPr>
          <w:p>
            <w:pPr>
              <w:pStyle w:val="TableParagraph"/>
              <w:spacing w:line="276" w:lineRule="auto"/>
              <w:ind w:left="107" w:right="150"/>
              <w:rPr>
                <w:sz w:val="20"/>
              </w:rPr>
            </w:pPr>
            <w:r>
              <w:rPr>
                <w:sz w:val="20"/>
              </w:rPr>
              <w:t>Mediana del número de contactos identificados por cada caso, en aquellos casos que iniciaron síntomas en los últimos 7 días</w:t>
            </w:r>
          </w:p>
        </w:tc>
        <w:tc>
          <w:tcPr>
            <w:tcW w:w="3418" w:type="dxa"/>
          </w:tcPr>
          <w:p>
            <w:pPr>
              <w:pStyle w:val="TableParagraph"/>
              <w:spacing w:line="276" w:lineRule="auto"/>
              <w:ind w:left="107"/>
              <w:rPr>
                <w:sz w:val="20"/>
              </w:rPr>
            </w:pPr>
            <w:r>
              <w:rPr>
                <w:sz w:val="20"/>
              </w:rPr>
              <w:t>Exhaustividad en el control de los contactos (también dependiente del contexto social y restricciones</w:t>
            </w:r>
          </w:p>
          <w:p>
            <w:pPr>
              <w:pStyle w:val="TableParagraph"/>
              <w:ind w:left="107"/>
              <w:rPr>
                <w:sz w:val="20"/>
              </w:rPr>
            </w:pPr>
            <w:r>
              <w:rPr>
                <w:sz w:val="20"/>
              </w:rPr>
              <w:t>existentes)</w:t>
            </w:r>
          </w:p>
        </w:tc>
      </w:tr>
      <w:tr>
        <w:trPr>
          <w:trHeight w:val="1058" w:hRule="atLeast"/>
        </w:trPr>
        <w:tc>
          <w:tcPr>
            <w:tcW w:w="5302" w:type="dxa"/>
          </w:tcPr>
          <w:p>
            <w:pPr>
              <w:pStyle w:val="TableParagraph"/>
              <w:spacing w:line="229" w:lineRule="exact"/>
              <w:ind w:left="107"/>
              <w:rPr>
                <w:sz w:val="20"/>
              </w:rPr>
            </w:pPr>
            <w:r>
              <w:rPr>
                <w:sz w:val="20"/>
              </w:rPr>
              <w:t>Notificación temprana (a nivel nacional)</w:t>
            </w:r>
          </w:p>
        </w:tc>
        <w:tc>
          <w:tcPr>
            <w:tcW w:w="3418" w:type="dxa"/>
          </w:tcPr>
          <w:p>
            <w:pPr>
              <w:pStyle w:val="TableParagraph"/>
              <w:spacing w:line="276" w:lineRule="auto"/>
              <w:ind w:left="107" w:right="90"/>
              <w:rPr>
                <w:sz w:val="20"/>
              </w:rPr>
            </w:pPr>
            <w:r>
              <w:rPr>
                <w:sz w:val="20"/>
              </w:rPr>
              <w:t>Proporción de casos ocurridos en una semana (lunes a domingo) que han sido notificados a nivel</w:t>
            </w:r>
          </w:p>
          <w:p>
            <w:pPr>
              <w:pStyle w:val="TableParagraph"/>
              <w:ind w:left="107"/>
              <w:rPr>
                <w:sz w:val="20"/>
              </w:rPr>
            </w:pPr>
            <w:r>
              <w:rPr>
                <w:sz w:val="20"/>
              </w:rPr>
              <w:t>nacional el martes siguiente</w:t>
            </w:r>
          </w:p>
        </w:tc>
      </w:tr>
    </w:tbl>
    <w:p>
      <w:pPr>
        <w:pStyle w:val="BodyText"/>
        <w:rPr>
          <w:b/>
        </w:rPr>
      </w:pPr>
    </w:p>
    <w:p>
      <w:pPr>
        <w:pStyle w:val="BodyText"/>
        <w:rPr>
          <w:b/>
        </w:rPr>
      </w:pPr>
    </w:p>
    <w:p>
      <w:pPr>
        <w:pStyle w:val="ListParagraph"/>
        <w:numPr>
          <w:ilvl w:val="0"/>
          <w:numId w:val="61"/>
        </w:numPr>
        <w:tabs>
          <w:tab w:pos="1081" w:val="left" w:leader="none"/>
          <w:tab w:pos="1082" w:val="left" w:leader="none"/>
        </w:tabs>
        <w:spacing w:line="240" w:lineRule="auto" w:before="182" w:after="0"/>
        <w:ind w:left="1081" w:right="0" w:hanging="630"/>
        <w:jc w:val="left"/>
        <w:rPr>
          <w:b/>
          <w:sz w:val="22"/>
        </w:rPr>
      </w:pPr>
      <w:r>
        <w:rPr>
          <w:b/>
          <w:sz w:val="22"/>
        </w:rPr>
        <w:t>Indicadores de Atención</w:t>
      </w:r>
      <w:r>
        <w:rPr>
          <w:b/>
          <w:spacing w:val="-3"/>
          <w:sz w:val="22"/>
        </w:rPr>
        <w:t> </w:t>
      </w:r>
      <w:r>
        <w:rPr>
          <w:b/>
          <w:sz w:val="22"/>
        </w:rPr>
        <w:t>Primaria</w:t>
      </w:r>
    </w:p>
    <w:p>
      <w:pPr>
        <w:pStyle w:val="BodyText"/>
        <w:spacing w:before="1"/>
        <w:rPr>
          <w:b/>
          <w:sz w:val="14"/>
        </w:rPr>
      </w:pPr>
    </w:p>
    <w:tbl>
      <w:tblPr>
        <w:tblW w:w="0" w:type="auto"/>
        <w:jc w:val="left"/>
        <w:tblInd w:w="2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5302"/>
        <w:gridCol w:w="3418"/>
      </w:tblGrid>
      <w:tr>
        <w:trPr>
          <w:trHeight w:val="263" w:hRule="atLeast"/>
        </w:trPr>
        <w:tc>
          <w:tcPr>
            <w:tcW w:w="5302" w:type="dxa"/>
          </w:tcPr>
          <w:p>
            <w:pPr>
              <w:pStyle w:val="TableParagraph"/>
              <w:spacing w:line="227" w:lineRule="exact"/>
              <w:ind w:left="107"/>
              <w:rPr>
                <w:b/>
                <w:sz w:val="20"/>
              </w:rPr>
            </w:pPr>
            <w:r>
              <w:rPr>
                <w:b/>
                <w:sz w:val="20"/>
              </w:rPr>
              <w:t>Indicador</w:t>
            </w:r>
          </w:p>
        </w:tc>
        <w:tc>
          <w:tcPr>
            <w:tcW w:w="3418" w:type="dxa"/>
          </w:tcPr>
          <w:p>
            <w:pPr>
              <w:pStyle w:val="TableParagraph"/>
              <w:spacing w:line="227" w:lineRule="exact"/>
              <w:ind w:left="107"/>
              <w:rPr>
                <w:b/>
                <w:sz w:val="20"/>
              </w:rPr>
            </w:pPr>
            <w:r>
              <w:rPr>
                <w:b/>
                <w:sz w:val="20"/>
              </w:rPr>
              <w:t>Interpretación</w:t>
            </w:r>
          </w:p>
        </w:tc>
      </w:tr>
      <w:tr>
        <w:trPr>
          <w:trHeight w:val="794" w:hRule="atLeast"/>
        </w:trPr>
        <w:tc>
          <w:tcPr>
            <w:tcW w:w="5302" w:type="dxa"/>
          </w:tcPr>
          <w:p>
            <w:pPr>
              <w:pStyle w:val="TableParagraph"/>
              <w:spacing w:line="229" w:lineRule="exact"/>
              <w:ind w:left="107"/>
              <w:rPr>
                <w:sz w:val="20"/>
              </w:rPr>
            </w:pPr>
            <w:r>
              <w:rPr>
                <w:sz w:val="20"/>
              </w:rPr>
              <w:t>Proporción de casos sospechosos que han acudido a</w:t>
            </w:r>
          </w:p>
          <w:p>
            <w:pPr>
              <w:pStyle w:val="TableParagraph"/>
              <w:spacing w:line="260" w:lineRule="atLeast" w:before="6"/>
              <w:ind w:left="107" w:right="451"/>
              <w:rPr>
                <w:sz w:val="20"/>
              </w:rPr>
            </w:pPr>
            <w:r>
              <w:rPr>
                <w:sz w:val="20"/>
              </w:rPr>
              <w:t>consulta en los últimos 7 días a los que se les realiza una prueba PCR</w:t>
            </w:r>
          </w:p>
        </w:tc>
        <w:tc>
          <w:tcPr>
            <w:tcW w:w="3418" w:type="dxa"/>
          </w:tcPr>
          <w:p>
            <w:pPr>
              <w:pStyle w:val="TableParagraph"/>
              <w:spacing w:line="278" w:lineRule="auto"/>
              <w:ind w:left="107"/>
              <w:rPr>
                <w:sz w:val="20"/>
              </w:rPr>
            </w:pPr>
            <w:r>
              <w:rPr>
                <w:sz w:val="20"/>
              </w:rPr>
              <w:t>Capacidad de diagnóstico de casos sospechosos</w:t>
            </w:r>
          </w:p>
        </w:tc>
      </w:tr>
      <w:tr>
        <w:trPr>
          <w:trHeight w:val="1057" w:hRule="atLeast"/>
        </w:trPr>
        <w:tc>
          <w:tcPr>
            <w:tcW w:w="5302" w:type="dxa"/>
          </w:tcPr>
          <w:p>
            <w:pPr>
              <w:pStyle w:val="TableParagraph"/>
              <w:spacing w:line="276" w:lineRule="auto"/>
              <w:ind w:left="107"/>
              <w:rPr>
                <w:sz w:val="20"/>
              </w:rPr>
            </w:pPr>
            <w:r>
              <w:rPr>
                <w:sz w:val="20"/>
              </w:rPr>
              <w:t>Proporción de PCR positivas respecto al total de las realizadas en los últimos 7 días</w:t>
            </w:r>
          </w:p>
        </w:tc>
        <w:tc>
          <w:tcPr>
            <w:tcW w:w="3418" w:type="dxa"/>
          </w:tcPr>
          <w:p>
            <w:pPr>
              <w:pStyle w:val="TableParagraph"/>
              <w:spacing w:line="276" w:lineRule="auto"/>
              <w:ind w:left="107"/>
              <w:rPr>
                <w:sz w:val="20"/>
              </w:rPr>
            </w:pPr>
            <w:r>
              <w:rPr>
                <w:sz w:val="20"/>
              </w:rPr>
              <w:t>Indicador combinado del nivel de circulación de virus y la sensibilidad del circuito diagnóstico (estándar</w:t>
            </w:r>
          </w:p>
          <w:p>
            <w:pPr>
              <w:pStyle w:val="TableParagraph"/>
              <w:ind w:left="107"/>
              <w:rPr>
                <w:sz w:val="20"/>
              </w:rPr>
            </w:pPr>
            <w:r>
              <w:rPr>
                <w:sz w:val="20"/>
              </w:rPr>
              <w:t>&lt;5%)</w:t>
            </w:r>
          </w:p>
        </w:tc>
      </w:tr>
    </w:tbl>
    <w:sectPr>
      <w:pgSz w:w="11910" w:h="16840"/>
      <w:pgMar w:header="709" w:footer="925" w:top="1600" w:bottom="1200" w:left="13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079987pt;margin-top:780.679993pt;width:17.3pt;height:13.05pt;mso-position-horizontal-relative:page;mso-position-vertical-relative:page;z-index:-17541632"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5.080002pt;margin-top:724.320007pt;width:144pt;height:.72pt;mso-position-horizontal-relative:page;mso-position-vertical-relative:page;z-index:-17540608" filled="true" fillcolor="#000000" stroked="false">
          <v:fill type="solid"/>
          <w10:wrap type="none"/>
        </v:rect>
      </w:pict>
    </w:r>
    <w:r>
      <w:rPr/>
      <w:pict>
        <v:shape style="position:absolute;margin-left:291.079987pt;margin-top:780.679993pt;width:13.3pt;height:13.05pt;mso-position-horizontal-relative:page;mso-position-vertical-relative:page;z-index:-17540096" type="#_x0000_t202" filled="false" stroked="false">
          <v:textbox inset="0,0,0,0">
            <w:txbxContent>
              <w:p>
                <w:pPr>
                  <w:spacing w:line="245" w:lineRule="exact" w:before="0"/>
                  <w:ind w:left="20" w:right="0" w:firstLine="0"/>
                  <w:jc w:val="left"/>
                  <w:rPr>
                    <w:rFonts w:ascii="Calibri"/>
                    <w:sz w:val="22"/>
                  </w:rPr>
                </w:pPr>
                <w:r>
                  <w:rPr>
                    <w:rFonts w:ascii="Calibri"/>
                    <w:sz w:val="22"/>
                  </w:rPr>
                  <w:t>14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79987pt;margin-top:780.679993pt;width:17.3pt;height:13.05pt;mso-position-horizontal-relative:page;mso-position-vertical-relative:page;z-index:-17539072"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15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5.080002pt;margin-top:744.47998pt;width:144pt;height:.72pt;mso-position-horizontal-relative:page;mso-position-vertical-relative:page;z-index:-17538048" filled="true" fillcolor="#000000" stroked="false">
          <v:fill type="solid"/>
          <w10:wrap type="none"/>
        </v:rect>
      </w:pict>
    </w:r>
    <w:r>
      <w:rPr/>
      <w:pict>
        <v:shape style="position:absolute;margin-left:289.079987pt;margin-top:780.679993pt;width:17.3pt;height:13.05pt;mso-position-horizontal-relative:page;mso-position-vertical-relative:page;z-index:-17537536"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21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79987pt;margin-top:780.679993pt;width:17.3pt;height:13.05pt;mso-position-horizontal-relative:page;mso-position-vertical-relative:page;z-index:-17536512"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79987pt;margin-top:780.679993pt;width:17.3pt;height:13.05pt;mso-position-horizontal-relative:page;mso-position-vertical-relative:page;z-index:-17535488"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45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5.080002pt;margin-top:741.959961pt;width:144pt;height:.72pt;mso-position-horizontal-relative:page;mso-position-vertical-relative:page;z-index:-17534464" filled="true" fillcolor="#000000" stroked="false">
          <v:fill type="solid"/>
          <w10:wrap type="none"/>
        </v:rect>
      </w:pict>
    </w:r>
    <w:r>
      <w:rPr/>
      <w:pict>
        <v:shape style="position:absolute;margin-left:291.079987pt;margin-top:780.679993pt;width:13.3pt;height:13.05pt;mso-position-horizontal-relative:page;mso-position-vertical-relative:page;z-index:-17533952" type="#_x0000_t202" filled="false" stroked="false">
          <v:textbox inset="0,0,0,0">
            <w:txbxContent>
              <w:p>
                <w:pPr>
                  <w:spacing w:line="245" w:lineRule="exact" w:before="0"/>
                  <w:ind w:left="20" w:right="0" w:firstLine="0"/>
                  <w:jc w:val="left"/>
                  <w:rPr>
                    <w:rFonts w:ascii="Calibri"/>
                    <w:sz w:val="22"/>
                  </w:rPr>
                </w:pPr>
                <w:r>
                  <w:rPr>
                    <w:rFonts w:ascii="Calibri"/>
                    <w:sz w:val="22"/>
                  </w:rPr>
                  <w:t>59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79987pt;margin-top:780.679993pt;width:17.3pt;height:13.05pt;mso-position-horizontal-relative:page;mso-position-vertical-relative:page;z-index:-17532928"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62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74336">
          <wp:simplePos x="0" y="0"/>
          <wp:positionH relativeFrom="page">
            <wp:posOffset>1080136</wp:posOffset>
          </wp:positionH>
          <wp:positionV relativeFrom="page">
            <wp:posOffset>450214</wp:posOffset>
          </wp:positionV>
          <wp:extent cx="1343582" cy="4047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343582" cy="404749"/>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75360">
          <wp:simplePos x="0" y="0"/>
          <wp:positionH relativeFrom="page">
            <wp:posOffset>1080136</wp:posOffset>
          </wp:positionH>
          <wp:positionV relativeFrom="page">
            <wp:posOffset>450214</wp:posOffset>
          </wp:positionV>
          <wp:extent cx="1343582" cy="404749"/>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343582" cy="404749"/>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76896">
          <wp:simplePos x="0" y="0"/>
          <wp:positionH relativeFrom="page">
            <wp:posOffset>1080136</wp:posOffset>
          </wp:positionH>
          <wp:positionV relativeFrom="page">
            <wp:posOffset>450214</wp:posOffset>
          </wp:positionV>
          <wp:extent cx="1343582" cy="404749"/>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1343582" cy="404749"/>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77920">
          <wp:simplePos x="0" y="0"/>
          <wp:positionH relativeFrom="page">
            <wp:posOffset>1080136</wp:posOffset>
          </wp:positionH>
          <wp:positionV relativeFrom="page">
            <wp:posOffset>450214</wp:posOffset>
          </wp:positionV>
          <wp:extent cx="1343582" cy="404749"/>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343582" cy="404749"/>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79456">
          <wp:simplePos x="0" y="0"/>
          <wp:positionH relativeFrom="page">
            <wp:posOffset>1080136</wp:posOffset>
          </wp:positionH>
          <wp:positionV relativeFrom="page">
            <wp:posOffset>450214</wp:posOffset>
          </wp:positionV>
          <wp:extent cx="1343582" cy="404749"/>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1343582" cy="404749"/>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80480">
          <wp:simplePos x="0" y="0"/>
          <wp:positionH relativeFrom="page">
            <wp:posOffset>1080136</wp:posOffset>
          </wp:positionH>
          <wp:positionV relativeFrom="page">
            <wp:posOffset>450214</wp:posOffset>
          </wp:positionV>
          <wp:extent cx="1343582" cy="404749"/>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1" cstate="print"/>
                  <a:stretch>
                    <a:fillRect/>
                  </a:stretch>
                </pic:blipFill>
                <pic:spPr>
                  <a:xfrm>
                    <a:off x="0" y="0"/>
                    <a:ext cx="1343582" cy="404749"/>
                  </a:xfrm>
                  <a:prstGeom prst="rect">
                    <a:avLst/>
                  </a:prstGeom>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81504">
          <wp:simplePos x="0" y="0"/>
          <wp:positionH relativeFrom="page">
            <wp:posOffset>1080136</wp:posOffset>
          </wp:positionH>
          <wp:positionV relativeFrom="page">
            <wp:posOffset>450214</wp:posOffset>
          </wp:positionV>
          <wp:extent cx="1343582" cy="404749"/>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1" cstate="print"/>
                  <a:stretch>
                    <a:fillRect/>
                  </a:stretch>
                </pic:blipFill>
                <pic:spPr>
                  <a:xfrm>
                    <a:off x="0" y="0"/>
                    <a:ext cx="1343582" cy="404749"/>
                  </a:xfrm>
                  <a:prstGeom prst="rect">
                    <a:avLst/>
                  </a:prstGeom>
                </pic:spPr>
              </pic:pic>
            </a:graphicData>
          </a:graphic>
        </wp:anchor>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83040">
          <wp:simplePos x="0" y="0"/>
          <wp:positionH relativeFrom="page">
            <wp:posOffset>1080136</wp:posOffset>
          </wp:positionH>
          <wp:positionV relativeFrom="page">
            <wp:posOffset>450214</wp:posOffset>
          </wp:positionV>
          <wp:extent cx="1343582" cy="404749"/>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1" cstate="print"/>
                  <a:stretch>
                    <a:fillRect/>
                  </a:stretch>
                </pic:blipFill>
                <pic:spPr>
                  <a:xfrm>
                    <a:off x="0" y="0"/>
                    <a:ext cx="1343582" cy="40474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1">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966" w:hanging="360"/>
      </w:pPr>
      <w:rPr>
        <w:rFonts w:hint="default"/>
        <w:lang w:val="es-ES" w:eastAsia="en-US" w:bidi="ar-SA"/>
      </w:rPr>
    </w:lvl>
    <w:lvl w:ilvl="2">
      <w:start w:val="0"/>
      <w:numFmt w:val="bullet"/>
      <w:lvlText w:val="•"/>
      <w:lvlJc w:val="left"/>
      <w:pPr>
        <w:ind w:left="1473" w:hanging="360"/>
      </w:pPr>
      <w:rPr>
        <w:rFonts w:hint="default"/>
        <w:lang w:val="es-ES" w:eastAsia="en-US" w:bidi="ar-SA"/>
      </w:rPr>
    </w:lvl>
    <w:lvl w:ilvl="3">
      <w:start w:val="0"/>
      <w:numFmt w:val="bullet"/>
      <w:lvlText w:val="•"/>
      <w:lvlJc w:val="left"/>
      <w:pPr>
        <w:ind w:left="1980" w:hanging="360"/>
      </w:pPr>
      <w:rPr>
        <w:rFonts w:hint="default"/>
        <w:lang w:val="es-ES" w:eastAsia="en-US" w:bidi="ar-SA"/>
      </w:rPr>
    </w:lvl>
    <w:lvl w:ilvl="4">
      <w:start w:val="0"/>
      <w:numFmt w:val="bullet"/>
      <w:lvlText w:val="•"/>
      <w:lvlJc w:val="left"/>
      <w:pPr>
        <w:ind w:left="2487" w:hanging="360"/>
      </w:pPr>
      <w:rPr>
        <w:rFonts w:hint="default"/>
        <w:lang w:val="es-ES" w:eastAsia="en-US" w:bidi="ar-SA"/>
      </w:rPr>
    </w:lvl>
    <w:lvl w:ilvl="5">
      <w:start w:val="0"/>
      <w:numFmt w:val="bullet"/>
      <w:lvlText w:val="•"/>
      <w:lvlJc w:val="left"/>
      <w:pPr>
        <w:ind w:left="2994" w:hanging="360"/>
      </w:pPr>
      <w:rPr>
        <w:rFonts w:hint="default"/>
        <w:lang w:val="es-ES" w:eastAsia="en-US" w:bidi="ar-SA"/>
      </w:rPr>
    </w:lvl>
    <w:lvl w:ilvl="6">
      <w:start w:val="0"/>
      <w:numFmt w:val="bullet"/>
      <w:lvlText w:val="•"/>
      <w:lvlJc w:val="left"/>
      <w:pPr>
        <w:ind w:left="3501" w:hanging="360"/>
      </w:pPr>
      <w:rPr>
        <w:rFonts w:hint="default"/>
        <w:lang w:val="es-ES" w:eastAsia="en-US" w:bidi="ar-SA"/>
      </w:rPr>
    </w:lvl>
    <w:lvl w:ilvl="7">
      <w:start w:val="0"/>
      <w:numFmt w:val="bullet"/>
      <w:lvlText w:val="•"/>
      <w:lvlJc w:val="left"/>
      <w:pPr>
        <w:ind w:left="4008" w:hanging="360"/>
      </w:pPr>
      <w:rPr>
        <w:rFonts w:hint="default"/>
        <w:lang w:val="es-ES" w:eastAsia="en-US" w:bidi="ar-SA"/>
      </w:rPr>
    </w:lvl>
    <w:lvl w:ilvl="8">
      <w:start w:val="0"/>
      <w:numFmt w:val="bullet"/>
      <w:lvlText w:val="•"/>
      <w:lvlJc w:val="left"/>
      <w:pPr>
        <w:ind w:left="4515" w:hanging="360"/>
      </w:pPr>
      <w:rPr>
        <w:rFonts w:hint="default"/>
        <w:lang w:val="es-ES" w:eastAsia="en-US" w:bidi="ar-SA"/>
      </w:rPr>
    </w:lvl>
  </w:abstractNum>
  <w:abstractNum w:abstractNumId="60">
    <w:multiLevelType w:val="hybridMultilevel"/>
    <w:lvl w:ilvl="0">
      <w:start w:val="1"/>
      <w:numFmt w:val="upperRoman"/>
      <w:lvlText w:val="%1."/>
      <w:lvlJc w:val="left"/>
      <w:pPr>
        <w:ind w:left="721" w:hanging="483"/>
        <w:jc w:val="right"/>
      </w:pPr>
      <w:rPr>
        <w:rFonts w:hint="default" w:ascii="Arial" w:hAnsi="Arial" w:eastAsia="Arial" w:cs="Arial"/>
        <w:b/>
        <w:bCs/>
        <w:spacing w:val="0"/>
        <w:w w:val="99"/>
        <w:sz w:val="22"/>
        <w:szCs w:val="22"/>
        <w:lang w:val="es-ES" w:eastAsia="en-US" w:bidi="ar-SA"/>
      </w:rPr>
    </w:lvl>
    <w:lvl w:ilvl="1">
      <w:start w:val="0"/>
      <w:numFmt w:val="bullet"/>
      <w:lvlText w:val="•"/>
      <w:lvlJc w:val="left"/>
      <w:pPr>
        <w:ind w:left="1668" w:hanging="483"/>
      </w:pPr>
      <w:rPr>
        <w:rFonts w:hint="default"/>
        <w:lang w:val="es-ES" w:eastAsia="en-US" w:bidi="ar-SA"/>
      </w:rPr>
    </w:lvl>
    <w:lvl w:ilvl="2">
      <w:start w:val="0"/>
      <w:numFmt w:val="bullet"/>
      <w:lvlText w:val="•"/>
      <w:lvlJc w:val="left"/>
      <w:pPr>
        <w:ind w:left="2617" w:hanging="483"/>
      </w:pPr>
      <w:rPr>
        <w:rFonts w:hint="default"/>
        <w:lang w:val="es-ES" w:eastAsia="en-US" w:bidi="ar-SA"/>
      </w:rPr>
    </w:lvl>
    <w:lvl w:ilvl="3">
      <w:start w:val="0"/>
      <w:numFmt w:val="bullet"/>
      <w:lvlText w:val="•"/>
      <w:lvlJc w:val="left"/>
      <w:pPr>
        <w:ind w:left="3565" w:hanging="483"/>
      </w:pPr>
      <w:rPr>
        <w:rFonts w:hint="default"/>
        <w:lang w:val="es-ES" w:eastAsia="en-US" w:bidi="ar-SA"/>
      </w:rPr>
    </w:lvl>
    <w:lvl w:ilvl="4">
      <w:start w:val="0"/>
      <w:numFmt w:val="bullet"/>
      <w:lvlText w:val="•"/>
      <w:lvlJc w:val="left"/>
      <w:pPr>
        <w:ind w:left="4514" w:hanging="483"/>
      </w:pPr>
      <w:rPr>
        <w:rFonts w:hint="default"/>
        <w:lang w:val="es-ES" w:eastAsia="en-US" w:bidi="ar-SA"/>
      </w:rPr>
    </w:lvl>
    <w:lvl w:ilvl="5">
      <w:start w:val="0"/>
      <w:numFmt w:val="bullet"/>
      <w:lvlText w:val="•"/>
      <w:lvlJc w:val="left"/>
      <w:pPr>
        <w:ind w:left="5463" w:hanging="483"/>
      </w:pPr>
      <w:rPr>
        <w:rFonts w:hint="default"/>
        <w:lang w:val="es-ES" w:eastAsia="en-US" w:bidi="ar-SA"/>
      </w:rPr>
    </w:lvl>
    <w:lvl w:ilvl="6">
      <w:start w:val="0"/>
      <w:numFmt w:val="bullet"/>
      <w:lvlText w:val="•"/>
      <w:lvlJc w:val="left"/>
      <w:pPr>
        <w:ind w:left="6411" w:hanging="483"/>
      </w:pPr>
      <w:rPr>
        <w:rFonts w:hint="default"/>
        <w:lang w:val="es-ES" w:eastAsia="en-US" w:bidi="ar-SA"/>
      </w:rPr>
    </w:lvl>
    <w:lvl w:ilvl="7">
      <w:start w:val="0"/>
      <w:numFmt w:val="bullet"/>
      <w:lvlText w:val="•"/>
      <w:lvlJc w:val="left"/>
      <w:pPr>
        <w:ind w:left="7360" w:hanging="483"/>
      </w:pPr>
      <w:rPr>
        <w:rFonts w:hint="default"/>
        <w:lang w:val="es-ES" w:eastAsia="en-US" w:bidi="ar-SA"/>
      </w:rPr>
    </w:lvl>
    <w:lvl w:ilvl="8">
      <w:start w:val="0"/>
      <w:numFmt w:val="bullet"/>
      <w:lvlText w:val="•"/>
      <w:lvlJc w:val="left"/>
      <w:pPr>
        <w:ind w:left="8309" w:hanging="483"/>
      </w:pPr>
      <w:rPr>
        <w:rFonts w:hint="default"/>
        <w:lang w:val="es-ES" w:eastAsia="en-US" w:bidi="ar-SA"/>
      </w:rPr>
    </w:lvl>
  </w:abstractNum>
  <w:abstractNum w:abstractNumId="59">
    <w:multiLevelType w:val="hybridMultilevel"/>
    <w:lvl w:ilvl="0">
      <w:start w:val="0"/>
      <w:numFmt w:val="bullet"/>
      <w:lvlText w:val="•"/>
      <w:lvlJc w:val="left"/>
      <w:pPr>
        <w:ind w:left="1067" w:hanging="279"/>
      </w:pPr>
      <w:rPr>
        <w:rFonts w:hint="default" w:ascii="Calibri" w:hAnsi="Calibri" w:eastAsia="Calibri" w:cs="Calibri"/>
        <w:w w:val="99"/>
        <w:sz w:val="20"/>
        <w:szCs w:val="20"/>
        <w:lang w:val="es-ES" w:eastAsia="en-US" w:bidi="ar-SA"/>
      </w:rPr>
    </w:lvl>
    <w:lvl w:ilvl="1">
      <w:start w:val="0"/>
      <w:numFmt w:val="bullet"/>
      <w:lvlText w:val="•"/>
      <w:lvlJc w:val="left"/>
      <w:pPr>
        <w:ind w:left="1974" w:hanging="279"/>
      </w:pPr>
      <w:rPr>
        <w:rFonts w:hint="default"/>
        <w:lang w:val="es-ES" w:eastAsia="en-US" w:bidi="ar-SA"/>
      </w:rPr>
    </w:lvl>
    <w:lvl w:ilvl="2">
      <w:start w:val="0"/>
      <w:numFmt w:val="bullet"/>
      <w:lvlText w:val="•"/>
      <w:lvlJc w:val="left"/>
      <w:pPr>
        <w:ind w:left="2889" w:hanging="279"/>
      </w:pPr>
      <w:rPr>
        <w:rFonts w:hint="default"/>
        <w:lang w:val="es-ES" w:eastAsia="en-US" w:bidi="ar-SA"/>
      </w:rPr>
    </w:lvl>
    <w:lvl w:ilvl="3">
      <w:start w:val="0"/>
      <w:numFmt w:val="bullet"/>
      <w:lvlText w:val="•"/>
      <w:lvlJc w:val="left"/>
      <w:pPr>
        <w:ind w:left="3803" w:hanging="279"/>
      </w:pPr>
      <w:rPr>
        <w:rFonts w:hint="default"/>
        <w:lang w:val="es-ES" w:eastAsia="en-US" w:bidi="ar-SA"/>
      </w:rPr>
    </w:lvl>
    <w:lvl w:ilvl="4">
      <w:start w:val="0"/>
      <w:numFmt w:val="bullet"/>
      <w:lvlText w:val="•"/>
      <w:lvlJc w:val="left"/>
      <w:pPr>
        <w:ind w:left="4718" w:hanging="279"/>
      </w:pPr>
      <w:rPr>
        <w:rFonts w:hint="default"/>
        <w:lang w:val="es-ES" w:eastAsia="en-US" w:bidi="ar-SA"/>
      </w:rPr>
    </w:lvl>
    <w:lvl w:ilvl="5">
      <w:start w:val="0"/>
      <w:numFmt w:val="bullet"/>
      <w:lvlText w:val="•"/>
      <w:lvlJc w:val="left"/>
      <w:pPr>
        <w:ind w:left="5633" w:hanging="279"/>
      </w:pPr>
      <w:rPr>
        <w:rFonts w:hint="default"/>
        <w:lang w:val="es-ES" w:eastAsia="en-US" w:bidi="ar-SA"/>
      </w:rPr>
    </w:lvl>
    <w:lvl w:ilvl="6">
      <w:start w:val="0"/>
      <w:numFmt w:val="bullet"/>
      <w:lvlText w:val="•"/>
      <w:lvlJc w:val="left"/>
      <w:pPr>
        <w:ind w:left="6547" w:hanging="279"/>
      </w:pPr>
      <w:rPr>
        <w:rFonts w:hint="default"/>
        <w:lang w:val="es-ES" w:eastAsia="en-US" w:bidi="ar-SA"/>
      </w:rPr>
    </w:lvl>
    <w:lvl w:ilvl="7">
      <w:start w:val="0"/>
      <w:numFmt w:val="bullet"/>
      <w:lvlText w:val="•"/>
      <w:lvlJc w:val="left"/>
      <w:pPr>
        <w:ind w:left="7462" w:hanging="279"/>
      </w:pPr>
      <w:rPr>
        <w:rFonts w:hint="default"/>
        <w:lang w:val="es-ES" w:eastAsia="en-US" w:bidi="ar-SA"/>
      </w:rPr>
    </w:lvl>
    <w:lvl w:ilvl="8">
      <w:start w:val="0"/>
      <w:numFmt w:val="bullet"/>
      <w:lvlText w:val="•"/>
      <w:lvlJc w:val="left"/>
      <w:pPr>
        <w:ind w:left="8377" w:hanging="279"/>
      </w:pPr>
      <w:rPr>
        <w:rFonts w:hint="default"/>
        <w:lang w:val="es-ES" w:eastAsia="en-US" w:bidi="ar-SA"/>
      </w:rPr>
    </w:lvl>
  </w:abstractNum>
  <w:abstractNum w:abstractNumId="58">
    <w:multiLevelType w:val="hybridMultilevel"/>
    <w:lvl w:ilvl="0">
      <w:start w:val="19"/>
      <w:numFmt w:val="decimal"/>
      <w:lvlText w:val="%1."/>
      <w:lvlJc w:val="left"/>
      <w:pPr>
        <w:ind w:left="692" w:hanging="332"/>
        <w:jc w:val="left"/>
      </w:pPr>
      <w:rPr>
        <w:rFonts w:hint="default" w:ascii="Arial" w:hAnsi="Arial" w:eastAsia="Arial" w:cs="Arial"/>
        <w:color w:val="0563C1"/>
        <w:spacing w:val="-1"/>
        <w:w w:val="99"/>
        <w:sz w:val="20"/>
        <w:szCs w:val="20"/>
        <w:u w:val="single" w:color="0563C1"/>
        <w:lang w:val="es-ES" w:eastAsia="en-US" w:bidi="ar-SA"/>
      </w:rPr>
    </w:lvl>
    <w:lvl w:ilvl="1">
      <w:start w:val="0"/>
      <w:numFmt w:val="bullet"/>
      <w:lvlText w:val=""/>
      <w:lvlJc w:val="left"/>
      <w:pPr>
        <w:ind w:left="1081" w:hanging="360"/>
      </w:pPr>
      <w:rPr>
        <w:rFonts w:hint="default" w:ascii="Symbol" w:hAnsi="Symbol" w:eastAsia="Symbol" w:cs="Symbol"/>
        <w:w w:val="99"/>
        <w:sz w:val="20"/>
        <w:szCs w:val="20"/>
        <w:lang w:val="es-ES" w:eastAsia="en-US" w:bidi="ar-SA"/>
      </w:rPr>
    </w:lvl>
    <w:lvl w:ilvl="2">
      <w:start w:val="0"/>
      <w:numFmt w:val="bullet"/>
      <w:lvlText w:val="•"/>
      <w:lvlJc w:val="left"/>
      <w:pPr>
        <w:ind w:left="2094" w:hanging="360"/>
      </w:pPr>
      <w:rPr>
        <w:rFonts w:hint="default"/>
        <w:lang w:val="es-ES" w:eastAsia="en-US" w:bidi="ar-SA"/>
      </w:rPr>
    </w:lvl>
    <w:lvl w:ilvl="3">
      <w:start w:val="0"/>
      <w:numFmt w:val="bullet"/>
      <w:lvlText w:val="•"/>
      <w:lvlJc w:val="left"/>
      <w:pPr>
        <w:ind w:left="3108" w:hanging="360"/>
      </w:pPr>
      <w:rPr>
        <w:rFonts w:hint="default"/>
        <w:lang w:val="es-ES" w:eastAsia="en-US" w:bidi="ar-SA"/>
      </w:rPr>
    </w:lvl>
    <w:lvl w:ilvl="4">
      <w:start w:val="0"/>
      <w:numFmt w:val="bullet"/>
      <w:lvlText w:val="•"/>
      <w:lvlJc w:val="left"/>
      <w:pPr>
        <w:ind w:left="4122" w:hanging="360"/>
      </w:pPr>
      <w:rPr>
        <w:rFonts w:hint="default"/>
        <w:lang w:val="es-ES" w:eastAsia="en-US" w:bidi="ar-SA"/>
      </w:rPr>
    </w:lvl>
    <w:lvl w:ilvl="5">
      <w:start w:val="0"/>
      <w:numFmt w:val="bullet"/>
      <w:lvlText w:val="•"/>
      <w:lvlJc w:val="left"/>
      <w:pPr>
        <w:ind w:left="5136" w:hanging="360"/>
      </w:pPr>
      <w:rPr>
        <w:rFonts w:hint="default"/>
        <w:lang w:val="es-ES" w:eastAsia="en-US" w:bidi="ar-SA"/>
      </w:rPr>
    </w:lvl>
    <w:lvl w:ilvl="6">
      <w:start w:val="0"/>
      <w:numFmt w:val="bullet"/>
      <w:lvlText w:val="•"/>
      <w:lvlJc w:val="left"/>
      <w:pPr>
        <w:ind w:left="6150" w:hanging="360"/>
      </w:pPr>
      <w:rPr>
        <w:rFonts w:hint="default"/>
        <w:lang w:val="es-ES" w:eastAsia="en-US" w:bidi="ar-SA"/>
      </w:rPr>
    </w:lvl>
    <w:lvl w:ilvl="7">
      <w:start w:val="0"/>
      <w:numFmt w:val="bullet"/>
      <w:lvlText w:val="•"/>
      <w:lvlJc w:val="left"/>
      <w:pPr>
        <w:ind w:left="7164" w:hanging="360"/>
      </w:pPr>
      <w:rPr>
        <w:rFonts w:hint="default"/>
        <w:lang w:val="es-ES" w:eastAsia="en-US" w:bidi="ar-SA"/>
      </w:rPr>
    </w:lvl>
    <w:lvl w:ilvl="8">
      <w:start w:val="0"/>
      <w:numFmt w:val="bullet"/>
      <w:lvlText w:val="•"/>
      <w:lvlJc w:val="left"/>
      <w:pPr>
        <w:ind w:left="8178" w:hanging="360"/>
      </w:pPr>
      <w:rPr>
        <w:rFonts w:hint="default"/>
        <w:lang w:val="es-ES" w:eastAsia="en-US" w:bidi="ar-SA"/>
      </w:rPr>
    </w:lvl>
  </w:abstractNum>
  <w:abstractNum w:abstractNumId="57">
    <w:multiLevelType w:val="hybridMultilevel"/>
    <w:lvl w:ilvl="0">
      <w:start w:val="0"/>
      <w:numFmt w:val="bullet"/>
      <w:lvlText w:val="•"/>
      <w:lvlJc w:val="left"/>
      <w:pPr>
        <w:ind w:left="1427" w:hanging="706"/>
      </w:pPr>
      <w:rPr>
        <w:rFonts w:hint="default" w:ascii="Calibri" w:hAnsi="Calibri" w:eastAsia="Calibri" w:cs="Calibri"/>
        <w:w w:val="99"/>
        <w:sz w:val="20"/>
        <w:szCs w:val="20"/>
        <w:lang w:val="es-ES" w:eastAsia="en-US" w:bidi="ar-SA"/>
      </w:rPr>
    </w:lvl>
    <w:lvl w:ilvl="1">
      <w:start w:val="0"/>
      <w:numFmt w:val="bullet"/>
      <w:lvlText w:val="•"/>
      <w:lvlJc w:val="left"/>
      <w:pPr>
        <w:ind w:left="2298" w:hanging="706"/>
      </w:pPr>
      <w:rPr>
        <w:rFonts w:hint="default"/>
        <w:lang w:val="es-ES" w:eastAsia="en-US" w:bidi="ar-SA"/>
      </w:rPr>
    </w:lvl>
    <w:lvl w:ilvl="2">
      <w:start w:val="0"/>
      <w:numFmt w:val="bullet"/>
      <w:lvlText w:val="•"/>
      <w:lvlJc w:val="left"/>
      <w:pPr>
        <w:ind w:left="3177" w:hanging="706"/>
      </w:pPr>
      <w:rPr>
        <w:rFonts w:hint="default"/>
        <w:lang w:val="es-ES" w:eastAsia="en-US" w:bidi="ar-SA"/>
      </w:rPr>
    </w:lvl>
    <w:lvl w:ilvl="3">
      <w:start w:val="0"/>
      <w:numFmt w:val="bullet"/>
      <w:lvlText w:val="•"/>
      <w:lvlJc w:val="left"/>
      <w:pPr>
        <w:ind w:left="4055" w:hanging="706"/>
      </w:pPr>
      <w:rPr>
        <w:rFonts w:hint="default"/>
        <w:lang w:val="es-ES" w:eastAsia="en-US" w:bidi="ar-SA"/>
      </w:rPr>
    </w:lvl>
    <w:lvl w:ilvl="4">
      <w:start w:val="0"/>
      <w:numFmt w:val="bullet"/>
      <w:lvlText w:val="•"/>
      <w:lvlJc w:val="left"/>
      <w:pPr>
        <w:ind w:left="4934" w:hanging="706"/>
      </w:pPr>
      <w:rPr>
        <w:rFonts w:hint="default"/>
        <w:lang w:val="es-ES" w:eastAsia="en-US" w:bidi="ar-SA"/>
      </w:rPr>
    </w:lvl>
    <w:lvl w:ilvl="5">
      <w:start w:val="0"/>
      <w:numFmt w:val="bullet"/>
      <w:lvlText w:val="•"/>
      <w:lvlJc w:val="left"/>
      <w:pPr>
        <w:ind w:left="5813" w:hanging="706"/>
      </w:pPr>
      <w:rPr>
        <w:rFonts w:hint="default"/>
        <w:lang w:val="es-ES" w:eastAsia="en-US" w:bidi="ar-SA"/>
      </w:rPr>
    </w:lvl>
    <w:lvl w:ilvl="6">
      <w:start w:val="0"/>
      <w:numFmt w:val="bullet"/>
      <w:lvlText w:val="•"/>
      <w:lvlJc w:val="left"/>
      <w:pPr>
        <w:ind w:left="6691" w:hanging="706"/>
      </w:pPr>
      <w:rPr>
        <w:rFonts w:hint="default"/>
        <w:lang w:val="es-ES" w:eastAsia="en-US" w:bidi="ar-SA"/>
      </w:rPr>
    </w:lvl>
    <w:lvl w:ilvl="7">
      <w:start w:val="0"/>
      <w:numFmt w:val="bullet"/>
      <w:lvlText w:val="•"/>
      <w:lvlJc w:val="left"/>
      <w:pPr>
        <w:ind w:left="7570" w:hanging="706"/>
      </w:pPr>
      <w:rPr>
        <w:rFonts w:hint="default"/>
        <w:lang w:val="es-ES" w:eastAsia="en-US" w:bidi="ar-SA"/>
      </w:rPr>
    </w:lvl>
    <w:lvl w:ilvl="8">
      <w:start w:val="0"/>
      <w:numFmt w:val="bullet"/>
      <w:lvlText w:val="•"/>
      <w:lvlJc w:val="left"/>
      <w:pPr>
        <w:ind w:left="8449" w:hanging="706"/>
      </w:pPr>
      <w:rPr>
        <w:rFonts w:hint="default"/>
        <w:lang w:val="es-ES" w:eastAsia="en-US" w:bidi="ar-SA"/>
      </w:rPr>
    </w:lvl>
  </w:abstractNum>
  <w:abstractNum w:abstractNumId="56">
    <w:multiLevelType w:val="hybridMultilevel"/>
    <w:lvl w:ilvl="0">
      <w:start w:val="0"/>
      <w:numFmt w:val="bullet"/>
      <w:lvlText w:val="–"/>
      <w:lvlJc w:val="left"/>
      <w:pPr>
        <w:ind w:left="428" w:hanging="360"/>
      </w:pPr>
      <w:rPr>
        <w:rFonts w:hint="default"/>
        <w:w w:val="99"/>
        <w:lang w:val="es-ES" w:eastAsia="en-US" w:bidi="ar-SA"/>
      </w:rPr>
    </w:lvl>
    <w:lvl w:ilvl="1">
      <w:start w:val="0"/>
      <w:numFmt w:val="bullet"/>
      <w:lvlText w:val="•"/>
      <w:lvlJc w:val="left"/>
      <w:pPr>
        <w:ind w:left="919" w:hanging="360"/>
      </w:pPr>
      <w:rPr>
        <w:rFonts w:hint="default"/>
        <w:lang w:val="es-ES" w:eastAsia="en-US" w:bidi="ar-SA"/>
      </w:rPr>
    </w:lvl>
    <w:lvl w:ilvl="2">
      <w:start w:val="0"/>
      <w:numFmt w:val="bullet"/>
      <w:lvlText w:val="•"/>
      <w:lvlJc w:val="left"/>
      <w:pPr>
        <w:ind w:left="1418" w:hanging="360"/>
      </w:pPr>
      <w:rPr>
        <w:rFonts w:hint="default"/>
        <w:lang w:val="es-ES" w:eastAsia="en-US" w:bidi="ar-SA"/>
      </w:rPr>
    </w:lvl>
    <w:lvl w:ilvl="3">
      <w:start w:val="0"/>
      <w:numFmt w:val="bullet"/>
      <w:lvlText w:val="•"/>
      <w:lvlJc w:val="left"/>
      <w:pPr>
        <w:ind w:left="1918" w:hanging="360"/>
      </w:pPr>
      <w:rPr>
        <w:rFonts w:hint="default"/>
        <w:lang w:val="es-ES" w:eastAsia="en-US" w:bidi="ar-SA"/>
      </w:rPr>
    </w:lvl>
    <w:lvl w:ilvl="4">
      <w:start w:val="0"/>
      <w:numFmt w:val="bullet"/>
      <w:lvlText w:val="•"/>
      <w:lvlJc w:val="left"/>
      <w:pPr>
        <w:ind w:left="2417" w:hanging="360"/>
      </w:pPr>
      <w:rPr>
        <w:rFonts w:hint="default"/>
        <w:lang w:val="es-ES" w:eastAsia="en-US" w:bidi="ar-SA"/>
      </w:rPr>
    </w:lvl>
    <w:lvl w:ilvl="5">
      <w:start w:val="0"/>
      <w:numFmt w:val="bullet"/>
      <w:lvlText w:val="•"/>
      <w:lvlJc w:val="left"/>
      <w:pPr>
        <w:ind w:left="2917" w:hanging="360"/>
      </w:pPr>
      <w:rPr>
        <w:rFonts w:hint="default"/>
        <w:lang w:val="es-ES" w:eastAsia="en-US" w:bidi="ar-SA"/>
      </w:rPr>
    </w:lvl>
    <w:lvl w:ilvl="6">
      <w:start w:val="0"/>
      <w:numFmt w:val="bullet"/>
      <w:lvlText w:val="•"/>
      <w:lvlJc w:val="left"/>
      <w:pPr>
        <w:ind w:left="3416" w:hanging="360"/>
      </w:pPr>
      <w:rPr>
        <w:rFonts w:hint="default"/>
        <w:lang w:val="es-ES" w:eastAsia="en-US" w:bidi="ar-SA"/>
      </w:rPr>
    </w:lvl>
    <w:lvl w:ilvl="7">
      <w:start w:val="0"/>
      <w:numFmt w:val="bullet"/>
      <w:lvlText w:val="•"/>
      <w:lvlJc w:val="left"/>
      <w:pPr>
        <w:ind w:left="3915" w:hanging="360"/>
      </w:pPr>
      <w:rPr>
        <w:rFonts w:hint="default"/>
        <w:lang w:val="es-ES" w:eastAsia="en-US" w:bidi="ar-SA"/>
      </w:rPr>
    </w:lvl>
    <w:lvl w:ilvl="8">
      <w:start w:val="0"/>
      <w:numFmt w:val="bullet"/>
      <w:lvlText w:val="•"/>
      <w:lvlJc w:val="left"/>
      <w:pPr>
        <w:ind w:left="4415" w:hanging="360"/>
      </w:pPr>
      <w:rPr>
        <w:rFonts w:hint="default"/>
        <w:lang w:val="es-ES" w:eastAsia="en-US" w:bidi="ar-SA"/>
      </w:rPr>
    </w:lvl>
  </w:abstractNum>
  <w:abstractNum w:abstractNumId="55">
    <w:multiLevelType w:val="hybridMultilevel"/>
    <w:lvl w:ilvl="0">
      <w:start w:val="0"/>
      <w:numFmt w:val="bullet"/>
      <w:lvlText w:val="-"/>
      <w:lvlJc w:val="left"/>
      <w:pPr>
        <w:ind w:left="777" w:hanging="123"/>
      </w:pPr>
      <w:rPr>
        <w:rFonts w:hint="default" w:ascii="Arial" w:hAnsi="Arial" w:eastAsia="Arial" w:cs="Arial"/>
        <w:w w:val="98"/>
        <w:sz w:val="20"/>
        <w:szCs w:val="20"/>
        <w:lang w:val="es-ES" w:eastAsia="en-US" w:bidi="ar-SA"/>
      </w:rPr>
    </w:lvl>
    <w:lvl w:ilvl="1">
      <w:start w:val="0"/>
      <w:numFmt w:val="bullet"/>
      <w:lvlText w:val="•"/>
      <w:lvlJc w:val="left"/>
      <w:pPr>
        <w:ind w:left="1243" w:hanging="123"/>
      </w:pPr>
      <w:rPr>
        <w:rFonts w:hint="default"/>
        <w:lang w:val="es-ES" w:eastAsia="en-US" w:bidi="ar-SA"/>
      </w:rPr>
    </w:lvl>
    <w:lvl w:ilvl="2">
      <w:start w:val="0"/>
      <w:numFmt w:val="bullet"/>
      <w:lvlText w:val="•"/>
      <w:lvlJc w:val="left"/>
      <w:pPr>
        <w:ind w:left="1706" w:hanging="123"/>
      </w:pPr>
      <w:rPr>
        <w:rFonts w:hint="default"/>
        <w:lang w:val="es-ES" w:eastAsia="en-US" w:bidi="ar-SA"/>
      </w:rPr>
    </w:lvl>
    <w:lvl w:ilvl="3">
      <w:start w:val="0"/>
      <w:numFmt w:val="bullet"/>
      <w:lvlText w:val="•"/>
      <w:lvlJc w:val="left"/>
      <w:pPr>
        <w:ind w:left="2170" w:hanging="123"/>
      </w:pPr>
      <w:rPr>
        <w:rFonts w:hint="default"/>
        <w:lang w:val="es-ES" w:eastAsia="en-US" w:bidi="ar-SA"/>
      </w:rPr>
    </w:lvl>
    <w:lvl w:ilvl="4">
      <w:start w:val="0"/>
      <w:numFmt w:val="bullet"/>
      <w:lvlText w:val="•"/>
      <w:lvlJc w:val="left"/>
      <w:pPr>
        <w:ind w:left="2633" w:hanging="123"/>
      </w:pPr>
      <w:rPr>
        <w:rFonts w:hint="default"/>
        <w:lang w:val="es-ES" w:eastAsia="en-US" w:bidi="ar-SA"/>
      </w:rPr>
    </w:lvl>
    <w:lvl w:ilvl="5">
      <w:start w:val="0"/>
      <w:numFmt w:val="bullet"/>
      <w:lvlText w:val="•"/>
      <w:lvlJc w:val="left"/>
      <w:pPr>
        <w:ind w:left="3097" w:hanging="123"/>
      </w:pPr>
      <w:rPr>
        <w:rFonts w:hint="default"/>
        <w:lang w:val="es-ES" w:eastAsia="en-US" w:bidi="ar-SA"/>
      </w:rPr>
    </w:lvl>
    <w:lvl w:ilvl="6">
      <w:start w:val="0"/>
      <w:numFmt w:val="bullet"/>
      <w:lvlText w:val="•"/>
      <w:lvlJc w:val="left"/>
      <w:pPr>
        <w:ind w:left="3560" w:hanging="123"/>
      </w:pPr>
      <w:rPr>
        <w:rFonts w:hint="default"/>
        <w:lang w:val="es-ES" w:eastAsia="en-US" w:bidi="ar-SA"/>
      </w:rPr>
    </w:lvl>
    <w:lvl w:ilvl="7">
      <w:start w:val="0"/>
      <w:numFmt w:val="bullet"/>
      <w:lvlText w:val="•"/>
      <w:lvlJc w:val="left"/>
      <w:pPr>
        <w:ind w:left="4023" w:hanging="123"/>
      </w:pPr>
      <w:rPr>
        <w:rFonts w:hint="default"/>
        <w:lang w:val="es-ES" w:eastAsia="en-US" w:bidi="ar-SA"/>
      </w:rPr>
    </w:lvl>
    <w:lvl w:ilvl="8">
      <w:start w:val="0"/>
      <w:numFmt w:val="bullet"/>
      <w:lvlText w:val="•"/>
      <w:lvlJc w:val="left"/>
      <w:pPr>
        <w:ind w:left="4487" w:hanging="123"/>
      </w:pPr>
      <w:rPr>
        <w:rFonts w:hint="default"/>
        <w:lang w:val="es-ES" w:eastAsia="en-US" w:bidi="ar-SA"/>
      </w:rPr>
    </w:lvl>
  </w:abstractNum>
  <w:abstractNum w:abstractNumId="54">
    <w:multiLevelType w:val="hybridMultilevel"/>
    <w:lvl w:ilvl="0">
      <w:start w:val="0"/>
      <w:numFmt w:val="bullet"/>
      <w:lvlText w:val="-"/>
      <w:lvlJc w:val="left"/>
      <w:pPr>
        <w:ind w:left="69" w:hanging="123"/>
      </w:pPr>
      <w:rPr>
        <w:rFonts w:hint="default" w:ascii="Arial" w:hAnsi="Arial" w:eastAsia="Arial" w:cs="Arial"/>
        <w:w w:val="98"/>
        <w:sz w:val="20"/>
        <w:szCs w:val="20"/>
        <w:lang w:val="es-ES" w:eastAsia="en-US" w:bidi="ar-SA"/>
      </w:rPr>
    </w:lvl>
    <w:lvl w:ilvl="1">
      <w:start w:val="0"/>
      <w:numFmt w:val="bullet"/>
      <w:lvlText w:val="•"/>
      <w:lvlJc w:val="left"/>
      <w:pPr>
        <w:ind w:left="595" w:hanging="123"/>
      </w:pPr>
      <w:rPr>
        <w:rFonts w:hint="default"/>
        <w:lang w:val="es-ES" w:eastAsia="en-US" w:bidi="ar-SA"/>
      </w:rPr>
    </w:lvl>
    <w:lvl w:ilvl="2">
      <w:start w:val="0"/>
      <w:numFmt w:val="bullet"/>
      <w:lvlText w:val="•"/>
      <w:lvlJc w:val="left"/>
      <w:pPr>
        <w:ind w:left="1130" w:hanging="123"/>
      </w:pPr>
      <w:rPr>
        <w:rFonts w:hint="default"/>
        <w:lang w:val="es-ES" w:eastAsia="en-US" w:bidi="ar-SA"/>
      </w:rPr>
    </w:lvl>
    <w:lvl w:ilvl="3">
      <w:start w:val="0"/>
      <w:numFmt w:val="bullet"/>
      <w:lvlText w:val="•"/>
      <w:lvlJc w:val="left"/>
      <w:pPr>
        <w:ind w:left="1666" w:hanging="123"/>
      </w:pPr>
      <w:rPr>
        <w:rFonts w:hint="default"/>
        <w:lang w:val="es-ES" w:eastAsia="en-US" w:bidi="ar-SA"/>
      </w:rPr>
    </w:lvl>
    <w:lvl w:ilvl="4">
      <w:start w:val="0"/>
      <w:numFmt w:val="bullet"/>
      <w:lvlText w:val="•"/>
      <w:lvlJc w:val="left"/>
      <w:pPr>
        <w:ind w:left="2201" w:hanging="123"/>
      </w:pPr>
      <w:rPr>
        <w:rFonts w:hint="default"/>
        <w:lang w:val="es-ES" w:eastAsia="en-US" w:bidi="ar-SA"/>
      </w:rPr>
    </w:lvl>
    <w:lvl w:ilvl="5">
      <w:start w:val="0"/>
      <w:numFmt w:val="bullet"/>
      <w:lvlText w:val="•"/>
      <w:lvlJc w:val="left"/>
      <w:pPr>
        <w:ind w:left="2737" w:hanging="123"/>
      </w:pPr>
      <w:rPr>
        <w:rFonts w:hint="default"/>
        <w:lang w:val="es-ES" w:eastAsia="en-US" w:bidi="ar-SA"/>
      </w:rPr>
    </w:lvl>
    <w:lvl w:ilvl="6">
      <w:start w:val="0"/>
      <w:numFmt w:val="bullet"/>
      <w:lvlText w:val="•"/>
      <w:lvlJc w:val="left"/>
      <w:pPr>
        <w:ind w:left="3272" w:hanging="123"/>
      </w:pPr>
      <w:rPr>
        <w:rFonts w:hint="default"/>
        <w:lang w:val="es-ES" w:eastAsia="en-US" w:bidi="ar-SA"/>
      </w:rPr>
    </w:lvl>
    <w:lvl w:ilvl="7">
      <w:start w:val="0"/>
      <w:numFmt w:val="bullet"/>
      <w:lvlText w:val="•"/>
      <w:lvlJc w:val="left"/>
      <w:pPr>
        <w:ind w:left="3807" w:hanging="123"/>
      </w:pPr>
      <w:rPr>
        <w:rFonts w:hint="default"/>
        <w:lang w:val="es-ES" w:eastAsia="en-US" w:bidi="ar-SA"/>
      </w:rPr>
    </w:lvl>
    <w:lvl w:ilvl="8">
      <w:start w:val="0"/>
      <w:numFmt w:val="bullet"/>
      <w:lvlText w:val="•"/>
      <w:lvlJc w:val="left"/>
      <w:pPr>
        <w:ind w:left="4343" w:hanging="123"/>
      </w:pPr>
      <w:rPr>
        <w:rFonts w:hint="default"/>
        <w:lang w:val="es-ES" w:eastAsia="en-US" w:bidi="ar-SA"/>
      </w:rPr>
    </w:lvl>
  </w:abstractNum>
  <w:abstractNum w:abstractNumId="53">
    <w:multiLevelType w:val="hybridMultilevel"/>
    <w:lvl w:ilvl="0">
      <w:start w:val="0"/>
      <w:numFmt w:val="bullet"/>
      <w:lvlText w:val="-"/>
      <w:lvlJc w:val="left"/>
      <w:pPr>
        <w:ind w:left="777" w:hanging="123"/>
      </w:pPr>
      <w:rPr>
        <w:rFonts w:hint="default" w:ascii="Arial" w:hAnsi="Arial" w:eastAsia="Arial" w:cs="Arial"/>
        <w:w w:val="98"/>
        <w:sz w:val="20"/>
        <w:szCs w:val="20"/>
        <w:lang w:val="es-ES" w:eastAsia="en-US" w:bidi="ar-SA"/>
      </w:rPr>
    </w:lvl>
    <w:lvl w:ilvl="1">
      <w:start w:val="0"/>
      <w:numFmt w:val="bullet"/>
      <w:lvlText w:val="•"/>
      <w:lvlJc w:val="left"/>
      <w:pPr>
        <w:ind w:left="1203" w:hanging="123"/>
      </w:pPr>
      <w:rPr>
        <w:rFonts w:hint="default"/>
        <w:lang w:val="es-ES" w:eastAsia="en-US" w:bidi="ar-SA"/>
      </w:rPr>
    </w:lvl>
    <w:lvl w:ilvl="2">
      <w:start w:val="0"/>
      <w:numFmt w:val="bullet"/>
      <w:lvlText w:val="•"/>
      <w:lvlJc w:val="left"/>
      <w:pPr>
        <w:ind w:left="1627" w:hanging="123"/>
      </w:pPr>
      <w:rPr>
        <w:rFonts w:hint="default"/>
        <w:lang w:val="es-ES" w:eastAsia="en-US" w:bidi="ar-SA"/>
      </w:rPr>
    </w:lvl>
    <w:lvl w:ilvl="3">
      <w:start w:val="0"/>
      <w:numFmt w:val="bullet"/>
      <w:lvlText w:val="•"/>
      <w:lvlJc w:val="left"/>
      <w:pPr>
        <w:ind w:left="2050" w:hanging="123"/>
      </w:pPr>
      <w:rPr>
        <w:rFonts w:hint="default"/>
        <w:lang w:val="es-ES" w:eastAsia="en-US" w:bidi="ar-SA"/>
      </w:rPr>
    </w:lvl>
    <w:lvl w:ilvl="4">
      <w:start w:val="0"/>
      <w:numFmt w:val="bullet"/>
      <w:lvlText w:val="•"/>
      <w:lvlJc w:val="left"/>
      <w:pPr>
        <w:ind w:left="2474" w:hanging="123"/>
      </w:pPr>
      <w:rPr>
        <w:rFonts w:hint="default"/>
        <w:lang w:val="es-ES" w:eastAsia="en-US" w:bidi="ar-SA"/>
      </w:rPr>
    </w:lvl>
    <w:lvl w:ilvl="5">
      <w:start w:val="0"/>
      <w:numFmt w:val="bullet"/>
      <w:lvlText w:val="•"/>
      <w:lvlJc w:val="left"/>
      <w:pPr>
        <w:ind w:left="2897" w:hanging="123"/>
      </w:pPr>
      <w:rPr>
        <w:rFonts w:hint="default"/>
        <w:lang w:val="es-ES" w:eastAsia="en-US" w:bidi="ar-SA"/>
      </w:rPr>
    </w:lvl>
    <w:lvl w:ilvl="6">
      <w:start w:val="0"/>
      <w:numFmt w:val="bullet"/>
      <w:lvlText w:val="•"/>
      <w:lvlJc w:val="left"/>
      <w:pPr>
        <w:ind w:left="3321" w:hanging="123"/>
      </w:pPr>
      <w:rPr>
        <w:rFonts w:hint="default"/>
        <w:lang w:val="es-ES" w:eastAsia="en-US" w:bidi="ar-SA"/>
      </w:rPr>
    </w:lvl>
    <w:lvl w:ilvl="7">
      <w:start w:val="0"/>
      <w:numFmt w:val="bullet"/>
      <w:lvlText w:val="•"/>
      <w:lvlJc w:val="left"/>
      <w:pPr>
        <w:ind w:left="3744" w:hanging="123"/>
      </w:pPr>
      <w:rPr>
        <w:rFonts w:hint="default"/>
        <w:lang w:val="es-ES" w:eastAsia="en-US" w:bidi="ar-SA"/>
      </w:rPr>
    </w:lvl>
    <w:lvl w:ilvl="8">
      <w:start w:val="0"/>
      <w:numFmt w:val="bullet"/>
      <w:lvlText w:val="•"/>
      <w:lvlJc w:val="left"/>
      <w:pPr>
        <w:ind w:left="4168" w:hanging="123"/>
      </w:pPr>
      <w:rPr>
        <w:rFonts w:hint="default"/>
        <w:lang w:val="es-ES" w:eastAsia="en-US" w:bidi="ar-SA"/>
      </w:rPr>
    </w:lvl>
  </w:abstractNum>
  <w:abstractNum w:abstractNumId="52">
    <w:multiLevelType w:val="hybridMultilevel"/>
    <w:lvl w:ilvl="0">
      <w:start w:val="0"/>
      <w:numFmt w:val="bullet"/>
      <w:lvlText w:val="-"/>
      <w:lvlJc w:val="left"/>
      <w:pPr>
        <w:ind w:left="777" w:hanging="123"/>
      </w:pPr>
      <w:rPr>
        <w:rFonts w:hint="default" w:ascii="Arial" w:hAnsi="Arial" w:eastAsia="Arial" w:cs="Arial"/>
        <w:w w:val="98"/>
        <w:sz w:val="20"/>
        <w:szCs w:val="20"/>
        <w:lang w:val="es-ES" w:eastAsia="en-US" w:bidi="ar-SA"/>
      </w:rPr>
    </w:lvl>
    <w:lvl w:ilvl="1">
      <w:start w:val="0"/>
      <w:numFmt w:val="bullet"/>
      <w:lvlText w:val="•"/>
      <w:lvlJc w:val="left"/>
      <w:pPr>
        <w:ind w:left="1203" w:hanging="123"/>
      </w:pPr>
      <w:rPr>
        <w:rFonts w:hint="default"/>
        <w:lang w:val="es-ES" w:eastAsia="en-US" w:bidi="ar-SA"/>
      </w:rPr>
    </w:lvl>
    <w:lvl w:ilvl="2">
      <w:start w:val="0"/>
      <w:numFmt w:val="bullet"/>
      <w:lvlText w:val="•"/>
      <w:lvlJc w:val="left"/>
      <w:pPr>
        <w:ind w:left="1627" w:hanging="123"/>
      </w:pPr>
      <w:rPr>
        <w:rFonts w:hint="default"/>
        <w:lang w:val="es-ES" w:eastAsia="en-US" w:bidi="ar-SA"/>
      </w:rPr>
    </w:lvl>
    <w:lvl w:ilvl="3">
      <w:start w:val="0"/>
      <w:numFmt w:val="bullet"/>
      <w:lvlText w:val="•"/>
      <w:lvlJc w:val="left"/>
      <w:pPr>
        <w:ind w:left="2050" w:hanging="123"/>
      </w:pPr>
      <w:rPr>
        <w:rFonts w:hint="default"/>
        <w:lang w:val="es-ES" w:eastAsia="en-US" w:bidi="ar-SA"/>
      </w:rPr>
    </w:lvl>
    <w:lvl w:ilvl="4">
      <w:start w:val="0"/>
      <w:numFmt w:val="bullet"/>
      <w:lvlText w:val="•"/>
      <w:lvlJc w:val="left"/>
      <w:pPr>
        <w:ind w:left="2474" w:hanging="123"/>
      </w:pPr>
      <w:rPr>
        <w:rFonts w:hint="default"/>
        <w:lang w:val="es-ES" w:eastAsia="en-US" w:bidi="ar-SA"/>
      </w:rPr>
    </w:lvl>
    <w:lvl w:ilvl="5">
      <w:start w:val="0"/>
      <w:numFmt w:val="bullet"/>
      <w:lvlText w:val="•"/>
      <w:lvlJc w:val="left"/>
      <w:pPr>
        <w:ind w:left="2897" w:hanging="123"/>
      </w:pPr>
      <w:rPr>
        <w:rFonts w:hint="default"/>
        <w:lang w:val="es-ES" w:eastAsia="en-US" w:bidi="ar-SA"/>
      </w:rPr>
    </w:lvl>
    <w:lvl w:ilvl="6">
      <w:start w:val="0"/>
      <w:numFmt w:val="bullet"/>
      <w:lvlText w:val="•"/>
      <w:lvlJc w:val="left"/>
      <w:pPr>
        <w:ind w:left="3321" w:hanging="123"/>
      </w:pPr>
      <w:rPr>
        <w:rFonts w:hint="default"/>
        <w:lang w:val="es-ES" w:eastAsia="en-US" w:bidi="ar-SA"/>
      </w:rPr>
    </w:lvl>
    <w:lvl w:ilvl="7">
      <w:start w:val="0"/>
      <w:numFmt w:val="bullet"/>
      <w:lvlText w:val="•"/>
      <w:lvlJc w:val="left"/>
      <w:pPr>
        <w:ind w:left="3744" w:hanging="123"/>
      </w:pPr>
      <w:rPr>
        <w:rFonts w:hint="default"/>
        <w:lang w:val="es-ES" w:eastAsia="en-US" w:bidi="ar-SA"/>
      </w:rPr>
    </w:lvl>
    <w:lvl w:ilvl="8">
      <w:start w:val="0"/>
      <w:numFmt w:val="bullet"/>
      <w:lvlText w:val="•"/>
      <w:lvlJc w:val="left"/>
      <w:pPr>
        <w:ind w:left="4168" w:hanging="123"/>
      </w:pPr>
      <w:rPr>
        <w:rFonts w:hint="default"/>
        <w:lang w:val="es-ES" w:eastAsia="en-US" w:bidi="ar-SA"/>
      </w:rPr>
    </w:lvl>
  </w:abstractNum>
  <w:abstractNum w:abstractNumId="51">
    <w:multiLevelType w:val="hybridMultilevel"/>
    <w:lvl w:ilvl="0">
      <w:start w:val="0"/>
      <w:numFmt w:val="bullet"/>
      <w:lvlText w:val="–"/>
      <w:lvlJc w:val="left"/>
      <w:pPr>
        <w:ind w:left="429" w:hanging="360"/>
      </w:pPr>
      <w:rPr>
        <w:rFonts w:hint="default" w:ascii="Times New Roman" w:hAnsi="Times New Roman" w:eastAsia="Times New Roman" w:cs="Times New Roman"/>
        <w:w w:val="99"/>
        <w:sz w:val="20"/>
        <w:szCs w:val="20"/>
        <w:lang w:val="es-ES" w:eastAsia="en-US" w:bidi="ar-SA"/>
      </w:rPr>
    </w:lvl>
    <w:lvl w:ilvl="1">
      <w:start w:val="0"/>
      <w:numFmt w:val="bullet"/>
      <w:lvlText w:val="•"/>
      <w:lvlJc w:val="left"/>
      <w:pPr>
        <w:ind w:left="906" w:hanging="360"/>
      </w:pPr>
      <w:rPr>
        <w:rFonts w:hint="default"/>
        <w:lang w:val="es-ES" w:eastAsia="en-US" w:bidi="ar-SA"/>
      </w:rPr>
    </w:lvl>
    <w:lvl w:ilvl="2">
      <w:start w:val="0"/>
      <w:numFmt w:val="bullet"/>
      <w:lvlText w:val="•"/>
      <w:lvlJc w:val="left"/>
      <w:pPr>
        <w:ind w:left="1392" w:hanging="360"/>
      </w:pPr>
      <w:rPr>
        <w:rFonts w:hint="default"/>
        <w:lang w:val="es-ES" w:eastAsia="en-US" w:bidi="ar-SA"/>
      </w:rPr>
    </w:lvl>
    <w:lvl w:ilvl="3">
      <w:start w:val="0"/>
      <w:numFmt w:val="bullet"/>
      <w:lvlText w:val="•"/>
      <w:lvlJc w:val="left"/>
      <w:pPr>
        <w:ind w:left="1879" w:hanging="360"/>
      </w:pPr>
      <w:rPr>
        <w:rFonts w:hint="default"/>
        <w:lang w:val="es-ES" w:eastAsia="en-US" w:bidi="ar-SA"/>
      </w:rPr>
    </w:lvl>
    <w:lvl w:ilvl="4">
      <w:start w:val="0"/>
      <w:numFmt w:val="bullet"/>
      <w:lvlText w:val="•"/>
      <w:lvlJc w:val="left"/>
      <w:pPr>
        <w:ind w:left="2365" w:hanging="360"/>
      </w:pPr>
      <w:rPr>
        <w:rFonts w:hint="default"/>
        <w:lang w:val="es-ES" w:eastAsia="en-US" w:bidi="ar-SA"/>
      </w:rPr>
    </w:lvl>
    <w:lvl w:ilvl="5">
      <w:start w:val="0"/>
      <w:numFmt w:val="bullet"/>
      <w:lvlText w:val="•"/>
      <w:lvlJc w:val="left"/>
      <w:pPr>
        <w:ind w:left="2852" w:hanging="360"/>
      </w:pPr>
      <w:rPr>
        <w:rFonts w:hint="default"/>
        <w:lang w:val="es-ES" w:eastAsia="en-US" w:bidi="ar-SA"/>
      </w:rPr>
    </w:lvl>
    <w:lvl w:ilvl="6">
      <w:start w:val="0"/>
      <w:numFmt w:val="bullet"/>
      <w:lvlText w:val="•"/>
      <w:lvlJc w:val="left"/>
      <w:pPr>
        <w:ind w:left="3338" w:hanging="360"/>
      </w:pPr>
      <w:rPr>
        <w:rFonts w:hint="default"/>
        <w:lang w:val="es-ES" w:eastAsia="en-US" w:bidi="ar-SA"/>
      </w:rPr>
    </w:lvl>
    <w:lvl w:ilvl="7">
      <w:start w:val="0"/>
      <w:numFmt w:val="bullet"/>
      <w:lvlText w:val="•"/>
      <w:lvlJc w:val="left"/>
      <w:pPr>
        <w:ind w:left="3824" w:hanging="360"/>
      </w:pPr>
      <w:rPr>
        <w:rFonts w:hint="default"/>
        <w:lang w:val="es-ES" w:eastAsia="en-US" w:bidi="ar-SA"/>
      </w:rPr>
    </w:lvl>
    <w:lvl w:ilvl="8">
      <w:start w:val="0"/>
      <w:numFmt w:val="bullet"/>
      <w:lvlText w:val="•"/>
      <w:lvlJc w:val="left"/>
      <w:pPr>
        <w:ind w:left="4311" w:hanging="360"/>
      </w:pPr>
      <w:rPr>
        <w:rFonts w:hint="default"/>
        <w:lang w:val="es-ES" w:eastAsia="en-US" w:bidi="ar-SA"/>
      </w:rPr>
    </w:lvl>
  </w:abstractNum>
  <w:abstractNum w:abstractNumId="50">
    <w:multiLevelType w:val="hybridMultilevel"/>
    <w:lvl w:ilvl="0">
      <w:start w:val="0"/>
      <w:numFmt w:val="bullet"/>
      <w:lvlText w:val="-"/>
      <w:lvlJc w:val="left"/>
      <w:pPr>
        <w:ind w:left="777" w:hanging="123"/>
      </w:pPr>
      <w:rPr>
        <w:rFonts w:hint="default" w:ascii="Arial" w:hAnsi="Arial" w:eastAsia="Arial" w:cs="Arial"/>
        <w:w w:val="98"/>
        <w:sz w:val="20"/>
        <w:szCs w:val="20"/>
        <w:lang w:val="es-ES" w:eastAsia="en-US" w:bidi="ar-SA"/>
      </w:rPr>
    </w:lvl>
    <w:lvl w:ilvl="1">
      <w:start w:val="0"/>
      <w:numFmt w:val="bullet"/>
      <w:lvlText w:val="•"/>
      <w:lvlJc w:val="left"/>
      <w:pPr>
        <w:ind w:left="1230" w:hanging="123"/>
      </w:pPr>
      <w:rPr>
        <w:rFonts w:hint="default"/>
        <w:lang w:val="es-ES" w:eastAsia="en-US" w:bidi="ar-SA"/>
      </w:rPr>
    </w:lvl>
    <w:lvl w:ilvl="2">
      <w:start w:val="0"/>
      <w:numFmt w:val="bullet"/>
      <w:lvlText w:val="•"/>
      <w:lvlJc w:val="left"/>
      <w:pPr>
        <w:ind w:left="1680" w:hanging="123"/>
      </w:pPr>
      <w:rPr>
        <w:rFonts w:hint="default"/>
        <w:lang w:val="es-ES" w:eastAsia="en-US" w:bidi="ar-SA"/>
      </w:rPr>
    </w:lvl>
    <w:lvl w:ilvl="3">
      <w:start w:val="0"/>
      <w:numFmt w:val="bullet"/>
      <w:lvlText w:val="•"/>
      <w:lvlJc w:val="left"/>
      <w:pPr>
        <w:ind w:left="2131" w:hanging="123"/>
      </w:pPr>
      <w:rPr>
        <w:rFonts w:hint="default"/>
        <w:lang w:val="es-ES" w:eastAsia="en-US" w:bidi="ar-SA"/>
      </w:rPr>
    </w:lvl>
    <w:lvl w:ilvl="4">
      <w:start w:val="0"/>
      <w:numFmt w:val="bullet"/>
      <w:lvlText w:val="•"/>
      <w:lvlJc w:val="left"/>
      <w:pPr>
        <w:ind w:left="2581" w:hanging="123"/>
      </w:pPr>
      <w:rPr>
        <w:rFonts w:hint="default"/>
        <w:lang w:val="es-ES" w:eastAsia="en-US" w:bidi="ar-SA"/>
      </w:rPr>
    </w:lvl>
    <w:lvl w:ilvl="5">
      <w:start w:val="0"/>
      <w:numFmt w:val="bullet"/>
      <w:lvlText w:val="•"/>
      <w:lvlJc w:val="left"/>
      <w:pPr>
        <w:ind w:left="3032" w:hanging="123"/>
      </w:pPr>
      <w:rPr>
        <w:rFonts w:hint="default"/>
        <w:lang w:val="es-ES" w:eastAsia="en-US" w:bidi="ar-SA"/>
      </w:rPr>
    </w:lvl>
    <w:lvl w:ilvl="6">
      <w:start w:val="0"/>
      <w:numFmt w:val="bullet"/>
      <w:lvlText w:val="•"/>
      <w:lvlJc w:val="left"/>
      <w:pPr>
        <w:ind w:left="3482" w:hanging="123"/>
      </w:pPr>
      <w:rPr>
        <w:rFonts w:hint="default"/>
        <w:lang w:val="es-ES" w:eastAsia="en-US" w:bidi="ar-SA"/>
      </w:rPr>
    </w:lvl>
    <w:lvl w:ilvl="7">
      <w:start w:val="0"/>
      <w:numFmt w:val="bullet"/>
      <w:lvlText w:val="•"/>
      <w:lvlJc w:val="left"/>
      <w:pPr>
        <w:ind w:left="3932" w:hanging="123"/>
      </w:pPr>
      <w:rPr>
        <w:rFonts w:hint="default"/>
        <w:lang w:val="es-ES" w:eastAsia="en-US" w:bidi="ar-SA"/>
      </w:rPr>
    </w:lvl>
    <w:lvl w:ilvl="8">
      <w:start w:val="0"/>
      <w:numFmt w:val="bullet"/>
      <w:lvlText w:val="•"/>
      <w:lvlJc w:val="left"/>
      <w:pPr>
        <w:ind w:left="4383" w:hanging="123"/>
      </w:pPr>
      <w:rPr>
        <w:rFonts w:hint="default"/>
        <w:lang w:val="es-ES" w:eastAsia="en-US" w:bidi="ar-SA"/>
      </w:rPr>
    </w:lvl>
  </w:abstractNum>
  <w:abstractNum w:abstractNumId="49">
    <w:multiLevelType w:val="hybridMultilevel"/>
    <w:lvl w:ilvl="0">
      <w:start w:val="0"/>
      <w:numFmt w:val="bullet"/>
      <w:lvlText w:val="-"/>
      <w:lvlJc w:val="left"/>
      <w:pPr>
        <w:ind w:left="69" w:hanging="123"/>
      </w:pPr>
      <w:rPr>
        <w:rFonts w:hint="default" w:ascii="Arial" w:hAnsi="Arial" w:eastAsia="Arial" w:cs="Arial"/>
        <w:w w:val="98"/>
        <w:sz w:val="20"/>
        <w:szCs w:val="20"/>
        <w:lang w:val="es-ES" w:eastAsia="en-US" w:bidi="ar-SA"/>
      </w:rPr>
    </w:lvl>
    <w:lvl w:ilvl="1">
      <w:start w:val="0"/>
      <w:numFmt w:val="bullet"/>
      <w:lvlText w:val="•"/>
      <w:lvlJc w:val="left"/>
      <w:pPr>
        <w:ind w:left="582" w:hanging="123"/>
      </w:pPr>
      <w:rPr>
        <w:rFonts w:hint="default"/>
        <w:lang w:val="es-ES" w:eastAsia="en-US" w:bidi="ar-SA"/>
      </w:rPr>
    </w:lvl>
    <w:lvl w:ilvl="2">
      <w:start w:val="0"/>
      <w:numFmt w:val="bullet"/>
      <w:lvlText w:val="•"/>
      <w:lvlJc w:val="left"/>
      <w:pPr>
        <w:ind w:left="1104" w:hanging="123"/>
      </w:pPr>
      <w:rPr>
        <w:rFonts w:hint="default"/>
        <w:lang w:val="es-ES" w:eastAsia="en-US" w:bidi="ar-SA"/>
      </w:rPr>
    </w:lvl>
    <w:lvl w:ilvl="3">
      <w:start w:val="0"/>
      <w:numFmt w:val="bullet"/>
      <w:lvlText w:val="•"/>
      <w:lvlJc w:val="left"/>
      <w:pPr>
        <w:ind w:left="1627" w:hanging="123"/>
      </w:pPr>
      <w:rPr>
        <w:rFonts w:hint="default"/>
        <w:lang w:val="es-ES" w:eastAsia="en-US" w:bidi="ar-SA"/>
      </w:rPr>
    </w:lvl>
    <w:lvl w:ilvl="4">
      <w:start w:val="0"/>
      <w:numFmt w:val="bullet"/>
      <w:lvlText w:val="•"/>
      <w:lvlJc w:val="left"/>
      <w:pPr>
        <w:ind w:left="2149" w:hanging="123"/>
      </w:pPr>
      <w:rPr>
        <w:rFonts w:hint="default"/>
        <w:lang w:val="es-ES" w:eastAsia="en-US" w:bidi="ar-SA"/>
      </w:rPr>
    </w:lvl>
    <w:lvl w:ilvl="5">
      <w:start w:val="0"/>
      <w:numFmt w:val="bullet"/>
      <w:lvlText w:val="•"/>
      <w:lvlJc w:val="left"/>
      <w:pPr>
        <w:ind w:left="2672" w:hanging="123"/>
      </w:pPr>
      <w:rPr>
        <w:rFonts w:hint="default"/>
        <w:lang w:val="es-ES" w:eastAsia="en-US" w:bidi="ar-SA"/>
      </w:rPr>
    </w:lvl>
    <w:lvl w:ilvl="6">
      <w:start w:val="0"/>
      <w:numFmt w:val="bullet"/>
      <w:lvlText w:val="•"/>
      <w:lvlJc w:val="left"/>
      <w:pPr>
        <w:ind w:left="3194" w:hanging="123"/>
      </w:pPr>
      <w:rPr>
        <w:rFonts w:hint="default"/>
        <w:lang w:val="es-ES" w:eastAsia="en-US" w:bidi="ar-SA"/>
      </w:rPr>
    </w:lvl>
    <w:lvl w:ilvl="7">
      <w:start w:val="0"/>
      <w:numFmt w:val="bullet"/>
      <w:lvlText w:val="•"/>
      <w:lvlJc w:val="left"/>
      <w:pPr>
        <w:ind w:left="3716" w:hanging="123"/>
      </w:pPr>
      <w:rPr>
        <w:rFonts w:hint="default"/>
        <w:lang w:val="es-ES" w:eastAsia="en-US" w:bidi="ar-SA"/>
      </w:rPr>
    </w:lvl>
    <w:lvl w:ilvl="8">
      <w:start w:val="0"/>
      <w:numFmt w:val="bullet"/>
      <w:lvlText w:val="•"/>
      <w:lvlJc w:val="left"/>
      <w:pPr>
        <w:ind w:left="4239" w:hanging="123"/>
      </w:pPr>
      <w:rPr>
        <w:rFonts w:hint="default"/>
        <w:lang w:val="es-ES" w:eastAsia="en-US" w:bidi="ar-SA"/>
      </w:rPr>
    </w:lvl>
  </w:abstractNum>
  <w:abstractNum w:abstractNumId="48">
    <w:multiLevelType w:val="hybridMultilevel"/>
    <w:lvl w:ilvl="0">
      <w:start w:val="0"/>
      <w:numFmt w:val="bullet"/>
      <w:lvlText w:val=""/>
      <w:lvlJc w:val="left"/>
      <w:pPr>
        <w:ind w:left="468"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47">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46">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45">
    <w:multiLevelType w:val="hybridMultilevel"/>
    <w:lvl w:ilvl="0">
      <w:start w:val="0"/>
      <w:numFmt w:val="bullet"/>
      <w:lvlText w:val=""/>
      <w:lvlJc w:val="left"/>
      <w:pPr>
        <w:ind w:left="465" w:hanging="360"/>
      </w:pPr>
      <w:rPr>
        <w:rFonts w:hint="default" w:ascii="Symbol" w:hAnsi="Symbol" w:eastAsia="Symbol" w:cs="Symbol"/>
        <w:w w:val="99"/>
        <w:sz w:val="20"/>
        <w:szCs w:val="20"/>
        <w:lang w:val="es-ES" w:eastAsia="en-US" w:bidi="ar-SA"/>
      </w:rPr>
    </w:lvl>
    <w:lvl w:ilvl="1">
      <w:start w:val="0"/>
      <w:numFmt w:val="bullet"/>
      <w:lvlText w:val="•"/>
      <w:lvlJc w:val="left"/>
      <w:pPr>
        <w:ind w:left="719" w:hanging="360"/>
      </w:pPr>
      <w:rPr>
        <w:rFonts w:hint="default"/>
        <w:lang w:val="es-ES" w:eastAsia="en-US" w:bidi="ar-SA"/>
      </w:rPr>
    </w:lvl>
    <w:lvl w:ilvl="2">
      <w:start w:val="0"/>
      <w:numFmt w:val="bullet"/>
      <w:lvlText w:val="•"/>
      <w:lvlJc w:val="left"/>
      <w:pPr>
        <w:ind w:left="979" w:hanging="360"/>
      </w:pPr>
      <w:rPr>
        <w:rFonts w:hint="default"/>
        <w:lang w:val="es-ES" w:eastAsia="en-US" w:bidi="ar-SA"/>
      </w:rPr>
    </w:lvl>
    <w:lvl w:ilvl="3">
      <w:start w:val="0"/>
      <w:numFmt w:val="bullet"/>
      <w:lvlText w:val="•"/>
      <w:lvlJc w:val="left"/>
      <w:pPr>
        <w:ind w:left="1239" w:hanging="360"/>
      </w:pPr>
      <w:rPr>
        <w:rFonts w:hint="default"/>
        <w:lang w:val="es-ES" w:eastAsia="en-US" w:bidi="ar-SA"/>
      </w:rPr>
    </w:lvl>
    <w:lvl w:ilvl="4">
      <w:start w:val="0"/>
      <w:numFmt w:val="bullet"/>
      <w:lvlText w:val="•"/>
      <w:lvlJc w:val="left"/>
      <w:pPr>
        <w:ind w:left="1498" w:hanging="360"/>
      </w:pPr>
      <w:rPr>
        <w:rFonts w:hint="default"/>
        <w:lang w:val="es-ES" w:eastAsia="en-US" w:bidi="ar-SA"/>
      </w:rPr>
    </w:lvl>
    <w:lvl w:ilvl="5">
      <w:start w:val="0"/>
      <w:numFmt w:val="bullet"/>
      <w:lvlText w:val="•"/>
      <w:lvlJc w:val="left"/>
      <w:pPr>
        <w:ind w:left="1758" w:hanging="360"/>
      </w:pPr>
      <w:rPr>
        <w:rFonts w:hint="default"/>
        <w:lang w:val="es-ES" w:eastAsia="en-US" w:bidi="ar-SA"/>
      </w:rPr>
    </w:lvl>
    <w:lvl w:ilvl="6">
      <w:start w:val="0"/>
      <w:numFmt w:val="bullet"/>
      <w:lvlText w:val="•"/>
      <w:lvlJc w:val="left"/>
      <w:pPr>
        <w:ind w:left="2018" w:hanging="360"/>
      </w:pPr>
      <w:rPr>
        <w:rFonts w:hint="default"/>
        <w:lang w:val="es-ES" w:eastAsia="en-US" w:bidi="ar-SA"/>
      </w:rPr>
    </w:lvl>
    <w:lvl w:ilvl="7">
      <w:start w:val="0"/>
      <w:numFmt w:val="bullet"/>
      <w:lvlText w:val="•"/>
      <w:lvlJc w:val="left"/>
      <w:pPr>
        <w:ind w:left="2277" w:hanging="360"/>
      </w:pPr>
      <w:rPr>
        <w:rFonts w:hint="default"/>
        <w:lang w:val="es-ES" w:eastAsia="en-US" w:bidi="ar-SA"/>
      </w:rPr>
    </w:lvl>
    <w:lvl w:ilvl="8">
      <w:start w:val="0"/>
      <w:numFmt w:val="bullet"/>
      <w:lvlText w:val="•"/>
      <w:lvlJc w:val="left"/>
      <w:pPr>
        <w:ind w:left="2537" w:hanging="360"/>
      </w:pPr>
      <w:rPr>
        <w:rFonts w:hint="default"/>
        <w:lang w:val="es-ES" w:eastAsia="en-US" w:bidi="ar-SA"/>
      </w:rPr>
    </w:lvl>
  </w:abstractNum>
  <w:abstractNum w:abstractNumId="44">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695" w:hanging="360"/>
      </w:pPr>
      <w:rPr>
        <w:rFonts w:hint="default"/>
        <w:lang w:val="es-ES" w:eastAsia="en-US" w:bidi="ar-SA"/>
      </w:rPr>
    </w:lvl>
    <w:lvl w:ilvl="2">
      <w:start w:val="0"/>
      <w:numFmt w:val="bullet"/>
      <w:lvlText w:val="•"/>
      <w:lvlJc w:val="left"/>
      <w:pPr>
        <w:ind w:left="931" w:hanging="360"/>
      </w:pPr>
      <w:rPr>
        <w:rFonts w:hint="default"/>
        <w:lang w:val="es-ES" w:eastAsia="en-US" w:bidi="ar-SA"/>
      </w:rPr>
    </w:lvl>
    <w:lvl w:ilvl="3">
      <w:start w:val="0"/>
      <w:numFmt w:val="bullet"/>
      <w:lvlText w:val="•"/>
      <w:lvlJc w:val="left"/>
      <w:pPr>
        <w:ind w:left="1166" w:hanging="360"/>
      </w:pPr>
      <w:rPr>
        <w:rFonts w:hint="default"/>
        <w:lang w:val="es-ES" w:eastAsia="en-US" w:bidi="ar-SA"/>
      </w:rPr>
    </w:lvl>
    <w:lvl w:ilvl="4">
      <w:start w:val="0"/>
      <w:numFmt w:val="bullet"/>
      <w:lvlText w:val="•"/>
      <w:lvlJc w:val="left"/>
      <w:pPr>
        <w:ind w:left="1402" w:hanging="360"/>
      </w:pPr>
      <w:rPr>
        <w:rFonts w:hint="default"/>
        <w:lang w:val="es-ES" w:eastAsia="en-US" w:bidi="ar-SA"/>
      </w:rPr>
    </w:lvl>
    <w:lvl w:ilvl="5">
      <w:start w:val="0"/>
      <w:numFmt w:val="bullet"/>
      <w:lvlText w:val="•"/>
      <w:lvlJc w:val="left"/>
      <w:pPr>
        <w:ind w:left="1637" w:hanging="360"/>
      </w:pPr>
      <w:rPr>
        <w:rFonts w:hint="default"/>
        <w:lang w:val="es-ES" w:eastAsia="en-US" w:bidi="ar-SA"/>
      </w:rPr>
    </w:lvl>
    <w:lvl w:ilvl="6">
      <w:start w:val="0"/>
      <w:numFmt w:val="bullet"/>
      <w:lvlText w:val="•"/>
      <w:lvlJc w:val="left"/>
      <w:pPr>
        <w:ind w:left="1873" w:hanging="360"/>
      </w:pPr>
      <w:rPr>
        <w:rFonts w:hint="default"/>
        <w:lang w:val="es-ES" w:eastAsia="en-US" w:bidi="ar-SA"/>
      </w:rPr>
    </w:lvl>
    <w:lvl w:ilvl="7">
      <w:start w:val="0"/>
      <w:numFmt w:val="bullet"/>
      <w:lvlText w:val="•"/>
      <w:lvlJc w:val="left"/>
      <w:pPr>
        <w:ind w:left="2108" w:hanging="360"/>
      </w:pPr>
      <w:rPr>
        <w:rFonts w:hint="default"/>
        <w:lang w:val="es-ES" w:eastAsia="en-US" w:bidi="ar-SA"/>
      </w:rPr>
    </w:lvl>
    <w:lvl w:ilvl="8">
      <w:start w:val="0"/>
      <w:numFmt w:val="bullet"/>
      <w:lvlText w:val="•"/>
      <w:lvlJc w:val="left"/>
      <w:pPr>
        <w:ind w:left="2344" w:hanging="360"/>
      </w:pPr>
      <w:rPr>
        <w:rFonts w:hint="default"/>
        <w:lang w:val="es-ES" w:eastAsia="en-US" w:bidi="ar-SA"/>
      </w:rPr>
    </w:lvl>
  </w:abstractNum>
  <w:abstractNum w:abstractNumId="43">
    <w:multiLevelType w:val="hybridMultilevel"/>
    <w:lvl w:ilvl="0">
      <w:start w:val="0"/>
      <w:numFmt w:val="bullet"/>
      <w:lvlText w:val=""/>
      <w:lvlJc w:val="left"/>
      <w:pPr>
        <w:ind w:left="414" w:hanging="308"/>
      </w:pPr>
      <w:rPr>
        <w:rFonts w:hint="default" w:ascii="Symbol" w:hAnsi="Symbol" w:eastAsia="Symbol" w:cs="Symbol"/>
        <w:w w:val="99"/>
        <w:sz w:val="20"/>
        <w:szCs w:val="20"/>
        <w:lang w:val="es-ES" w:eastAsia="en-US" w:bidi="ar-SA"/>
      </w:rPr>
    </w:lvl>
    <w:lvl w:ilvl="1">
      <w:start w:val="0"/>
      <w:numFmt w:val="bullet"/>
      <w:lvlText w:val="•"/>
      <w:lvlJc w:val="left"/>
      <w:pPr>
        <w:ind w:left="660" w:hanging="308"/>
      </w:pPr>
      <w:rPr>
        <w:rFonts w:hint="default"/>
        <w:lang w:val="es-ES" w:eastAsia="en-US" w:bidi="ar-SA"/>
      </w:rPr>
    </w:lvl>
    <w:lvl w:ilvl="2">
      <w:start w:val="0"/>
      <w:numFmt w:val="bullet"/>
      <w:lvlText w:val="•"/>
      <w:lvlJc w:val="left"/>
      <w:pPr>
        <w:ind w:left="901" w:hanging="308"/>
      </w:pPr>
      <w:rPr>
        <w:rFonts w:hint="default"/>
        <w:lang w:val="es-ES" w:eastAsia="en-US" w:bidi="ar-SA"/>
      </w:rPr>
    </w:lvl>
    <w:lvl w:ilvl="3">
      <w:start w:val="0"/>
      <w:numFmt w:val="bullet"/>
      <w:lvlText w:val="•"/>
      <w:lvlJc w:val="left"/>
      <w:pPr>
        <w:ind w:left="1142" w:hanging="308"/>
      </w:pPr>
      <w:rPr>
        <w:rFonts w:hint="default"/>
        <w:lang w:val="es-ES" w:eastAsia="en-US" w:bidi="ar-SA"/>
      </w:rPr>
    </w:lvl>
    <w:lvl w:ilvl="4">
      <w:start w:val="0"/>
      <w:numFmt w:val="bullet"/>
      <w:lvlText w:val="•"/>
      <w:lvlJc w:val="left"/>
      <w:pPr>
        <w:ind w:left="1383" w:hanging="308"/>
      </w:pPr>
      <w:rPr>
        <w:rFonts w:hint="default"/>
        <w:lang w:val="es-ES" w:eastAsia="en-US" w:bidi="ar-SA"/>
      </w:rPr>
    </w:lvl>
    <w:lvl w:ilvl="5">
      <w:start w:val="0"/>
      <w:numFmt w:val="bullet"/>
      <w:lvlText w:val="•"/>
      <w:lvlJc w:val="left"/>
      <w:pPr>
        <w:ind w:left="1624" w:hanging="308"/>
      </w:pPr>
      <w:rPr>
        <w:rFonts w:hint="default"/>
        <w:lang w:val="es-ES" w:eastAsia="en-US" w:bidi="ar-SA"/>
      </w:rPr>
    </w:lvl>
    <w:lvl w:ilvl="6">
      <w:start w:val="0"/>
      <w:numFmt w:val="bullet"/>
      <w:lvlText w:val="•"/>
      <w:lvlJc w:val="left"/>
      <w:pPr>
        <w:ind w:left="1865" w:hanging="308"/>
      </w:pPr>
      <w:rPr>
        <w:rFonts w:hint="default"/>
        <w:lang w:val="es-ES" w:eastAsia="en-US" w:bidi="ar-SA"/>
      </w:rPr>
    </w:lvl>
    <w:lvl w:ilvl="7">
      <w:start w:val="0"/>
      <w:numFmt w:val="bullet"/>
      <w:lvlText w:val="•"/>
      <w:lvlJc w:val="left"/>
      <w:pPr>
        <w:ind w:left="2106" w:hanging="308"/>
      </w:pPr>
      <w:rPr>
        <w:rFonts w:hint="default"/>
        <w:lang w:val="es-ES" w:eastAsia="en-US" w:bidi="ar-SA"/>
      </w:rPr>
    </w:lvl>
    <w:lvl w:ilvl="8">
      <w:start w:val="0"/>
      <w:numFmt w:val="bullet"/>
      <w:lvlText w:val="•"/>
      <w:lvlJc w:val="left"/>
      <w:pPr>
        <w:ind w:left="2347" w:hanging="308"/>
      </w:pPr>
      <w:rPr>
        <w:rFonts w:hint="default"/>
        <w:lang w:val="es-ES" w:eastAsia="en-US" w:bidi="ar-SA"/>
      </w:rPr>
    </w:lvl>
  </w:abstractNum>
  <w:abstractNum w:abstractNumId="42">
    <w:multiLevelType w:val="hybridMultilevel"/>
    <w:lvl w:ilvl="0">
      <w:start w:val="0"/>
      <w:numFmt w:val="bullet"/>
      <w:lvlText w:val=""/>
      <w:lvlJc w:val="left"/>
      <w:pPr>
        <w:ind w:left="468"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41">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40">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39">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38">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37">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36">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35">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989" w:hanging="360"/>
      </w:pPr>
      <w:rPr>
        <w:rFonts w:hint="default"/>
        <w:lang w:val="es-ES" w:eastAsia="en-US" w:bidi="ar-SA"/>
      </w:rPr>
    </w:lvl>
    <w:lvl w:ilvl="2">
      <w:start w:val="0"/>
      <w:numFmt w:val="bullet"/>
      <w:lvlText w:val="•"/>
      <w:lvlJc w:val="left"/>
      <w:pPr>
        <w:ind w:left="1518" w:hanging="360"/>
      </w:pPr>
      <w:rPr>
        <w:rFonts w:hint="default"/>
        <w:lang w:val="es-ES" w:eastAsia="en-US" w:bidi="ar-SA"/>
      </w:rPr>
    </w:lvl>
    <w:lvl w:ilvl="3">
      <w:start w:val="0"/>
      <w:numFmt w:val="bullet"/>
      <w:lvlText w:val="•"/>
      <w:lvlJc w:val="left"/>
      <w:pPr>
        <w:ind w:left="2048" w:hanging="360"/>
      </w:pPr>
      <w:rPr>
        <w:rFonts w:hint="default"/>
        <w:lang w:val="es-ES" w:eastAsia="en-US" w:bidi="ar-SA"/>
      </w:rPr>
    </w:lvl>
    <w:lvl w:ilvl="4">
      <w:start w:val="0"/>
      <w:numFmt w:val="bullet"/>
      <w:lvlText w:val="•"/>
      <w:lvlJc w:val="left"/>
      <w:pPr>
        <w:ind w:left="2577" w:hanging="360"/>
      </w:pPr>
      <w:rPr>
        <w:rFonts w:hint="default"/>
        <w:lang w:val="es-ES" w:eastAsia="en-US" w:bidi="ar-SA"/>
      </w:rPr>
    </w:lvl>
    <w:lvl w:ilvl="5">
      <w:start w:val="0"/>
      <w:numFmt w:val="bullet"/>
      <w:lvlText w:val="•"/>
      <w:lvlJc w:val="left"/>
      <w:pPr>
        <w:ind w:left="3107" w:hanging="360"/>
      </w:pPr>
      <w:rPr>
        <w:rFonts w:hint="default"/>
        <w:lang w:val="es-ES" w:eastAsia="en-US" w:bidi="ar-SA"/>
      </w:rPr>
    </w:lvl>
    <w:lvl w:ilvl="6">
      <w:start w:val="0"/>
      <w:numFmt w:val="bullet"/>
      <w:lvlText w:val="•"/>
      <w:lvlJc w:val="left"/>
      <w:pPr>
        <w:ind w:left="3636" w:hanging="360"/>
      </w:pPr>
      <w:rPr>
        <w:rFonts w:hint="default"/>
        <w:lang w:val="es-ES" w:eastAsia="en-US" w:bidi="ar-SA"/>
      </w:rPr>
    </w:lvl>
    <w:lvl w:ilvl="7">
      <w:start w:val="0"/>
      <w:numFmt w:val="bullet"/>
      <w:lvlText w:val="•"/>
      <w:lvlJc w:val="left"/>
      <w:pPr>
        <w:ind w:left="4165" w:hanging="360"/>
      </w:pPr>
      <w:rPr>
        <w:rFonts w:hint="default"/>
        <w:lang w:val="es-ES" w:eastAsia="en-US" w:bidi="ar-SA"/>
      </w:rPr>
    </w:lvl>
    <w:lvl w:ilvl="8">
      <w:start w:val="0"/>
      <w:numFmt w:val="bullet"/>
      <w:lvlText w:val="•"/>
      <w:lvlJc w:val="left"/>
      <w:pPr>
        <w:ind w:left="4695" w:hanging="360"/>
      </w:pPr>
      <w:rPr>
        <w:rFonts w:hint="default"/>
        <w:lang w:val="es-ES" w:eastAsia="en-US" w:bidi="ar-SA"/>
      </w:rPr>
    </w:lvl>
  </w:abstractNum>
  <w:abstractNum w:abstractNumId="34">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33">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32">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31">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30">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989" w:hanging="360"/>
      </w:pPr>
      <w:rPr>
        <w:rFonts w:hint="default"/>
        <w:lang w:val="es-ES" w:eastAsia="en-US" w:bidi="ar-SA"/>
      </w:rPr>
    </w:lvl>
    <w:lvl w:ilvl="2">
      <w:start w:val="0"/>
      <w:numFmt w:val="bullet"/>
      <w:lvlText w:val="•"/>
      <w:lvlJc w:val="left"/>
      <w:pPr>
        <w:ind w:left="1518" w:hanging="360"/>
      </w:pPr>
      <w:rPr>
        <w:rFonts w:hint="default"/>
        <w:lang w:val="es-ES" w:eastAsia="en-US" w:bidi="ar-SA"/>
      </w:rPr>
    </w:lvl>
    <w:lvl w:ilvl="3">
      <w:start w:val="0"/>
      <w:numFmt w:val="bullet"/>
      <w:lvlText w:val="•"/>
      <w:lvlJc w:val="left"/>
      <w:pPr>
        <w:ind w:left="2048" w:hanging="360"/>
      </w:pPr>
      <w:rPr>
        <w:rFonts w:hint="default"/>
        <w:lang w:val="es-ES" w:eastAsia="en-US" w:bidi="ar-SA"/>
      </w:rPr>
    </w:lvl>
    <w:lvl w:ilvl="4">
      <w:start w:val="0"/>
      <w:numFmt w:val="bullet"/>
      <w:lvlText w:val="•"/>
      <w:lvlJc w:val="left"/>
      <w:pPr>
        <w:ind w:left="2577" w:hanging="360"/>
      </w:pPr>
      <w:rPr>
        <w:rFonts w:hint="default"/>
        <w:lang w:val="es-ES" w:eastAsia="en-US" w:bidi="ar-SA"/>
      </w:rPr>
    </w:lvl>
    <w:lvl w:ilvl="5">
      <w:start w:val="0"/>
      <w:numFmt w:val="bullet"/>
      <w:lvlText w:val="•"/>
      <w:lvlJc w:val="left"/>
      <w:pPr>
        <w:ind w:left="3107" w:hanging="360"/>
      </w:pPr>
      <w:rPr>
        <w:rFonts w:hint="default"/>
        <w:lang w:val="es-ES" w:eastAsia="en-US" w:bidi="ar-SA"/>
      </w:rPr>
    </w:lvl>
    <w:lvl w:ilvl="6">
      <w:start w:val="0"/>
      <w:numFmt w:val="bullet"/>
      <w:lvlText w:val="•"/>
      <w:lvlJc w:val="left"/>
      <w:pPr>
        <w:ind w:left="3636" w:hanging="360"/>
      </w:pPr>
      <w:rPr>
        <w:rFonts w:hint="default"/>
        <w:lang w:val="es-ES" w:eastAsia="en-US" w:bidi="ar-SA"/>
      </w:rPr>
    </w:lvl>
    <w:lvl w:ilvl="7">
      <w:start w:val="0"/>
      <w:numFmt w:val="bullet"/>
      <w:lvlText w:val="•"/>
      <w:lvlJc w:val="left"/>
      <w:pPr>
        <w:ind w:left="4165" w:hanging="360"/>
      </w:pPr>
      <w:rPr>
        <w:rFonts w:hint="default"/>
        <w:lang w:val="es-ES" w:eastAsia="en-US" w:bidi="ar-SA"/>
      </w:rPr>
    </w:lvl>
    <w:lvl w:ilvl="8">
      <w:start w:val="0"/>
      <w:numFmt w:val="bullet"/>
      <w:lvlText w:val="•"/>
      <w:lvlJc w:val="left"/>
      <w:pPr>
        <w:ind w:left="4695" w:hanging="360"/>
      </w:pPr>
      <w:rPr>
        <w:rFonts w:hint="default"/>
        <w:lang w:val="es-ES" w:eastAsia="en-US" w:bidi="ar-SA"/>
      </w:rPr>
    </w:lvl>
  </w:abstractNum>
  <w:abstractNum w:abstractNumId="29">
    <w:multiLevelType w:val="hybridMultilevel"/>
    <w:lvl w:ilvl="0">
      <w:start w:val="0"/>
      <w:numFmt w:val="bullet"/>
      <w:lvlText w:val=""/>
      <w:lvlJc w:val="left"/>
      <w:pPr>
        <w:ind w:left="468"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28">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27">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26">
    <w:multiLevelType w:val="hybridMultilevel"/>
    <w:lvl w:ilvl="0">
      <w:start w:val="0"/>
      <w:numFmt w:val="bullet"/>
      <w:lvlText w:val=""/>
      <w:lvlJc w:val="left"/>
      <w:pPr>
        <w:ind w:left="468"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25">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24">
    <w:multiLevelType w:val="hybridMultilevel"/>
    <w:lvl w:ilvl="0">
      <w:start w:val="0"/>
      <w:numFmt w:val="bullet"/>
      <w:lvlText w:val=""/>
      <w:lvlJc w:val="left"/>
      <w:pPr>
        <w:ind w:left="468"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23">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22">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21">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20">
    <w:multiLevelType w:val="hybridMultilevel"/>
    <w:lvl w:ilvl="0">
      <w:start w:val="0"/>
      <w:numFmt w:val="bullet"/>
      <w:lvlText w:val=""/>
      <w:lvlJc w:val="left"/>
      <w:pPr>
        <w:ind w:left="468"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19">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18">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17">
    <w:multiLevelType w:val="hybridMultilevel"/>
    <w:lvl w:ilvl="0">
      <w:start w:val="0"/>
      <w:numFmt w:val="bullet"/>
      <w:lvlText w:val=""/>
      <w:lvlJc w:val="left"/>
      <w:pPr>
        <w:ind w:left="468"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16">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15">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14">
    <w:multiLevelType w:val="hybridMultilevel"/>
    <w:lvl w:ilvl="0">
      <w:start w:val="0"/>
      <w:numFmt w:val="bullet"/>
      <w:lvlText w:val=""/>
      <w:lvlJc w:val="left"/>
      <w:pPr>
        <w:ind w:left="468"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13">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6" w:hanging="360"/>
      </w:pPr>
      <w:rPr>
        <w:rFonts w:hint="default"/>
        <w:lang w:val="es-ES" w:eastAsia="en-US" w:bidi="ar-SA"/>
      </w:rPr>
    </w:lvl>
    <w:lvl w:ilvl="6">
      <w:start w:val="0"/>
      <w:numFmt w:val="bullet"/>
      <w:lvlText w:val="•"/>
      <w:lvlJc w:val="left"/>
      <w:pPr>
        <w:ind w:left="1907" w:hanging="360"/>
      </w:pPr>
      <w:rPr>
        <w:rFonts w:hint="default"/>
        <w:lang w:val="es-ES" w:eastAsia="en-US" w:bidi="ar-SA"/>
      </w:rPr>
    </w:lvl>
    <w:lvl w:ilvl="7">
      <w:start w:val="0"/>
      <w:numFmt w:val="bullet"/>
      <w:lvlText w:val="•"/>
      <w:lvlJc w:val="left"/>
      <w:pPr>
        <w:ind w:left="2148" w:hanging="360"/>
      </w:pPr>
      <w:rPr>
        <w:rFonts w:hint="default"/>
        <w:lang w:val="es-ES" w:eastAsia="en-US" w:bidi="ar-SA"/>
      </w:rPr>
    </w:lvl>
    <w:lvl w:ilvl="8">
      <w:start w:val="0"/>
      <w:numFmt w:val="bullet"/>
      <w:lvlText w:val="•"/>
      <w:lvlJc w:val="left"/>
      <w:pPr>
        <w:ind w:left="2389" w:hanging="360"/>
      </w:pPr>
      <w:rPr>
        <w:rFonts w:hint="default"/>
        <w:lang w:val="es-ES" w:eastAsia="en-US" w:bidi="ar-SA"/>
      </w:rPr>
    </w:lvl>
  </w:abstractNum>
  <w:abstractNum w:abstractNumId="12">
    <w:multiLevelType w:val="hybridMultilevel"/>
    <w:lvl w:ilvl="0">
      <w:start w:val="0"/>
      <w:numFmt w:val="bullet"/>
      <w:lvlText w:val=""/>
      <w:lvlJc w:val="left"/>
      <w:pPr>
        <w:ind w:left="467" w:hanging="360"/>
      </w:pPr>
      <w:rPr>
        <w:rFonts w:hint="default" w:ascii="Symbol" w:hAnsi="Symbol" w:eastAsia="Symbol" w:cs="Symbol"/>
        <w:w w:val="99"/>
        <w:sz w:val="20"/>
        <w:szCs w:val="20"/>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11">
    <w:multiLevelType w:val="hybridMultilevel"/>
    <w:lvl w:ilvl="0">
      <w:start w:val="0"/>
      <w:numFmt w:val="bullet"/>
      <w:lvlText w:val="-"/>
      <w:lvlJc w:val="left"/>
      <w:pPr>
        <w:ind w:left="721" w:hanging="360"/>
      </w:pPr>
      <w:rPr>
        <w:rFonts w:hint="default"/>
        <w:spacing w:val="-22"/>
        <w:w w:val="99"/>
        <w:lang w:val="es-ES" w:eastAsia="en-US" w:bidi="ar-SA"/>
      </w:rPr>
    </w:lvl>
    <w:lvl w:ilvl="1">
      <w:start w:val="0"/>
      <w:numFmt w:val="bullet"/>
      <w:lvlText w:val="o"/>
      <w:lvlJc w:val="left"/>
      <w:pPr>
        <w:ind w:left="1801" w:hanging="360"/>
      </w:pPr>
      <w:rPr>
        <w:rFonts w:hint="default" w:ascii="Courier New" w:hAnsi="Courier New" w:eastAsia="Courier New" w:cs="Courier New"/>
        <w:w w:val="98"/>
        <w:sz w:val="24"/>
        <w:szCs w:val="24"/>
        <w:lang w:val="es-ES" w:eastAsia="en-US" w:bidi="ar-SA"/>
      </w:rPr>
    </w:lvl>
    <w:lvl w:ilvl="2">
      <w:start w:val="0"/>
      <w:numFmt w:val="bullet"/>
      <w:lvlText w:val="•"/>
      <w:lvlJc w:val="left"/>
      <w:pPr>
        <w:ind w:left="2734" w:hanging="360"/>
      </w:pPr>
      <w:rPr>
        <w:rFonts w:hint="default"/>
        <w:lang w:val="es-ES" w:eastAsia="en-US" w:bidi="ar-SA"/>
      </w:rPr>
    </w:lvl>
    <w:lvl w:ilvl="3">
      <w:start w:val="0"/>
      <w:numFmt w:val="bullet"/>
      <w:lvlText w:val="•"/>
      <w:lvlJc w:val="left"/>
      <w:pPr>
        <w:ind w:left="3668" w:hanging="360"/>
      </w:pPr>
      <w:rPr>
        <w:rFonts w:hint="default"/>
        <w:lang w:val="es-ES" w:eastAsia="en-US" w:bidi="ar-SA"/>
      </w:rPr>
    </w:lvl>
    <w:lvl w:ilvl="4">
      <w:start w:val="0"/>
      <w:numFmt w:val="bullet"/>
      <w:lvlText w:val="•"/>
      <w:lvlJc w:val="left"/>
      <w:pPr>
        <w:ind w:left="4602" w:hanging="360"/>
      </w:pPr>
      <w:rPr>
        <w:rFonts w:hint="default"/>
        <w:lang w:val="es-ES" w:eastAsia="en-US" w:bidi="ar-SA"/>
      </w:rPr>
    </w:lvl>
    <w:lvl w:ilvl="5">
      <w:start w:val="0"/>
      <w:numFmt w:val="bullet"/>
      <w:lvlText w:val="•"/>
      <w:lvlJc w:val="left"/>
      <w:pPr>
        <w:ind w:left="5536" w:hanging="360"/>
      </w:pPr>
      <w:rPr>
        <w:rFonts w:hint="default"/>
        <w:lang w:val="es-ES" w:eastAsia="en-US" w:bidi="ar-SA"/>
      </w:rPr>
    </w:lvl>
    <w:lvl w:ilvl="6">
      <w:start w:val="0"/>
      <w:numFmt w:val="bullet"/>
      <w:lvlText w:val="•"/>
      <w:lvlJc w:val="left"/>
      <w:pPr>
        <w:ind w:left="6470" w:hanging="360"/>
      </w:pPr>
      <w:rPr>
        <w:rFonts w:hint="default"/>
        <w:lang w:val="es-ES" w:eastAsia="en-US" w:bidi="ar-SA"/>
      </w:rPr>
    </w:lvl>
    <w:lvl w:ilvl="7">
      <w:start w:val="0"/>
      <w:numFmt w:val="bullet"/>
      <w:lvlText w:val="•"/>
      <w:lvlJc w:val="left"/>
      <w:pPr>
        <w:ind w:left="7404" w:hanging="360"/>
      </w:pPr>
      <w:rPr>
        <w:rFonts w:hint="default"/>
        <w:lang w:val="es-ES" w:eastAsia="en-US" w:bidi="ar-SA"/>
      </w:rPr>
    </w:lvl>
    <w:lvl w:ilvl="8">
      <w:start w:val="0"/>
      <w:numFmt w:val="bullet"/>
      <w:lvlText w:val="•"/>
      <w:lvlJc w:val="left"/>
      <w:pPr>
        <w:ind w:left="8338" w:hanging="360"/>
      </w:pPr>
      <w:rPr>
        <w:rFonts w:hint="default"/>
        <w:lang w:val="es-ES" w:eastAsia="en-US" w:bidi="ar-SA"/>
      </w:rPr>
    </w:lvl>
  </w:abstractNum>
  <w:abstractNum w:abstractNumId="10">
    <w:multiLevelType w:val="hybridMultilevel"/>
    <w:lvl w:ilvl="0">
      <w:start w:val="0"/>
      <w:numFmt w:val="bullet"/>
      <w:lvlText w:val="-"/>
      <w:lvlJc w:val="left"/>
      <w:pPr>
        <w:ind w:left="1081" w:hanging="360"/>
      </w:pPr>
      <w:rPr>
        <w:rFonts w:hint="default" w:ascii="Calibri" w:hAnsi="Calibri" w:eastAsia="Calibri" w:cs="Calibri"/>
        <w:spacing w:val="-4"/>
        <w:w w:val="99"/>
        <w:sz w:val="24"/>
        <w:szCs w:val="24"/>
        <w:lang w:val="es-ES" w:eastAsia="en-US" w:bidi="ar-SA"/>
      </w:rPr>
    </w:lvl>
    <w:lvl w:ilvl="1">
      <w:start w:val="0"/>
      <w:numFmt w:val="bullet"/>
      <w:lvlText w:val="•"/>
      <w:lvlJc w:val="left"/>
      <w:pPr>
        <w:ind w:left="1992" w:hanging="360"/>
      </w:pPr>
      <w:rPr>
        <w:rFonts w:hint="default"/>
        <w:lang w:val="es-ES" w:eastAsia="en-US" w:bidi="ar-SA"/>
      </w:rPr>
    </w:lvl>
    <w:lvl w:ilvl="2">
      <w:start w:val="0"/>
      <w:numFmt w:val="bullet"/>
      <w:lvlText w:val="•"/>
      <w:lvlJc w:val="left"/>
      <w:pPr>
        <w:ind w:left="2905" w:hanging="360"/>
      </w:pPr>
      <w:rPr>
        <w:rFonts w:hint="default"/>
        <w:lang w:val="es-ES" w:eastAsia="en-US" w:bidi="ar-SA"/>
      </w:rPr>
    </w:lvl>
    <w:lvl w:ilvl="3">
      <w:start w:val="0"/>
      <w:numFmt w:val="bullet"/>
      <w:lvlText w:val="•"/>
      <w:lvlJc w:val="left"/>
      <w:pPr>
        <w:ind w:left="3817" w:hanging="360"/>
      </w:pPr>
      <w:rPr>
        <w:rFonts w:hint="default"/>
        <w:lang w:val="es-ES" w:eastAsia="en-US" w:bidi="ar-SA"/>
      </w:rPr>
    </w:lvl>
    <w:lvl w:ilvl="4">
      <w:start w:val="0"/>
      <w:numFmt w:val="bullet"/>
      <w:lvlText w:val="•"/>
      <w:lvlJc w:val="left"/>
      <w:pPr>
        <w:ind w:left="4730" w:hanging="360"/>
      </w:pPr>
      <w:rPr>
        <w:rFonts w:hint="default"/>
        <w:lang w:val="es-ES" w:eastAsia="en-US" w:bidi="ar-SA"/>
      </w:rPr>
    </w:lvl>
    <w:lvl w:ilvl="5">
      <w:start w:val="0"/>
      <w:numFmt w:val="bullet"/>
      <w:lvlText w:val="•"/>
      <w:lvlJc w:val="left"/>
      <w:pPr>
        <w:ind w:left="5643" w:hanging="360"/>
      </w:pPr>
      <w:rPr>
        <w:rFonts w:hint="default"/>
        <w:lang w:val="es-ES" w:eastAsia="en-US" w:bidi="ar-SA"/>
      </w:rPr>
    </w:lvl>
    <w:lvl w:ilvl="6">
      <w:start w:val="0"/>
      <w:numFmt w:val="bullet"/>
      <w:lvlText w:val="•"/>
      <w:lvlJc w:val="left"/>
      <w:pPr>
        <w:ind w:left="6555" w:hanging="360"/>
      </w:pPr>
      <w:rPr>
        <w:rFonts w:hint="default"/>
        <w:lang w:val="es-ES" w:eastAsia="en-US" w:bidi="ar-SA"/>
      </w:rPr>
    </w:lvl>
    <w:lvl w:ilvl="7">
      <w:start w:val="0"/>
      <w:numFmt w:val="bullet"/>
      <w:lvlText w:val="•"/>
      <w:lvlJc w:val="left"/>
      <w:pPr>
        <w:ind w:left="7468" w:hanging="360"/>
      </w:pPr>
      <w:rPr>
        <w:rFonts w:hint="default"/>
        <w:lang w:val="es-ES" w:eastAsia="en-US" w:bidi="ar-SA"/>
      </w:rPr>
    </w:lvl>
    <w:lvl w:ilvl="8">
      <w:start w:val="0"/>
      <w:numFmt w:val="bullet"/>
      <w:lvlText w:val="•"/>
      <w:lvlJc w:val="left"/>
      <w:pPr>
        <w:ind w:left="8381" w:hanging="360"/>
      </w:pPr>
      <w:rPr>
        <w:rFonts w:hint="default"/>
        <w:lang w:val="es-ES" w:eastAsia="en-US" w:bidi="ar-SA"/>
      </w:rPr>
    </w:lvl>
  </w:abstractNum>
  <w:abstractNum w:abstractNumId="9">
    <w:multiLevelType w:val="hybridMultilevel"/>
    <w:lvl w:ilvl="0">
      <w:start w:val="0"/>
      <w:numFmt w:val="bullet"/>
      <w:lvlText w:val=""/>
      <w:lvlJc w:val="left"/>
      <w:pPr>
        <w:ind w:left="1081" w:hanging="360"/>
      </w:pPr>
      <w:rPr>
        <w:rFonts w:hint="default" w:ascii="Symbol" w:hAnsi="Symbol" w:eastAsia="Symbol" w:cs="Symbol"/>
        <w:w w:val="100"/>
        <w:sz w:val="24"/>
        <w:szCs w:val="24"/>
        <w:lang w:val="es-ES" w:eastAsia="en-US" w:bidi="ar-SA"/>
      </w:rPr>
    </w:lvl>
    <w:lvl w:ilvl="1">
      <w:start w:val="0"/>
      <w:numFmt w:val="bullet"/>
      <w:lvlText w:val="•"/>
      <w:lvlJc w:val="left"/>
      <w:pPr>
        <w:ind w:left="1992" w:hanging="360"/>
      </w:pPr>
      <w:rPr>
        <w:rFonts w:hint="default"/>
        <w:lang w:val="es-ES" w:eastAsia="en-US" w:bidi="ar-SA"/>
      </w:rPr>
    </w:lvl>
    <w:lvl w:ilvl="2">
      <w:start w:val="0"/>
      <w:numFmt w:val="bullet"/>
      <w:lvlText w:val="•"/>
      <w:lvlJc w:val="left"/>
      <w:pPr>
        <w:ind w:left="2905" w:hanging="360"/>
      </w:pPr>
      <w:rPr>
        <w:rFonts w:hint="default"/>
        <w:lang w:val="es-ES" w:eastAsia="en-US" w:bidi="ar-SA"/>
      </w:rPr>
    </w:lvl>
    <w:lvl w:ilvl="3">
      <w:start w:val="0"/>
      <w:numFmt w:val="bullet"/>
      <w:lvlText w:val="•"/>
      <w:lvlJc w:val="left"/>
      <w:pPr>
        <w:ind w:left="3817" w:hanging="360"/>
      </w:pPr>
      <w:rPr>
        <w:rFonts w:hint="default"/>
        <w:lang w:val="es-ES" w:eastAsia="en-US" w:bidi="ar-SA"/>
      </w:rPr>
    </w:lvl>
    <w:lvl w:ilvl="4">
      <w:start w:val="0"/>
      <w:numFmt w:val="bullet"/>
      <w:lvlText w:val="•"/>
      <w:lvlJc w:val="left"/>
      <w:pPr>
        <w:ind w:left="4730" w:hanging="360"/>
      </w:pPr>
      <w:rPr>
        <w:rFonts w:hint="default"/>
        <w:lang w:val="es-ES" w:eastAsia="en-US" w:bidi="ar-SA"/>
      </w:rPr>
    </w:lvl>
    <w:lvl w:ilvl="5">
      <w:start w:val="0"/>
      <w:numFmt w:val="bullet"/>
      <w:lvlText w:val="•"/>
      <w:lvlJc w:val="left"/>
      <w:pPr>
        <w:ind w:left="5643" w:hanging="360"/>
      </w:pPr>
      <w:rPr>
        <w:rFonts w:hint="default"/>
        <w:lang w:val="es-ES" w:eastAsia="en-US" w:bidi="ar-SA"/>
      </w:rPr>
    </w:lvl>
    <w:lvl w:ilvl="6">
      <w:start w:val="0"/>
      <w:numFmt w:val="bullet"/>
      <w:lvlText w:val="•"/>
      <w:lvlJc w:val="left"/>
      <w:pPr>
        <w:ind w:left="6555" w:hanging="360"/>
      </w:pPr>
      <w:rPr>
        <w:rFonts w:hint="default"/>
        <w:lang w:val="es-ES" w:eastAsia="en-US" w:bidi="ar-SA"/>
      </w:rPr>
    </w:lvl>
    <w:lvl w:ilvl="7">
      <w:start w:val="0"/>
      <w:numFmt w:val="bullet"/>
      <w:lvlText w:val="•"/>
      <w:lvlJc w:val="left"/>
      <w:pPr>
        <w:ind w:left="7468" w:hanging="360"/>
      </w:pPr>
      <w:rPr>
        <w:rFonts w:hint="default"/>
        <w:lang w:val="es-ES" w:eastAsia="en-US" w:bidi="ar-SA"/>
      </w:rPr>
    </w:lvl>
    <w:lvl w:ilvl="8">
      <w:start w:val="0"/>
      <w:numFmt w:val="bullet"/>
      <w:lvlText w:val="•"/>
      <w:lvlJc w:val="left"/>
      <w:pPr>
        <w:ind w:left="8381" w:hanging="360"/>
      </w:pPr>
      <w:rPr>
        <w:rFonts w:hint="default"/>
        <w:lang w:val="es-ES" w:eastAsia="en-US" w:bidi="ar-SA"/>
      </w:rPr>
    </w:lvl>
  </w:abstractNum>
  <w:abstractNum w:abstractNumId="8">
    <w:multiLevelType w:val="hybridMultilevel"/>
    <w:lvl w:ilvl="0">
      <w:start w:val="0"/>
      <w:numFmt w:val="bullet"/>
      <w:lvlText w:val="-"/>
      <w:lvlJc w:val="left"/>
      <w:pPr>
        <w:ind w:left="1081" w:hanging="360"/>
      </w:pPr>
      <w:rPr>
        <w:rFonts w:hint="default" w:ascii="Calibri" w:hAnsi="Calibri" w:eastAsia="Calibri" w:cs="Calibri"/>
        <w:spacing w:val="-3"/>
        <w:w w:val="99"/>
        <w:sz w:val="24"/>
        <w:szCs w:val="24"/>
        <w:lang w:val="es-ES" w:eastAsia="en-US" w:bidi="ar-SA"/>
      </w:rPr>
    </w:lvl>
    <w:lvl w:ilvl="1">
      <w:start w:val="0"/>
      <w:numFmt w:val="bullet"/>
      <w:lvlText w:val="•"/>
      <w:lvlJc w:val="left"/>
      <w:pPr>
        <w:ind w:left="1992" w:hanging="360"/>
      </w:pPr>
      <w:rPr>
        <w:rFonts w:hint="default"/>
        <w:lang w:val="es-ES" w:eastAsia="en-US" w:bidi="ar-SA"/>
      </w:rPr>
    </w:lvl>
    <w:lvl w:ilvl="2">
      <w:start w:val="0"/>
      <w:numFmt w:val="bullet"/>
      <w:lvlText w:val="•"/>
      <w:lvlJc w:val="left"/>
      <w:pPr>
        <w:ind w:left="2905" w:hanging="360"/>
      </w:pPr>
      <w:rPr>
        <w:rFonts w:hint="default"/>
        <w:lang w:val="es-ES" w:eastAsia="en-US" w:bidi="ar-SA"/>
      </w:rPr>
    </w:lvl>
    <w:lvl w:ilvl="3">
      <w:start w:val="0"/>
      <w:numFmt w:val="bullet"/>
      <w:lvlText w:val="•"/>
      <w:lvlJc w:val="left"/>
      <w:pPr>
        <w:ind w:left="3817" w:hanging="360"/>
      </w:pPr>
      <w:rPr>
        <w:rFonts w:hint="default"/>
        <w:lang w:val="es-ES" w:eastAsia="en-US" w:bidi="ar-SA"/>
      </w:rPr>
    </w:lvl>
    <w:lvl w:ilvl="4">
      <w:start w:val="0"/>
      <w:numFmt w:val="bullet"/>
      <w:lvlText w:val="•"/>
      <w:lvlJc w:val="left"/>
      <w:pPr>
        <w:ind w:left="4730" w:hanging="360"/>
      </w:pPr>
      <w:rPr>
        <w:rFonts w:hint="default"/>
        <w:lang w:val="es-ES" w:eastAsia="en-US" w:bidi="ar-SA"/>
      </w:rPr>
    </w:lvl>
    <w:lvl w:ilvl="5">
      <w:start w:val="0"/>
      <w:numFmt w:val="bullet"/>
      <w:lvlText w:val="•"/>
      <w:lvlJc w:val="left"/>
      <w:pPr>
        <w:ind w:left="5643" w:hanging="360"/>
      </w:pPr>
      <w:rPr>
        <w:rFonts w:hint="default"/>
        <w:lang w:val="es-ES" w:eastAsia="en-US" w:bidi="ar-SA"/>
      </w:rPr>
    </w:lvl>
    <w:lvl w:ilvl="6">
      <w:start w:val="0"/>
      <w:numFmt w:val="bullet"/>
      <w:lvlText w:val="•"/>
      <w:lvlJc w:val="left"/>
      <w:pPr>
        <w:ind w:left="6555" w:hanging="360"/>
      </w:pPr>
      <w:rPr>
        <w:rFonts w:hint="default"/>
        <w:lang w:val="es-ES" w:eastAsia="en-US" w:bidi="ar-SA"/>
      </w:rPr>
    </w:lvl>
    <w:lvl w:ilvl="7">
      <w:start w:val="0"/>
      <w:numFmt w:val="bullet"/>
      <w:lvlText w:val="•"/>
      <w:lvlJc w:val="left"/>
      <w:pPr>
        <w:ind w:left="7468" w:hanging="360"/>
      </w:pPr>
      <w:rPr>
        <w:rFonts w:hint="default"/>
        <w:lang w:val="es-ES" w:eastAsia="en-US" w:bidi="ar-SA"/>
      </w:rPr>
    </w:lvl>
    <w:lvl w:ilvl="8">
      <w:start w:val="0"/>
      <w:numFmt w:val="bullet"/>
      <w:lvlText w:val="•"/>
      <w:lvlJc w:val="left"/>
      <w:pPr>
        <w:ind w:left="8381" w:hanging="360"/>
      </w:pPr>
      <w:rPr>
        <w:rFonts w:hint="default"/>
        <w:lang w:val="es-ES" w:eastAsia="en-US" w:bidi="ar-SA"/>
      </w:rPr>
    </w:lvl>
  </w:abstractNum>
  <w:abstractNum w:abstractNumId="7">
    <w:multiLevelType w:val="hybridMultilevel"/>
    <w:lvl w:ilvl="0">
      <w:start w:val="0"/>
      <w:numFmt w:val="bullet"/>
      <w:lvlText w:val=""/>
      <w:lvlJc w:val="left"/>
      <w:pPr>
        <w:ind w:left="1081" w:hanging="360"/>
      </w:pPr>
      <w:rPr>
        <w:rFonts w:hint="default" w:ascii="Symbol" w:hAnsi="Symbol" w:eastAsia="Symbol" w:cs="Symbol"/>
        <w:w w:val="100"/>
        <w:sz w:val="24"/>
        <w:szCs w:val="24"/>
        <w:lang w:val="es-ES" w:eastAsia="en-US" w:bidi="ar-SA"/>
      </w:rPr>
    </w:lvl>
    <w:lvl w:ilvl="1">
      <w:start w:val="0"/>
      <w:numFmt w:val="bullet"/>
      <w:lvlText w:val="•"/>
      <w:lvlJc w:val="left"/>
      <w:pPr>
        <w:ind w:left="1992" w:hanging="360"/>
      </w:pPr>
      <w:rPr>
        <w:rFonts w:hint="default"/>
        <w:lang w:val="es-ES" w:eastAsia="en-US" w:bidi="ar-SA"/>
      </w:rPr>
    </w:lvl>
    <w:lvl w:ilvl="2">
      <w:start w:val="0"/>
      <w:numFmt w:val="bullet"/>
      <w:lvlText w:val="•"/>
      <w:lvlJc w:val="left"/>
      <w:pPr>
        <w:ind w:left="2905" w:hanging="360"/>
      </w:pPr>
      <w:rPr>
        <w:rFonts w:hint="default"/>
        <w:lang w:val="es-ES" w:eastAsia="en-US" w:bidi="ar-SA"/>
      </w:rPr>
    </w:lvl>
    <w:lvl w:ilvl="3">
      <w:start w:val="0"/>
      <w:numFmt w:val="bullet"/>
      <w:lvlText w:val="•"/>
      <w:lvlJc w:val="left"/>
      <w:pPr>
        <w:ind w:left="3817" w:hanging="360"/>
      </w:pPr>
      <w:rPr>
        <w:rFonts w:hint="default"/>
        <w:lang w:val="es-ES" w:eastAsia="en-US" w:bidi="ar-SA"/>
      </w:rPr>
    </w:lvl>
    <w:lvl w:ilvl="4">
      <w:start w:val="0"/>
      <w:numFmt w:val="bullet"/>
      <w:lvlText w:val="•"/>
      <w:lvlJc w:val="left"/>
      <w:pPr>
        <w:ind w:left="4730" w:hanging="360"/>
      </w:pPr>
      <w:rPr>
        <w:rFonts w:hint="default"/>
        <w:lang w:val="es-ES" w:eastAsia="en-US" w:bidi="ar-SA"/>
      </w:rPr>
    </w:lvl>
    <w:lvl w:ilvl="5">
      <w:start w:val="0"/>
      <w:numFmt w:val="bullet"/>
      <w:lvlText w:val="•"/>
      <w:lvlJc w:val="left"/>
      <w:pPr>
        <w:ind w:left="5643" w:hanging="360"/>
      </w:pPr>
      <w:rPr>
        <w:rFonts w:hint="default"/>
        <w:lang w:val="es-ES" w:eastAsia="en-US" w:bidi="ar-SA"/>
      </w:rPr>
    </w:lvl>
    <w:lvl w:ilvl="6">
      <w:start w:val="0"/>
      <w:numFmt w:val="bullet"/>
      <w:lvlText w:val="•"/>
      <w:lvlJc w:val="left"/>
      <w:pPr>
        <w:ind w:left="6555" w:hanging="360"/>
      </w:pPr>
      <w:rPr>
        <w:rFonts w:hint="default"/>
        <w:lang w:val="es-ES" w:eastAsia="en-US" w:bidi="ar-SA"/>
      </w:rPr>
    </w:lvl>
    <w:lvl w:ilvl="7">
      <w:start w:val="0"/>
      <w:numFmt w:val="bullet"/>
      <w:lvlText w:val="•"/>
      <w:lvlJc w:val="left"/>
      <w:pPr>
        <w:ind w:left="7468" w:hanging="360"/>
      </w:pPr>
      <w:rPr>
        <w:rFonts w:hint="default"/>
        <w:lang w:val="es-ES" w:eastAsia="en-US" w:bidi="ar-SA"/>
      </w:rPr>
    </w:lvl>
    <w:lvl w:ilvl="8">
      <w:start w:val="0"/>
      <w:numFmt w:val="bullet"/>
      <w:lvlText w:val="•"/>
      <w:lvlJc w:val="left"/>
      <w:pPr>
        <w:ind w:left="8381" w:hanging="360"/>
      </w:pPr>
      <w:rPr>
        <w:rFonts w:hint="default"/>
        <w:lang w:val="es-ES" w:eastAsia="en-US" w:bidi="ar-SA"/>
      </w:rPr>
    </w:lvl>
  </w:abstractNum>
  <w:abstractNum w:abstractNumId="6">
    <w:multiLevelType w:val="hybridMultilevel"/>
    <w:lvl w:ilvl="0">
      <w:start w:val="0"/>
      <w:numFmt w:val="bullet"/>
      <w:lvlText w:val=""/>
      <w:lvlJc w:val="left"/>
      <w:pPr>
        <w:ind w:left="721" w:hanging="360"/>
      </w:pPr>
      <w:rPr>
        <w:rFonts w:hint="default"/>
        <w:w w:val="99"/>
        <w:lang w:val="es-ES" w:eastAsia="en-US" w:bidi="ar-SA"/>
      </w:rPr>
    </w:lvl>
    <w:lvl w:ilvl="1">
      <w:start w:val="0"/>
      <w:numFmt w:val="bullet"/>
      <w:lvlText w:val="o"/>
      <w:lvlJc w:val="left"/>
      <w:pPr>
        <w:ind w:left="1213" w:hanging="286"/>
      </w:pPr>
      <w:rPr>
        <w:rFonts w:hint="default" w:ascii="Courier New" w:hAnsi="Courier New" w:eastAsia="Courier New" w:cs="Courier New"/>
        <w:w w:val="98"/>
        <w:sz w:val="20"/>
        <w:szCs w:val="20"/>
        <w:lang w:val="es-ES" w:eastAsia="en-US" w:bidi="ar-SA"/>
      </w:rPr>
    </w:lvl>
    <w:lvl w:ilvl="2">
      <w:start w:val="0"/>
      <w:numFmt w:val="bullet"/>
      <w:lvlText w:val="•"/>
      <w:lvlJc w:val="left"/>
      <w:pPr>
        <w:ind w:left="2218" w:hanging="286"/>
      </w:pPr>
      <w:rPr>
        <w:rFonts w:hint="default"/>
        <w:lang w:val="es-ES" w:eastAsia="en-US" w:bidi="ar-SA"/>
      </w:rPr>
    </w:lvl>
    <w:lvl w:ilvl="3">
      <w:start w:val="0"/>
      <w:numFmt w:val="bullet"/>
      <w:lvlText w:val="•"/>
      <w:lvlJc w:val="left"/>
      <w:pPr>
        <w:ind w:left="3216" w:hanging="286"/>
      </w:pPr>
      <w:rPr>
        <w:rFonts w:hint="default"/>
        <w:lang w:val="es-ES" w:eastAsia="en-US" w:bidi="ar-SA"/>
      </w:rPr>
    </w:lvl>
    <w:lvl w:ilvl="4">
      <w:start w:val="0"/>
      <w:numFmt w:val="bullet"/>
      <w:lvlText w:val="•"/>
      <w:lvlJc w:val="left"/>
      <w:pPr>
        <w:ind w:left="4215" w:hanging="286"/>
      </w:pPr>
      <w:rPr>
        <w:rFonts w:hint="default"/>
        <w:lang w:val="es-ES" w:eastAsia="en-US" w:bidi="ar-SA"/>
      </w:rPr>
    </w:lvl>
    <w:lvl w:ilvl="5">
      <w:start w:val="0"/>
      <w:numFmt w:val="bullet"/>
      <w:lvlText w:val="•"/>
      <w:lvlJc w:val="left"/>
      <w:pPr>
        <w:ind w:left="5213" w:hanging="286"/>
      </w:pPr>
      <w:rPr>
        <w:rFonts w:hint="default"/>
        <w:lang w:val="es-ES" w:eastAsia="en-US" w:bidi="ar-SA"/>
      </w:rPr>
    </w:lvl>
    <w:lvl w:ilvl="6">
      <w:start w:val="0"/>
      <w:numFmt w:val="bullet"/>
      <w:lvlText w:val="•"/>
      <w:lvlJc w:val="left"/>
      <w:pPr>
        <w:ind w:left="6212" w:hanging="286"/>
      </w:pPr>
      <w:rPr>
        <w:rFonts w:hint="default"/>
        <w:lang w:val="es-ES" w:eastAsia="en-US" w:bidi="ar-SA"/>
      </w:rPr>
    </w:lvl>
    <w:lvl w:ilvl="7">
      <w:start w:val="0"/>
      <w:numFmt w:val="bullet"/>
      <w:lvlText w:val="•"/>
      <w:lvlJc w:val="left"/>
      <w:pPr>
        <w:ind w:left="7210" w:hanging="286"/>
      </w:pPr>
      <w:rPr>
        <w:rFonts w:hint="default"/>
        <w:lang w:val="es-ES" w:eastAsia="en-US" w:bidi="ar-SA"/>
      </w:rPr>
    </w:lvl>
    <w:lvl w:ilvl="8">
      <w:start w:val="0"/>
      <w:numFmt w:val="bullet"/>
      <w:lvlText w:val="•"/>
      <w:lvlJc w:val="left"/>
      <w:pPr>
        <w:ind w:left="8209" w:hanging="286"/>
      </w:pPr>
      <w:rPr>
        <w:rFonts w:hint="default"/>
        <w:lang w:val="es-ES" w:eastAsia="en-US" w:bidi="ar-SA"/>
      </w:rPr>
    </w:lvl>
  </w:abstractNum>
  <w:abstractNum w:abstractNumId="5">
    <w:multiLevelType w:val="hybridMultilevel"/>
    <w:lvl w:ilvl="0">
      <w:start w:val="3"/>
      <w:numFmt w:val="decimal"/>
      <w:lvlText w:val="%1"/>
      <w:lvlJc w:val="left"/>
      <w:pPr>
        <w:ind w:left="793" w:hanging="432"/>
        <w:jc w:val="left"/>
      </w:pPr>
      <w:rPr>
        <w:rFonts w:hint="default" w:ascii="Arial" w:hAnsi="Arial" w:eastAsia="Arial" w:cs="Arial"/>
        <w:b/>
        <w:bCs/>
        <w:color w:val="154481"/>
        <w:w w:val="100"/>
        <w:sz w:val="28"/>
        <w:szCs w:val="28"/>
        <w:lang w:val="es-ES" w:eastAsia="en-US" w:bidi="ar-SA"/>
      </w:rPr>
    </w:lvl>
    <w:lvl w:ilvl="1">
      <w:start w:val="1"/>
      <w:numFmt w:val="decimal"/>
      <w:lvlText w:val="%1.%2"/>
      <w:lvlJc w:val="left"/>
      <w:pPr>
        <w:ind w:left="937" w:hanging="577"/>
        <w:jc w:val="left"/>
      </w:pPr>
      <w:rPr>
        <w:rFonts w:hint="default" w:ascii="Arial" w:hAnsi="Arial" w:eastAsia="Arial" w:cs="Arial"/>
        <w:b/>
        <w:bCs/>
        <w:color w:val="154481"/>
        <w:w w:val="100"/>
        <w:sz w:val="28"/>
        <w:szCs w:val="28"/>
        <w:lang w:val="es-ES" w:eastAsia="en-US" w:bidi="ar-SA"/>
      </w:rPr>
    </w:lvl>
    <w:lvl w:ilvl="2">
      <w:start w:val="1"/>
      <w:numFmt w:val="decimal"/>
      <w:lvlText w:val="%1.%2.%3"/>
      <w:lvlJc w:val="left"/>
      <w:pPr>
        <w:ind w:left="1081" w:hanging="720"/>
        <w:jc w:val="left"/>
      </w:pPr>
      <w:rPr>
        <w:rFonts w:hint="default" w:ascii="Arial" w:hAnsi="Arial" w:eastAsia="Arial" w:cs="Arial"/>
        <w:b/>
        <w:bCs/>
        <w:color w:val="154481"/>
        <w:spacing w:val="-2"/>
        <w:w w:val="99"/>
        <w:sz w:val="24"/>
        <w:szCs w:val="24"/>
        <w:lang w:val="es-ES" w:eastAsia="en-US" w:bidi="ar-SA"/>
      </w:rPr>
    </w:lvl>
    <w:lvl w:ilvl="3">
      <w:start w:val="1"/>
      <w:numFmt w:val="decimal"/>
      <w:lvlText w:val="%1.%2.%3.%4"/>
      <w:lvlJc w:val="left"/>
      <w:pPr>
        <w:ind w:left="1225" w:hanging="864"/>
        <w:jc w:val="left"/>
      </w:pPr>
      <w:rPr>
        <w:rFonts w:hint="default" w:ascii="Arial" w:hAnsi="Arial" w:eastAsia="Arial" w:cs="Arial"/>
        <w:b/>
        <w:bCs/>
        <w:color w:val="154481"/>
        <w:spacing w:val="-2"/>
        <w:w w:val="99"/>
        <w:sz w:val="24"/>
        <w:szCs w:val="24"/>
        <w:lang w:val="es-ES" w:eastAsia="en-US" w:bidi="ar-SA"/>
      </w:rPr>
    </w:lvl>
    <w:lvl w:ilvl="4">
      <w:start w:val="0"/>
      <w:numFmt w:val="bullet"/>
      <w:lvlText w:val="-"/>
      <w:lvlJc w:val="left"/>
      <w:pPr>
        <w:ind w:left="1081" w:hanging="360"/>
      </w:pPr>
      <w:rPr>
        <w:rFonts w:hint="default" w:ascii="Calibri" w:hAnsi="Calibri" w:eastAsia="Calibri" w:cs="Calibri"/>
        <w:spacing w:val="-2"/>
        <w:w w:val="99"/>
        <w:sz w:val="24"/>
        <w:szCs w:val="24"/>
        <w:lang w:val="es-ES" w:eastAsia="en-US" w:bidi="ar-SA"/>
      </w:rPr>
    </w:lvl>
    <w:lvl w:ilvl="5">
      <w:start w:val="0"/>
      <w:numFmt w:val="bullet"/>
      <w:lvlText w:val="•"/>
      <w:lvlJc w:val="left"/>
      <w:pPr>
        <w:ind w:left="3787" w:hanging="360"/>
      </w:pPr>
      <w:rPr>
        <w:rFonts w:hint="default"/>
        <w:lang w:val="es-ES" w:eastAsia="en-US" w:bidi="ar-SA"/>
      </w:rPr>
    </w:lvl>
    <w:lvl w:ilvl="6">
      <w:start w:val="0"/>
      <w:numFmt w:val="bullet"/>
      <w:lvlText w:val="•"/>
      <w:lvlJc w:val="left"/>
      <w:pPr>
        <w:ind w:left="5071" w:hanging="360"/>
      </w:pPr>
      <w:rPr>
        <w:rFonts w:hint="default"/>
        <w:lang w:val="es-ES" w:eastAsia="en-US" w:bidi="ar-SA"/>
      </w:rPr>
    </w:lvl>
    <w:lvl w:ilvl="7">
      <w:start w:val="0"/>
      <w:numFmt w:val="bullet"/>
      <w:lvlText w:val="•"/>
      <w:lvlJc w:val="left"/>
      <w:pPr>
        <w:ind w:left="6355" w:hanging="360"/>
      </w:pPr>
      <w:rPr>
        <w:rFonts w:hint="default"/>
        <w:lang w:val="es-ES" w:eastAsia="en-US" w:bidi="ar-SA"/>
      </w:rPr>
    </w:lvl>
    <w:lvl w:ilvl="8">
      <w:start w:val="0"/>
      <w:numFmt w:val="bullet"/>
      <w:lvlText w:val="•"/>
      <w:lvlJc w:val="left"/>
      <w:pPr>
        <w:ind w:left="7638" w:hanging="360"/>
      </w:pPr>
      <w:rPr>
        <w:rFonts w:hint="default"/>
        <w:lang w:val="es-ES" w:eastAsia="en-US" w:bidi="ar-SA"/>
      </w:rPr>
    </w:lvl>
  </w:abstractNum>
  <w:abstractNum w:abstractNumId="4">
    <w:multiLevelType w:val="hybridMultilevel"/>
    <w:lvl w:ilvl="0">
      <w:start w:val="6"/>
      <w:numFmt w:val="decimal"/>
      <w:lvlText w:val="%1"/>
      <w:lvlJc w:val="left"/>
      <w:pPr>
        <w:ind w:left="361" w:hanging="118"/>
        <w:jc w:val="left"/>
      </w:pPr>
      <w:rPr>
        <w:rFonts w:hint="default"/>
        <w:w w:val="99"/>
        <w:lang w:val="es-ES" w:eastAsia="en-US" w:bidi="ar-SA"/>
      </w:rPr>
    </w:lvl>
    <w:lvl w:ilvl="1">
      <w:start w:val="0"/>
      <w:numFmt w:val="bullet"/>
      <w:lvlText w:val="•"/>
      <w:lvlJc w:val="left"/>
      <w:pPr>
        <w:ind w:left="1344" w:hanging="118"/>
      </w:pPr>
      <w:rPr>
        <w:rFonts w:hint="default"/>
        <w:lang w:val="es-ES" w:eastAsia="en-US" w:bidi="ar-SA"/>
      </w:rPr>
    </w:lvl>
    <w:lvl w:ilvl="2">
      <w:start w:val="0"/>
      <w:numFmt w:val="bullet"/>
      <w:lvlText w:val="•"/>
      <w:lvlJc w:val="left"/>
      <w:pPr>
        <w:ind w:left="2329" w:hanging="118"/>
      </w:pPr>
      <w:rPr>
        <w:rFonts w:hint="default"/>
        <w:lang w:val="es-ES" w:eastAsia="en-US" w:bidi="ar-SA"/>
      </w:rPr>
    </w:lvl>
    <w:lvl w:ilvl="3">
      <w:start w:val="0"/>
      <w:numFmt w:val="bullet"/>
      <w:lvlText w:val="•"/>
      <w:lvlJc w:val="left"/>
      <w:pPr>
        <w:ind w:left="3313" w:hanging="118"/>
      </w:pPr>
      <w:rPr>
        <w:rFonts w:hint="default"/>
        <w:lang w:val="es-ES" w:eastAsia="en-US" w:bidi="ar-SA"/>
      </w:rPr>
    </w:lvl>
    <w:lvl w:ilvl="4">
      <w:start w:val="0"/>
      <w:numFmt w:val="bullet"/>
      <w:lvlText w:val="•"/>
      <w:lvlJc w:val="left"/>
      <w:pPr>
        <w:ind w:left="4298" w:hanging="118"/>
      </w:pPr>
      <w:rPr>
        <w:rFonts w:hint="default"/>
        <w:lang w:val="es-ES" w:eastAsia="en-US" w:bidi="ar-SA"/>
      </w:rPr>
    </w:lvl>
    <w:lvl w:ilvl="5">
      <w:start w:val="0"/>
      <w:numFmt w:val="bullet"/>
      <w:lvlText w:val="•"/>
      <w:lvlJc w:val="left"/>
      <w:pPr>
        <w:ind w:left="5283" w:hanging="118"/>
      </w:pPr>
      <w:rPr>
        <w:rFonts w:hint="default"/>
        <w:lang w:val="es-ES" w:eastAsia="en-US" w:bidi="ar-SA"/>
      </w:rPr>
    </w:lvl>
    <w:lvl w:ilvl="6">
      <w:start w:val="0"/>
      <w:numFmt w:val="bullet"/>
      <w:lvlText w:val="•"/>
      <w:lvlJc w:val="left"/>
      <w:pPr>
        <w:ind w:left="6267" w:hanging="118"/>
      </w:pPr>
      <w:rPr>
        <w:rFonts w:hint="default"/>
        <w:lang w:val="es-ES" w:eastAsia="en-US" w:bidi="ar-SA"/>
      </w:rPr>
    </w:lvl>
    <w:lvl w:ilvl="7">
      <w:start w:val="0"/>
      <w:numFmt w:val="bullet"/>
      <w:lvlText w:val="•"/>
      <w:lvlJc w:val="left"/>
      <w:pPr>
        <w:ind w:left="7252" w:hanging="118"/>
      </w:pPr>
      <w:rPr>
        <w:rFonts w:hint="default"/>
        <w:lang w:val="es-ES" w:eastAsia="en-US" w:bidi="ar-SA"/>
      </w:rPr>
    </w:lvl>
    <w:lvl w:ilvl="8">
      <w:start w:val="0"/>
      <w:numFmt w:val="bullet"/>
      <w:lvlText w:val="•"/>
      <w:lvlJc w:val="left"/>
      <w:pPr>
        <w:ind w:left="8237" w:hanging="118"/>
      </w:pPr>
      <w:rPr>
        <w:rFonts w:hint="default"/>
        <w:lang w:val="es-ES" w:eastAsia="en-US" w:bidi="ar-SA"/>
      </w:rPr>
    </w:lvl>
  </w:abstractNum>
  <w:abstractNum w:abstractNumId="3">
    <w:multiLevelType w:val="hybridMultilevel"/>
    <w:lvl w:ilvl="0">
      <w:start w:val="2"/>
      <w:numFmt w:val="decimal"/>
      <w:lvlText w:val="%1"/>
      <w:lvlJc w:val="left"/>
      <w:pPr>
        <w:ind w:left="793" w:hanging="432"/>
        <w:jc w:val="left"/>
      </w:pPr>
      <w:rPr>
        <w:rFonts w:hint="default" w:ascii="Arial" w:hAnsi="Arial" w:eastAsia="Arial" w:cs="Arial"/>
        <w:b/>
        <w:bCs/>
        <w:color w:val="154481"/>
        <w:w w:val="100"/>
        <w:sz w:val="28"/>
        <w:szCs w:val="28"/>
        <w:lang w:val="es-ES" w:eastAsia="en-US" w:bidi="ar-SA"/>
      </w:rPr>
    </w:lvl>
    <w:lvl w:ilvl="1">
      <w:start w:val="1"/>
      <w:numFmt w:val="decimal"/>
      <w:lvlText w:val="%1.%2"/>
      <w:lvlJc w:val="left"/>
      <w:pPr>
        <w:ind w:left="937" w:hanging="577"/>
        <w:jc w:val="left"/>
      </w:pPr>
      <w:rPr>
        <w:rFonts w:hint="default" w:ascii="Arial" w:hAnsi="Arial" w:eastAsia="Arial" w:cs="Arial"/>
        <w:b/>
        <w:bCs/>
        <w:color w:val="154481"/>
        <w:w w:val="100"/>
        <w:sz w:val="28"/>
        <w:szCs w:val="28"/>
        <w:lang w:val="es-ES" w:eastAsia="en-US" w:bidi="ar-SA"/>
      </w:rPr>
    </w:lvl>
    <w:lvl w:ilvl="2">
      <w:start w:val="0"/>
      <w:numFmt w:val="bullet"/>
      <w:lvlText w:val="•"/>
      <w:lvlJc w:val="left"/>
      <w:pPr>
        <w:ind w:left="1969" w:hanging="577"/>
      </w:pPr>
      <w:rPr>
        <w:rFonts w:hint="default"/>
        <w:lang w:val="es-ES" w:eastAsia="en-US" w:bidi="ar-SA"/>
      </w:rPr>
    </w:lvl>
    <w:lvl w:ilvl="3">
      <w:start w:val="0"/>
      <w:numFmt w:val="bullet"/>
      <w:lvlText w:val="•"/>
      <w:lvlJc w:val="left"/>
      <w:pPr>
        <w:ind w:left="2999" w:hanging="577"/>
      </w:pPr>
      <w:rPr>
        <w:rFonts w:hint="default"/>
        <w:lang w:val="es-ES" w:eastAsia="en-US" w:bidi="ar-SA"/>
      </w:rPr>
    </w:lvl>
    <w:lvl w:ilvl="4">
      <w:start w:val="0"/>
      <w:numFmt w:val="bullet"/>
      <w:lvlText w:val="•"/>
      <w:lvlJc w:val="left"/>
      <w:pPr>
        <w:ind w:left="4028" w:hanging="577"/>
      </w:pPr>
      <w:rPr>
        <w:rFonts w:hint="default"/>
        <w:lang w:val="es-ES" w:eastAsia="en-US" w:bidi="ar-SA"/>
      </w:rPr>
    </w:lvl>
    <w:lvl w:ilvl="5">
      <w:start w:val="0"/>
      <w:numFmt w:val="bullet"/>
      <w:lvlText w:val="•"/>
      <w:lvlJc w:val="left"/>
      <w:pPr>
        <w:ind w:left="5058" w:hanging="577"/>
      </w:pPr>
      <w:rPr>
        <w:rFonts w:hint="default"/>
        <w:lang w:val="es-ES" w:eastAsia="en-US" w:bidi="ar-SA"/>
      </w:rPr>
    </w:lvl>
    <w:lvl w:ilvl="6">
      <w:start w:val="0"/>
      <w:numFmt w:val="bullet"/>
      <w:lvlText w:val="•"/>
      <w:lvlJc w:val="left"/>
      <w:pPr>
        <w:ind w:left="6088" w:hanging="577"/>
      </w:pPr>
      <w:rPr>
        <w:rFonts w:hint="default"/>
        <w:lang w:val="es-ES" w:eastAsia="en-US" w:bidi="ar-SA"/>
      </w:rPr>
    </w:lvl>
    <w:lvl w:ilvl="7">
      <w:start w:val="0"/>
      <w:numFmt w:val="bullet"/>
      <w:lvlText w:val="•"/>
      <w:lvlJc w:val="left"/>
      <w:pPr>
        <w:ind w:left="7117" w:hanging="577"/>
      </w:pPr>
      <w:rPr>
        <w:rFonts w:hint="default"/>
        <w:lang w:val="es-ES" w:eastAsia="en-US" w:bidi="ar-SA"/>
      </w:rPr>
    </w:lvl>
    <w:lvl w:ilvl="8">
      <w:start w:val="0"/>
      <w:numFmt w:val="bullet"/>
      <w:lvlText w:val="•"/>
      <w:lvlJc w:val="left"/>
      <w:pPr>
        <w:ind w:left="8147" w:hanging="577"/>
      </w:pPr>
      <w:rPr>
        <w:rFonts w:hint="default"/>
        <w:lang w:val="es-ES" w:eastAsia="en-US" w:bidi="ar-SA"/>
      </w:rPr>
    </w:lvl>
  </w:abstractNum>
  <w:abstractNum w:abstractNumId="2">
    <w:multiLevelType w:val="hybridMultilevel"/>
    <w:lvl w:ilvl="0">
      <w:start w:val="1"/>
      <w:numFmt w:val="decimal"/>
      <w:lvlText w:val="%1."/>
      <w:lvlJc w:val="left"/>
      <w:pPr>
        <w:ind w:left="721" w:hanging="360"/>
        <w:jc w:val="left"/>
      </w:pPr>
      <w:rPr>
        <w:rFonts w:hint="default" w:ascii="Arial" w:hAnsi="Arial" w:eastAsia="Arial" w:cs="Arial"/>
        <w:b/>
        <w:bCs/>
        <w:color w:val="154481"/>
        <w:w w:val="100"/>
        <w:sz w:val="28"/>
        <w:szCs w:val="28"/>
        <w:lang w:val="es-ES" w:eastAsia="en-US" w:bidi="ar-SA"/>
      </w:rPr>
    </w:lvl>
    <w:lvl w:ilvl="1">
      <w:start w:val="1"/>
      <w:numFmt w:val="decimal"/>
      <w:lvlText w:val="%1.%2"/>
      <w:lvlJc w:val="left"/>
      <w:pPr>
        <w:ind w:left="937" w:hanging="576"/>
        <w:jc w:val="left"/>
      </w:pPr>
      <w:rPr>
        <w:rFonts w:hint="default"/>
        <w:b/>
        <w:bCs/>
        <w:spacing w:val="-6"/>
        <w:w w:val="99"/>
        <w:lang w:val="es-ES" w:eastAsia="en-US" w:bidi="ar-SA"/>
      </w:rPr>
    </w:lvl>
    <w:lvl w:ilvl="2">
      <w:start w:val="0"/>
      <w:numFmt w:val="bullet"/>
      <w:lvlText w:val="–"/>
      <w:lvlJc w:val="left"/>
      <w:pPr>
        <w:ind w:left="1081" w:hanging="360"/>
      </w:pPr>
      <w:rPr>
        <w:rFonts w:hint="default" w:ascii="Times New Roman" w:hAnsi="Times New Roman" w:eastAsia="Times New Roman" w:cs="Times New Roman"/>
        <w:spacing w:val="-9"/>
        <w:w w:val="99"/>
        <w:sz w:val="24"/>
        <w:szCs w:val="24"/>
        <w:lang w:val="es-ES" w:eastAsia="en-US" w:bidi="ar-SA"/>
      </w:rPr>
    </w:lvl>
    <w:lvl w:ilvl="3">
      <w:start w:val="0"/>
      <w:numFmt w:val="bullet"/>
      <w:lvlText w:val="•"/>
      <w:lvlJc w:val="left"/>
      <w:pPr>
        <w:ind w:left="2220" w:hanging="360"/>
      </w:pPr>
      <w:rPr>
        <w:rFonts w:hint="default"/>
        <w:lang w:val="es-ES" w:eastAsia="en-US" w:bidi="ar-SA"/>
      </w:rPr>
    </w:lvl>
    <w:lvl w:ilvl="4">
      <w:start w:val="0"/>
      <w:numFmt w:val="bullet"/>
      <w:lvlText w:val="•"/>
      <w:lvlJc w:val="left"/>
      <w:pPr>
        <w:ind w:left="3361" w:hanging="360"/>
      </w:pPr>
      <w:rPr>
        <w:rFonts w:hint="default"/>
        <w:lang w:val="es-ES" w:eastAsia="en-US" w:bidi="ar-SA"/>
      </w:rPr>
    </w:lvl>
    <w:lvl w:ilvl="5">
      <w:start w:val="0"/>
      <w:numFmt w:val="bullet"/>
      <w:lvlText w:val="•"/>
      <w:lvlJc w:val="left"/>
      <w:pPr>
        <w:ind w:left="4502" w:hanging="360"/>
      </w:pPr>
      <w:rPr>
        <w:rFonts w:hint="default"/>
        <w:lang w:val="es-ES" w:eastAsia="en-US" w:bidi="ar-SA"/>
      </w:rPr>
    </w:lvl>
    <w:lvl w:ilvl="6">
      <w:start w:val="0"/>
      <w:numFmt w:val="bullet"/>
      <w:lvlText w:val="•"/>
      <w:lvlJc w:val="left"/>
      <w:pPr>
        <w:ind w:left="5643" w:hanging="360"/>
      </w:pPr>
      <w:rPr>
        <w:rFonts w:hint="default"/>
        <w:lang w:val="es-ES" w:eastAsia="en-US" w:bidi="ar-SA"/>
      </w:rPr>
    </w:lvl>
    <w:lvl w:ilvl="7">
      <w:start w:val="0"/>
      <w:numFmt w:val="bullet"/>
      <w:lvlText w:val="•"/>
      <w:lvlJc w:val="left"/>
      <w:pPr>
        <w:ind w:left="6784" w:hanging="360"/>
      </w:pPr>
      <w:rPr>
        <w:rFonts w:hint="default"/>
        <w:lang w:val="es-ES" w:eastAsia="en-US" w:bidi="ar-SA"/>
      </w:rPr>
    </w:lvl>
    <w:lvl w:ilvl="8">
      <w:start w:val="0"/>
      <w:numFmt w:val="bullet"/>
      <w:lvlText w:val="•"/>
      <w:lvlJc w:val="left"/>
      <w:pPr>
        <w:ind w:left="7924" w:hanging="360"/>
      </w:pPr>
      <w:rPr>
        <w:rFonts w:hint="default"/>
        <w:lang w:val="es-ES" w:eastAsia="en-US" w:bidi="ar-SA"/>
      </w:rPr>
    </w:lvl>
  </w:abstractNum>
  <w:abstractNum w:abstractNumId="1">
    <w:multiLevelType w:val="hybridMultilevel"/>
    <w:lvl w:ilvl="0">
      <w:start w:val="2"/>
      <w:numFmt w:val="decimal"/>
      <w:lvlText w:val="%1"/>
      <w:lvlJc w:val="left"/>
      <w:pPr>
        <w:ind w:left="801" w:hanging="440"/>
        <w:jc w:val="left"/>
      </w:pPr>
      <w:rPr>
        <w:rFonts w:hint="default" w:ascii="Calibri" w:hAnsi="Calibri" w:eastAsia="Calibri" w:cs="Calibri"/>
        <w:w w:val="99"/>
        <w:sz w:val="20"/>
        <w:szCs w:val="20"/>
        <w:lang w:val="es-ES" w:eastAsia="en-US" w:bidi="ar-SA"/>
      </w:rPr>
    </w:lvl>
    <w:lvl w:ilvl="1">
      <w:start w:val="1"/>
      <w:numFmt w:val="decimal"/>
      <w:lvlText w:val="%1.%2"/>
      <w:lvlJc w:val="left"/>
      <w:pPr>
        <w:ind w:left="1021" w:hanging="440"/>
        <w:jc w:val="left"/>
      </w:pPr>
      <w:rPr>
        <w:rFonts w:hint="default" w:ascii="Calibri" w:hAnsi="Calibri" w:eastAsia="Calibri" w:cs="Calibri"/>
        <w:spacing w:val="-1"/>
        <w:w w:val="99"/>
        <w:sz w:val="20"/>
        <w:szCs w:val="20"/>
        <w:lang w:val="es-ES" w:eastAsia="en-US" w:bidi="ar-SA"/>
      </w:rPr>
    </w:lvl>
    <w:lvl w:ilvl="2">
      <w:start w:val="1"/>
      <w:numFmt w:val="decimal"/>
      <w:lvlText w:val="%1.%2.%3"/>
      <w:lvlJc w:val="left"/>
      <w:pPr>
        <w:ind w:left="1682" w:hanging="881"/>
        <w:jc w:val="left"/>
      </w:pPr>
      <w:rPr>
        <w:rFonts w:hint="default" w:ascii="Calibri" w:hAnsi="Calibri" w:eastAsia="Calibri" w:cs="Calibri"/>
        <w:spacing w:val="-1"/>
        <w:w w:val="99"/>
        <w:sz w:val="20"/>
        <w:szCs w:val="20"/>
        <w:lang w:val="es-ES" w:eastAsia="en-US" w:bidi="ar-SA"/>
      </w:rPr>
    </w:lvl>
    <w:lvl w:ilvl="3">
      <w:start w:val="0"/>
      <w:numFmt w:val="bullet"/>
      <w:lvlText w:val="•"/>
      <w:lvlJc w:val="left"/>
      <w:pPr>
        <w:ind w:left="1680" w:hanging="881"/>
      </w:pPr>
      <w:rPr>
        <w:rFonts w:hint="default"/>
        <w:lang w:val="es-ES" w:eastAsia="en-US" w:bidi="ar-SA"/>
      </w:rPr>
    </w:lvl>
    <w:lvl w:ilvl="4">
      <w:start w:val="0"/>
      <w:numFmt w:val="bullet"/>
      <w:lvlText w:val="•"/>
      <w:lvlJc w:val="left"/>
      <w:pPr>
        <w:ind w:left="2898" w:hanging="881"/>
      </w:pPr>
      <w:rPr>
        <w:rFonts w:hint="default"/>
        <w:lang w:val="es-ES" w:eastAsia="en-US" w:bidi="ar-SA"/>
      </w:rPr>
    </w:lvl>
    <w:lvl w:ilvl="5">
      <w:start w:val="0"/>
      <w:numFmt w:val="bullet"/>
      <w:lvlText w:val="•"/>
      <w:lvlJc w:val="left"/>
      <w:pPr>
        <w:ind w:left="4116" w:hanging="881"/>
      </w:pPr>
      <w:rPr>
        <w:rFonts w:hint="default"/>
        <w:lang w:val="es-ES" w:eastAsia="en-US" w:bidi="ar-SA"/>
      </w:rPr>
    </w:lvl>
    <w:lvl w:ilvl="6">
      <w:start w:val="0"/>
      <w:numFmt w:val="bullet"/>
      <w:lvlText w:val="•"/>
      <w:lvlJc w:val="left"/>
      <w:pPr>
        <w:ind w:left="5334" w:hanging="881"/>
      </w:pPr>
      <w:rPr>
        <w:rFonts w:hint="default"/>
        <w:lang w:val="es-ES" w:eastAsia="en-US" w:bidi="ar-SA"/>
      </w:rPr>
    </w:lvl>
    <w:lvl w:ilvl="7">
      <w:start w:val="0"/>
      <w:numFmt w:val="bullet"/>
      <w:lvlText w:val="•"/>
      <w:lvlJc w:val="left"/>
      <w:pPr>
        <w:ind w:left="6552" w:hanging="881"/>
      </w:pPr>
      <w:rPr>
        <w:rFonts w:hint="default"/>
        <w:lang w:val="es-ES" w:eastAsia="en-US" w:bidi="ar-SA"/>
      </w:rPr>
    </w:lvl>
    <w:lvl w:ilvl="8">
      <w:start w:val="0"/>
      <w:numFmt w:val="bullet"/>
      <w:lvlText w:val="•"/>
      <w:lvlJc w:val="left"/>
      <w:pPr>
        <w:ind w:left="7770" w:hanging="881"/>
      </w:pPr>
      <w:rPr>
        <w:rFonts w:hint="default"/>
        <w:lang w:val="es-ES" w:eastAsia="en-US" w:bidi="ar-SA"/>
      </w:rPr>
    </w:lvl>
  </w:abstractNum>
  <w:abstractNum w:abstractNumId="0">
    <w:multiLevelType w:val="hybridMultilevel"/>
    <w:lvl w:ilvl="0">
      <w:start w:val="1"/>
      <w:numFmt w:val="decimal"/>
      <w:lvlText w:val="%1."/>
      <w:lvlJc w:val="left"/>
      <w:pPr>
        <w:ind w:left="800" w:hanging="440"/>
        <w:jc w:val="left"/>
      </w:pPr>
      <w:rPr>
        <w:rFonts w:hint="default" w:ascii="Calibri" w:hAnsi="Calibri" w:eastAsia="Calibri" w:cs="Calibri"/>
        <w:spacing w:val="-1"/>
        <w:w w:val="99"/>
        <w:sz w:val="20"/>
        <w:szCs w:val="20"/>
        <w:lang w:val="es-ES" w:eastAsia="en-US" w:bidi="ar-SA"/>
      </w:rPr>
    </w:lvl>
    <w:lvl w:ilvl="1">
      <w:start w:val="1"/>
      <w:numFmt w:val="decimal"/>
      <w:lvlText w:val="%1.%2"/>
      <w:lvlJc w:val="left"/>
      <w:pPr>
        <w:ind w:left="1021" w:hanging="440"/>
        <w:jc w:val="left"/>
      </w:pPr>
      <w:rPr>
        <w:rFonts w:hint="default" w:ascii="Calibri" w:hAnsi="Calibri" w:eastAsia="Calibri" w:cs="Calibri"/>
        <w:spacing w:val="-1"/>
        <w:w w:val="99"/>
        <w:sz w:val="20"/>
        <w:szCs w:val="20"/>
        <w:lang w:val="es-ES" w:eastAsia="en-US" w:bidi="ar-SA"/>
      </w:rPr>
    </w:lvl>
    <w:lvl w:ilvl="2">
      <w:start w:val="0"/>
      <w:numFmt w:val="bullet"/>
      <w:lvlText w:val="•"/>
      <w:lvlJc w:val="left"/>
      <w:pPr>
        <w:ind w:left="2040" w:hanging="440"/>
      </w:pPr>
      <w:rPr>
        <w:rFonts w:hint="default"/>
        <w:lang w:val="es-ES" w:eastAsia="en-US" w:bidi="ar-SA"/>
      </w:rPr>
    </w:lvl>
    <w:lvl w:ilvl="3">
      <w:start w:val="0"/>
      <w:numFmt w:val="bullet"/>
      <w:lvlText w:val="•"/>
      <w:lvlJc w:val="left"/>
      <w:pPr>
        <w:ind w:left="3061" w:hanging="440"/>
      </w:pPr>
      <w:rPr>
        <w:rFonts w:hint="default"/>
        <w:lang w:val="es-ES" w:eastAsia="en-US" w:bidi="ar-SA"/>
      </w:rPr>
    </w:lvl>
    <w:lvl w:ilvl="4">
      <w:start w:val="0"/>
      <w:numFmt w:val="bullet"/>
      <w:lvlText w:val="•"/>
      <w:lvlJc w:val="left"/>
      <w:pPr>
        <w:ind w:left="4082" w:hanging="440"/>
      </w:pPr>
      <w:rPr>
        <w:rFonts w:hint="default"/>
        <w:lang w:val="es-ES" w:eastAsia="en-US" w:bidi="ar-SA"/>
      </w:rPr>
    </w:lvl>
    <w:lvl w:ilvl="5">
      <w:start w:val="0"/>
      <w:numFmt w:val="bullet"/>
      <w:lvlText w:val="•"/>
      <w:lvlJc w:val="left"/>
      <w:pPr>
        <w:ind w:left="5102" w:hanging="440"/>
      </w:pPr>
      <w:rPr>
        <w:rFonts w:hint="default"/>
        <w:lang w:val="es-ES" w:eastAsia="en-US" w:bidi="ar-SA"/>
      </w:rPr>
    </w:lvl>
    <w:lvl w:ilvl="6">
      <w:start w:val="0"/>
      <w:numFmt w:val="bullet"/>
      <w:lvlText w:val="•"/>
      <w:lvlJc w:val="left"/>
      <w:pPr>
        <w:ind w:left="6123" w:hanging="440"/>
      </w:pPr>
      <w:rPr>
        <w:rFonts w:hint="default"/>
        <w:lang w:val="es-ES" w:eastAsia="en-US" w:bidi="ar-SA"/>
      </w:rPr>
    </w:lvl>
    <w:lvl w:ilvl="7">
      <w:start w:val="0"/>
      <w:numFmt w:val="bullet"/>
      <w:lvlText w:val="•"/>
      <w:lvlJc w:val="left"/>
      <w:pPr>
        <w:ind w:left="7144" w:hanging="440"/>
      </w:pPr>
      <w:rPr>
        <w:rFonts w:hint="default"/>
        <w:lang w:val="es-ES" w:eastAsia="en-US" w:bidi="ar-SA"/>
      </w:rPr>
    </w:lvl>
    <w:lvl w:ilvl="8">
      <w:start w:val="0"/>
      <w:numFmt w:val="bullet"/>
      <w:lvlText w:val="•"/>
      <w:lvlJc w:val="left"/>
      <w:pPr>
        <w:ind w:left="8164" w:hanging="440"/>
      </w:pPr>
      <w:rPr>
        <w:rFonts w:hint="default"/>
        <w:lang w:val="es-ES" w:eastAsia="en-US" w:bidi="ar-SA"/>
      </w:rPr>
    </w:lvl>
  </w:abstract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TOC1" w:type="paragraph">
    <w:name w:val="TOC 1"/>
    <w:basedOn w:val="Normal"/>
    <w:uiPriority w:val="1"/>
    <w:qFormat/>
    <w:pPr>
      <w:spacing w:before="132"/>
      <w:ind w:left="361"/>
    </w:pPr>
    <w:rPr>
      <w:rFonts w:ascii="Calibri" w:hAnsi="Calibri" w:eastAsia="Calibri" w:cs="Calibri"/>
      <w:sz w:val="22"/>
      <w:szCs w:val="22"/>
      <w:lang w:val="es-ES" w:eastAsia="en-US" w:bidi="ar-SA"/>
    </w:rPr>
  </w:style>
  <w:style w:styleId="TOC2" w:type="paragraph">
    <w:name w:val="TOC 2"/>
    <w:basedOn w:val="Normal"/>
    <w:uiPriority w:val="1"/>
    <w:qFormat/>
    <w:pPr>
      <w:spacing w:before="137"/>
      <w:ind w:left="801" w:hanging="441"/>
    </w:pPr>
    <w:rPr>
      <w:rFonts w:ascii="Calibri" w:hAnsi="Calibri" w:eastAsia="Calibri" w:cs="Calibri"/>
      <w:b/>
      <w:bCs/>
      <w:sz w:val="20"/>
      <w:szCs w:val="20"/>
      <w:lang w:val="es-ES" w:eastAsia="en-US" w:bidi="ar-SA"/>
    </w:rPr>
  </w:style>
  <w:style w:styleId="TOC3" w:type="paragraph">
    <w:name w:val="TOC 3"/>
    <w:basedOn w:val="Normal"/>
    <w:uiPriority w:val="1"/>
    <w:qFormat/>
    <w:pPr>
      <w:spacing w:before="138"/>
      <w:ind w:left="361"/>
    </w:pPr>
    <w:rPr>
      <w:rFonts w:ascii="Calibri" w:hAnsi="Calibri" w:eastAsia="Calibri" w:cs="Calibri"/>
      <w:sz w:val="20"/>
      <w:szCs w:val="20"/>
      <w:lang w:val="es-ES" w:eastAsia="en-US" w:bidi="ar-SA"/>
    </w:rPr>
  </w:style>
  <w:style w:styleId="TOC4" w:type="paragraph">
    <w:name w:val="TOC 4"/>
    <w:basedOn w:val="Normal"/>
    <w:uiPriority w:val="1"/>
    <w:qFormat/>
    <w:pPr>
      <w:spacing w:before="135"/>
      <w:ind w:left="1021" w:hanging="440"/>
    </w:pPr>
    <w:rPr>
      <w:rFonts w:ascii="Calibri" w:hAnsi="Calibri" w:eastAsia="Calibri" w:cs="Calibri"/>
      <w:sz w:val="20"/>
      <w:szCs w:val="20"/>
      <w:lang w:val="es-ES" w:eastAsia="en-US" w:bidi="ar-SA"/>
    </w:rPr>
  </w:style>
  <w:style w:styleId="TOC5" w:type="paragraph">
    <w:name w:val="TOC 5"/>
    <w:basedOn w:val="Normal"/>
    <w:uiPriority w:val="1"/>
    <w:qFormat/>
    <w:pPr>
      <w:spacing w:before="135"/>
      <w:ind w:left="1681" w:hanging="881"/>
    </w:pPr>
    <w:rPr>
      <w:rFonts w:ascii="Calibri" w:hAnsi="Calibri" w:eastAsia="Calibri" w:cs="Calibri"/>
      <w:sz w:val="20"/>
      <w:szCs w:val="20"/>
      <w:lang w:val="es-ES" w:eastAsia="en-US" w:bidi="ar-SA"/>
    </w:rPr>
  </w:style>
  <w:style w:styleId="BodyText" w:type="paragraph">
    <w:name w:val="Body Text"/>
    <w:basedOn w:val="Normal"/>
    <w:uiPriority w:val="1"/>
    <w:qFormat/>
    <w:pPr/>
    <w:rPr>
      <w:rFonts w:ascii="Arial" w:hAnsi="Arial" w:eastAsia="Arial" w:cs="Arial"/>
      <w:sz w:val="24"/>
      <w:szCs w:val="24"/>
      <w:lang w:val="es-ES" w:eastAsia="en-US" w:bidi="ar-SA"/>
    </w:rPr>
  </w:style>
  <w:style w:styleId="Heading1" w:type="paragraph">
    <w:name w:val="Heading 1"/>
    <w:basedOn w:val="Normal"/>
    <w:uiPriority w:val="1"/>
    <w:qFormat/>
    <w:pPr>
      <w:spacing w:before="85"/>
      <w:ind w:left="937" w:hanging="577"/>
      <w:outlineLvl w:val="1"/>
    </w:pPr>
    <w:rPr>
      <w:rFonts w:ascii="Arial" w:hAnsi="Arial" w:eastAsia="Arial" w:cs="Arial"/>
      <w:b/>
      <w:bCs/>
      <w:sz w:val="28"/>
      <w:szCs w:val="28"/>
      <w:lang w:val="es-ES" w:eastAsia="en-US" w:bidi="ar-SA"/>
    </w:rPr>
  </w:style>
  <w:style w:styleId="Heading2" w:type="paragraph">
    <w:name w:val="Heading 2"/>
    <w:basedOn w:val="Normal"/>
    <w:uiPriority w:val="1"/>
    <w:qFormat/>
    <w:pPr>
      <w:ind w:left="1081" w:hanging="721"/>
      <w:outlineLvl w:val="2"/>
    </w:pPr>
    <w:rPr>
      <w:rFonts w:ascii="Arial" w:hAnsi="Arial" w:eastAsia="Arial" w:cs="Arial"/>
      <w:b/>
      <w:bCs/>
      <w:sz w:val="24"/>
      <w:szCs w:val="24"/>
      <w:lang w:val="es-ES" w:eastAsia="en-US" w:bidi="ar-SA"/>
    </w:rPr>
  </w:style>
  <w:style w:styleId="Title" w:type="paragraph">
    <w:name w:val="Title"/>
    <w:basedOn w:val="Normal"/>
    <w:uiPriority w:val="1"/>
    <w:qFormat/>
    <w:pPr>
      <w:spacing w:before="226"/>
      <w:ind w:left="361" w:right="2008"/>
    </w:pPr>
    <w:rPr>
      <w:rFonts w:ascii="Arial" w:hAnsi="Arial" w:eastAsia="Arial" w:cs="Arial"/>
      <w:b/>
      <w:bCs/>
      <w:sz w:val="36"/>
      <w:szCs w:val="36"/>
      <w:lang w:val="es-ES" w:eastAsia="en-US" w:bidi="ar-SA"/>
    </w:rPr>
  </w:style>
  <w:style w:styleId="ListParagraph" w:type="paragraph">
    <w:name w:val="List Paragraph"/>
    <w:basedOn w:val="Normal"/>
    <w:uiPriority w:val="1"/>
    <w:qFormat/>
    <w:pPr>
      <w:ind w:left="721" w:hanging="360"/>
    </w:pPr>
    <w:rPr>
      <w:rFonts w:ascii="Arial" w:hAnsi="Arial" w:eastAsia="Arial" w:cs="Arial"/>
      <w:lang w:val="es-ES" w:eastAsia="en-US" w:bidi="ar-SA"/>
    </w:rPr>
  </w:style>
  <w:style w:styleId="TableParagraph" w:type="paragraph">
    <w:name w:val="Table Paragraph"/>
    <w:basedOn w:val="Normal"/>
    <w:uiPriority w:val="1"/>
    <w:qFormat/>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ec.europa.eu/info/sites/info/files/joint_eu_roadmap_lifting_covid19_containment_measures_es.pdf" TargetMode="External"/><Relationship Id="rId8" Type="http://schemas.openxmlformats.org/officeDocument/2006/relationships/hyperlink" Target="https://www.mscbs.gob.es/profesionales/saludPublica/ccayes/alertasActual/nCov-China/documentos/PlanTransicionNuevaNormalidad.pdf" TargetMode="External"/><Relationship Id="rId9" Type="http://schemas.openxmlformats.org/officeDocument/2006/relationships/hyperlink" Target="https://www.boe.es/diario_boe/txt.php?id=BOE-A-2020-5895" TargetMode="External"/><Relationship Id="rId10" Type="http://schemas.openxmlformats.org/officeDocument/2006/relationships/hyperlink" Target="https://portalcne.isciii.es/enecovid19/" TargetMode="External"/><Relationship Id="rId11" Type="http://schemas.openxmlformats.org/officeDocument/2006/relationships/hyperlink" Target="https://www.mscbs.gob.es/profesionales/saludPublica/ccayes/alertasActual/nCov-China/documentos/ITCoronavirus.pdf"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www.mscbs.es/profesionales/saludPublica/ccayes/alertasActual/nCov-China/documentos/COVID19_Estrategia_vigilancia_y_control_e_indicadores.pdf" TargetMode="External"/><Relationship Id="rId17" Type="http://schemas.openxmlformats.org/officeDocument/2006/relationships/hyperlink" Target="https://www.mscbs.gob.es/profesionales/saludPublica/prevPromocion/vacunaciones/docs/COVID-19_Vacunacionprioritaria.pdf" TargetMode="External"/><Relationship Id="rId18" Type="http://schemas.openxmlformats.org/officeDocument/2006/relationships/hyperlink" Target="https://www.mscbs.gob.es/profesionales/saludPublica/ccayes/alertasActual/nCov-China/documentos/Recomendaciones_mascarillas_ambito_comunitario.pdf" TargetMode="Externa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yperlink" Target="https://ec.europa.eu/info/sites/info/files/communication-eu-strategy-vaccines-covid19_en.pdf" TargetMode="Externa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hyperlink" Target="https://www.mscbs.gob.es/profesionales/saludPublica/prevPromocion/vacunaciones/docs/Recomendaciones_vacunacion_gripe.pdf" TargetMode="External"/><Relationship Id="rId25" Type="http://schemas.openxmlformats.org/officeDocument/2006/relationships/hyperlink" Target="https://www.aemps.gob.es/la-aemps/ultima-informacion-de-la-aemps-acerca-del-covid%e2%80%9119/tratamientos-disponibles-para-el-manejo-de-la-infeccion-respiratoria-por-sars-cov-2/?lang=en" TargetMode="External"/><Relationship Id="rId26" Type="http://schemas.openxmlformats.org/officeDocument/2006/relationships/hyperlink" Target="https://app.powerbi.com/view?r=eyJrIjoiZDM0N2VhMTYtOTM5MS00MDEyLTg1YmYtNTQzYzM3MWFjNTc3IiwidCI6IjJkM2I1MGUwLTZlZjQtNGViYy05MjQ2LTdkMWNiYjc3MDg5YyIsImMiOjh9" TargetMode="External"/><Relationship Id="rId27" Type="http://schemas.openxmlformats.org/officeDocument/2006/relationships/hyperlink" Target="https://www.aemps.gob.es/la-aemps/ultima-informacion-de-la-aemps-acerca-del-covid%e2%80%9119/informacion-sobre-investigacion-clinica-sobre-la-covid-19/estudios-observacionales-con-medicamentos-sobre-la-covid-19/" TargetMode="External"/><Relationship Id="rId28" Type="http://schemas.openxmlformats.org/officeDocument/2006/relationships/hyperlink" Target="https://www.mscbs.gob.es/profesionales/saludPublica/ccayes/alertasActual/nCov-China/ciudadania.htm" TargetMode="External"/><Relationship Id="rId29" Type="http://schemas.openxmlformats.org/officeDocument/2006/relationships/hyperlink" Target="https://www.mscbs.gob.es/profesionales/saludPublica/ccayes/alertasActual/nCov-China/documentos/COVID19_Estrategia_vigilancia_y_control_e_indicadores.pdf" TargetMode="External"/><Relationship Id="rId30" Type="http://schemas.openxmlformats.org/officeDocument/2006/relationships/hyperlink" Target="https://www.nature.com/articles/s41586-020-2405-7" TargetMode="External"/><Relationship Id="rId31" Type="http://schemas.openxmlformats.org/officeDocument/2006/relationships/hyperlink" Target="https://www.mscbs.gob.es/profesionales/saludPublica/ccayes/alertasActual/nCov-China/documentos/Documento_Control_Infeccion.pdf" TargetMode="External"/><Relationship Id="rId32" Type="http://schemas.openxmlformats.org/officeDocument/2006/relationships/hyperlink" Target="https://www.mscbs.gob.es/profesionales/saludPublica/ccayes/alertasActual/nCov-China/documentos/Declaracion_del_Comite_Asesor_del_Programa_de_Seuguridad_de_Pacientes_Criticos.pdf" TargetMode="External"/><Relationship Id="rId33" Type="http://schemas.openxmlformats.org/officeDocument/2006/relationships/hyperlink" Target="https://www.mscbs.gob.es/profesionales/saludPublica/ccayes/alertasActual/nCov-China/documentos/COVID19_Cirugia_electiva.pdf" TargetMode="External"/><Relationship Id="rId34" Type="http://schemas.openxmlformats.org/officeDocument/2006/relationships/header" Target="header6.xml"/><Relationship Id="rId35" Type="http://schemas.openxmlformats.org/officeDocument/2006/relationships/footer" Target="footer6.xml"/><Relationship Id="rId36" Type="http://schemas.openxmlformats.org/officeDocument/2006/relationships/hyperlink" Target="https://www.mscbs.gob.es/profesionales/saludPublica/ccayes/alertasActual/nCov-China/documentos/Residencias_y_centros_sociosanitarios_COVID-19.pdf" TargetMode="External"/><Relationship Id="rId37" Type="http://schemas.openxmlformats.org/officeDocument/2006/relationships/hyperlink" Target="https://www.mscbs.gob.es/profesionales/saludPublica/ccayes/alertasActual/nCov-China/documentos/Nueva_Normalidad_en_Instituciones_Penitenciarias_a_la_finalizacion_del_estado_de_alarma.pdf" TargetMode="External"/><Relationship Id="rId38" Type="http://schemas.openxmlformats.org/officeDocument/2006/relationships/hyperlink" Target="https://www.mscbs.gob.es/profesionales/saludPublica/ccayes/alertasActual/nCov-China/documentos/PrevencionRRLL_COVID-19.pdf" TargetMode="External"/><Relationship Id="rId39" Type="http://schemas.openxmlformats.org/officeDocument/2006/relationships/hyperlink" Target="https://www.mscbs.gob.es/profesionales/saludPublica/ccayes/alertasActual/nCov-China/documentos/Recomendaciones_actuacion_COVID_asentamientos_y_barrios_vulnerables_27_3_2020.pdf" TargetMode="External"/><Relationship Id="rId40" Type="http://schemas.openxmlformats.org/officeDocument/2006/relationships/hyperlink" Target="https://www.mscbs.gob.es/profesionales/saludPublica/ccayes/alertasActual/nCov-China/documentos/Recomendaciones_GESTORES_servicios_Ps_SIN_HOGAR_y_COVID-19.pdf" TargetMode="External"/><Relationship Id="rId41" Type="http://schemas.openxmlformats.org/officeDocument/2006/relationships/hyperlink" Target="https://pre-msssi.msc.es/profesionales/saludPublica/ccayes/alertasActual/nCov-China/documentos/COVID19_Recomendaciones_eventos_masivos.pdf" TargetMode="External"/><Relationship Id="rId42" Type="http://schemas.openxmlformats.org/officeDocument/2006/relationships/hyperlink" Target="https://www.mscbs.gob.es/profesionales/saludPublica/ccayes/alertasActual/nCov-China/documentos/COVID19_Recomendaciones_eventos_masivos.pdf" TargetMode="External"/><Relationship Id="rId43" Type="http://schemas.openxmlformats.org/officeDocument/2006/relationships/hyperlink" Target="https://www.ecdc.europa.eu/sites/default/files/documents/EASA-ECDC_COVID-19_Operational-guidelines-for-management-of-passengers.pdf" TargetMode="External"/><Relationship Id="rId44" Type="http://schemas.openxmlformats.org/officeDocument/2006/relationships/hyperlink" Target="http://www.spth.gob.es/" TargetMode="External"/><Relationship Id="rId45" Type="http://schemas.openxmlformats.org/officeDocument/2006/relationships/header" Target="header7.xml"/><Relationship Id="rId46" Type="http://schemas.openxmlformats.org/officeDocument/2006/relationships/footer" Target="footer7.xml"/><Relationship Id="rId47" Type="http://schemas.openxmlformats.org/officeDocument/2006/relationships/header" Target="header8.xml"/><Relationship Id="rId48" Type="http://schemas.openxmlformats.org/officeDocument/2006/relationships/footer" Target="footer8.xml"/><Relationship Id="rId49" Type="http://schemas.openxmlformats.org/officeDocument/2006/relationships/hyperlink" Target="https://data.consilium.europa.eu/doc/document/ST-9208-2020-INIT/es/pdf" TargetMode="External"/><Relationship Id="rId50" Type="http://schemas.openxmlformats.org/officeDocument/2006/relationships/hyperlink" Target="https://www.mscbs.gob.es/profesionales/saludPublica/ccayes/alertasActual/nCov-China/documentos/Medidas_higienicas_COVID-19.pdf" TargetMode="External"/><Relationship Id="rId51" Type="http://schemas.openxmlformats.org/officeDocument/2006/relationships/hyperlink" Target="https://www.mscbs.gob.es/profesionales/saludPublica/ccayes/alertasActual/nCov-China/documentos/Procedimiento_limpieza_viaria_COVID-19.pdf" TargetMode="External"/><Relationship Id="rId52" Type="http://schemas.openxmlformats.org/officeDocument/2006/relationships/hyperlink" Target="https://www.ncbi.nlm.nih.gov/pmc/articles/PMC7263814/" TargetMode="External"/><Relationship Id="rId53" Type="http://schemas.openxmlformats.org/officeDocument/2006/relationships/hyperlink" Target="https://www.anlac.es/wp-content/uploads/2020/06/Resoluci%C3%B3n-DGSPCI.pdf" TargetMode="External"/><Relationship Id="rId5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2020-10-05T08:45:23Z</dcterms:created>
  <dcterms:modified xsi:type="dcterms:W3CDTF">2020-10-05T08:45:23Z</dcterms:modified>
</cp:coreProperties>
</file>

<file path=docProps/custom.xml><?xml version="1.0" encoding="utf-8"?>
<Properties xmlns="http://schemas.openxmlformats.org/officeDocument/2006/custom-properties" xmlns:vt="http://schemas.openxmlformats.org/officeDocument/2006/docPropsVTypes"/>
</file>