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</w:t>
      </w:r>
      <w:r w:rsidDel="00000000" w:rsidR="00000000" w:rsidRPr="00000000">
        <w:rPr>
          <w:b w:val="1"/>
          <w:sz w:val="48"/>
          <w:szCs w:val="48"/>
          <w:rtl w:val="0"/>
        </w:rPr>
        <w:t xml:space="preserve">Adquisiciones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</w:t>
      </w: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[Proyecto Sistema Integral Veterinaria Vida Animal]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11/10/2024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vr3e38tgd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dptqhrzl19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 las Adquisiciones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lm0jv4f334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Adquisiciones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yrq01t9w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Bienes y Servicios a Adquirir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4vg2vla6g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Adquisiciones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vkkqy7w51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Selección de Proveedores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682g95aca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Contratos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jf2y8m91aw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Asociados a las Adquisiciones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arg512z4g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Aprobación del Plan de Adquisiciones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spacing w:after="0" w:line="240" w:lineRule="auto"/>
        <w:rPr/>
      </w:pPr>
      <w:bookmarkStart w:colFirst="0" w:colLast="0" w:name="_heading=h.68s16t9jzvm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vr3e38tgduv" w:id="1"/>
      <w:bookmarkEnd w:id="1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sistema integral clínica veterinaria “Vida animal”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Marcelo Sagredo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Campos</w:t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280" w:before="280" w:line="240" w:lineRule="auto"/>
        <w:rPr>
          <w:color w:val="365f91"/>
          <w:sz w:val="32"/>
          <w:szCs w:val="32"/>
        </w:rPr>
      </w:pPr>
      <w:bookmarkStart w:colFirst="0" w:colLast="0" w:name="_heading=h.odptqhrzl19n" w:id="3"/>
      <w:bookmarkEnd w:id="3"/>
      <w:r w:rsidDel="00000000" w:rsidR="00000000" w:rsidRPr="00000000">
        <w:rPr>
          <w:color w:val="365f91"/>
          <w:sz w:val="32"/>
          <w:szCs w:val="32"/>
          <w:rtl w:val="0"/>
        </w:rPr>
        <w:t xml:space="preserve">Objetivos de las Adquisiciones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Este plan de adquisiciones tiene como objetivo establecer los bienes y servicios necesarios para el desarrollo e implementación del sistema web, asegurando que los recursos se obtengan a tiempo, con la calidad requerida y a los costos planificados.</w:t>
      </w:r>
    </w:p>
    <w:p w:rsidR="00000000" w:rsidDel="00000000" w:rsidP="00000000" w:rsidRDefault="00000000" w:rsidRPr="00000000" w14:paraId="0000005D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xlm0jv4f3341" w:id="4"/>
      <w:bookmarkEnd w:id="4"/>
      <w:r w:rsidDel="00000000" w:rsidR="00000000" w:rsidRPr="00000000">
        <w:rPr>
          <w:color w:val="365f91"/>
          <w:sz w:val="32"/>
          <w:szCs w:val="32"/>
          <w:rtl w:val="0"/>
        </w:rPr>
        <w:t xml:space="preserve">Estrategia de Adquisiciones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La estrategia de adquisiciones se basará en la compra de servicios y herramientas especializadas necesarias para el desarrollo y operación del sistema. Se priorizarán proveedores de confianza que ofrezcan productos y servicios con soporte técnico y actualización constante.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19yrq01t9wbn" w:id="5"/>
      <w:bookmarkEnd w:id="5"/>
      <w:r w:rsidDel="00000000" w:rsidR="00000000" w:rsidRPr="00000000">
        <w:rPr>
          <w:color w:val="365f91"/>
          <w:sz w:val="32"/>
          <w:szCs w:val="32"/>
          <w:rtl w:val="0"/>
        </w:rPr>
        <w:t xml:space="preserve">Bienes y Servicios a Adquirir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6075"/>
        <w:gridCol w:w="2295"/>
        <w:gridCol w:w="2310"/>
        <w:gridCol w:w="1575"/>
        <w:tblGridChange w:id="0">
          <w:tblGrid>
            <w:gridCol w:w="1890"/>
            <w:gridCol w:w="6075"/>
            <w:gridCol w:w="2295"/>
            <w:gridCol w:w="2310"/>
            <w:gridCol w:w="1575"/>
          </w:tblGrid>
        </w:tblGridChange>
      </w:tblGrid>
      <w:tr>
        <w:trPr>
          <w:cantSplit w:val="1"/>
          <w:tblHeader w:val="1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Proveedor(s) Propuesto(s)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Estimada de Adquisición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 Estimado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Servidor web y 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Infraestructura en la nube para hospedar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Licencias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Licencias para las herramientas de desarrollo y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Angular,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Consultoría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Servicios de asesoría técnica para la implementación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Certificado SSL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Certificado para la seguridad de las comunicaciones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Dispositivos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Equipos para la validación del sistema en diferentes 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Capacitación de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Servicios de formación para los usuarios finales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Empresa de formación en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Herramientas de gestión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Herramientas de gestión del proyecto (Trello, Jira,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Atlassian, 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2240" w:w="15840" w:orient="landscape"/>
          <w:pgMar w:bottom="851" w:top="851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d4vg2vla6gv2" w:id="6"/>
      <w:bookmarkEnd w:id="6"/>
      <w:r w:rsidDel="00000000" w:rsidR="00000000" w:rsidRPr="00000000">
        <w:rPr>
          <w:color w:val="365f91"/>
          <w:sz w:val="32"/>
          <w:szCs w:val="32"/>
          <w:rtl w:val="0"/>
        </w:rPr>
        <w:t xml:space="preserve">Cronograma de Adquisiciones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after="280" w:before="280" w:line="240" w:lineRule="auto"/>
        <w:rPr>
          <w:color w:val="365f91"/>
          <w:sz w:val="32"/>
          <w:szCs w:val="32"/>
        </w:rPr>
      </w:pPr>
      <w:bookmarkStart w:colFirst="0" w:colLast="0" w:name="_heading=h.jvkkqy7w51qz" w:id="7"/>
      <w:bookmarkEnd w:id="7"/>
      <w:r w:rsidDel="00000000" w:rsidR="00000000" w:rsidRPr="00000000">
        <w:rPr>
          <w:color w:val="365f91"/>
          <w:sz w:val="32"/>
          <w:szCs w:val="32"/>
          <w:rtl w:val="0"/>
        </w:rPr>
        <w:t xml:space="preserve">Proceso de Selección de Proveedores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28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Identificación de necesidades:</w:t>
      </w:r>
      <w:r w:rsidDel="00000000" w:rsidR="00000000" w:rsidRPr="00000000">
        <w:rPr>
          <w:rtl w:val="0"/>
        </w:rPr>
        <w:t xml:space="preserve"> Se determinarán las necesidades específicas para cada fase del proyecto.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Investigación de proveedores:</w:t>
      </w:r>
      <w:r w:rsidDel="00000000" w:rsidR="00000000" w:rsidRPr="00000000">
        <w:rPr>
          <w:rtl w:val="0"/>
        </w:rPr>
        <w:t xml:space="preserve"> Se realizará una búsqueda de proveedores calificados y se solicitarán cotizaciones.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Evaluación:</w:t>
      </w:r>
      <w:r w:rsidDel="00000000" w:rsidR="00000000" w:rsidRPr="00000000">
        <w:rPr>
          <w:rtl w:val="0"/>
        </w:rPr>
        <w:t xml:space="preserve"> Se evaluarán las propuestas basadas en el costo, tiempo de entrega, soporte y calidad.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28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Selección:</w:t>
      </w:r>
      <w:r w:rsidDel="00000000" w:rsidR="00000000" w:rsidRPr="00000000">
        <w:rPr>
          <w:rtl w:val="0"/>
        </w:rPr>
        <w:t xml:space="preserve"> Se elegirá el proveedor más adecuado y se negociarán los términos del 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280" w:before="280" w:line="240" w:lineRule="auto"/>
        <w:rPr>
          <w:color w:val="365f91"/>
          <w:sz w:val="32"/>
          <w:szCs w:val="32"/>
        </w:rPr>
      </w:pPr>
      <w:bookmarkStart w:colFirst="0" w:colLast="0" w:name="_heading=h.j682g95acate" w:id="8"/>
      <w:bookmarkEnd w:id="8"/>
      <w:r w:rsidDel="00000000" w:rsidR="00000000" w:rsidRPr="00000000">
        <w:rPr>
          <w:color w:val="365f91"/>
          <w:sz w:val="32"/>
          <w:szCs w:val="32"/>
          <w:rtl w:val="0"/>
        </w:rPr>
        <w:t xml:space="preserve">Gestión de Contratos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  <w:t xml:space="preserve">Cada adquisición estará sujeta a un contrato específico que establecerá los términos y condiciones de la compra, tiempos de entrega y criterios de calidad. El Gerente de Proyecto será responsable de la supervisión del cumplimiento de los contratos.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280" w:before="280" w:line="240" w:lineRule="auto"/>
        <w:rPr>
          <w:color w:val="365f91"/>
          <w:sz w:val="32"/>
          <w:szCs w:val="32"/>
        </w:rPr>
      </w:pPr>
      <w:bookmarkStart w:colFirst="0" w:colLast="0" w:name="_heading=h.9jf2y8m91aw1" w:id="9"/>
      <w:bookmarkEnd w:id="9"/>
      <w:r w:rsidDel="00000000" w:rsidR="00000000" w:rsidRPr="00000000">
        <w:rPr>
          <w:color w:val="365f91"/>
          <w:sz w:val="32"/>
          <w:szCs w:val="32"/>
          <w:rtl w:val="0"/>
        </w:rPr>
        <w:t xml:space="preserve">Riesgos Asociados a las Adquisiciones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28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Riesgo de entrega tardía</w:t>
      </w:r>
      <w:r w:rsidDel="00000000" w:rsidR="00000000" w:rsidRPr="00000000">
        <w:rPr>
          <w:rtl w:val="0"/>
        </w:rPr>
        <w:t xml:space="preserve">: Para mitigar, se trabajará con proveedores que ofrezcan garantías de tiempo de entrega.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Fallo en la calidad del servicio</w:t>
      </w:r>
      <w:r w:rsidDel="00000000" w:rsidR="00000000" w:rsidRPr="00000000">
        <w:rPr>
          <w:rtl w:val="0"/>
        </w:rPr>
        <w:t xml:space="preserve">: Se seleccionarán proveedores con buenos antecedentes y se incluirán cláusulas en los contratos que protejan al proyecto.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28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Aumento de costos</w:t>
      </w:r>
      <w:r w:rsidDel="00000000" w:rsidR="00000000" w:rsidRPr="00000000">
        <w:rPr>
          <w:rtl w:val="0"/>
        </w:rPr>
        <w:t xml:space="preserve">: El presupuesto incluirá un margen de contingencia para hacer frente a posibles aumentos de costos imprevistos.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carg512z4gt" w:id="10"/>
      <w:bookmarkEnd w:id="10"/>
      <w:r w:rsidDel="00000000" w:rsidR="00000000" w:rsidRPr="00000000">
        <w:rPr>
          <w:color w:val="365f91"/>
          <w:sz w:val="32"/>
          <w:szCs w:val="32"/>
          <w:rtl w:val="0"/>
        </w:rPr>
        <w:t xml:space="preserve">Aprobación del Plan de Adquisiciones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Plan de Adquisiciones será revisado y aprobado por los interesados clave del proyecto, incluyendo al Gerente de Proyecto y al Patrocinador Principal. Esta aprobación garantiza que las decisiones de adquisición estén alineadas con los objetivos y presupuesto del proyecto.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La aprobación se formalizará a través de la firma del documento y se archivarán para referencia futura durante el ciclo de vida del proyecto.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9106535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11783" y="3698720"/>
                        <a:ext cx="906843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9106535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0653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l3+uH4td2vS2nvk9sC9FlBo3AQ==">CgMxLjAyDmguNjhzMTZ0OWp6dm1qMg1oLnZyM2UzOHRnZHV2MgloLjMwajB6bGwyDmgub2RwdHFocnpsMTluMg5oLnhsbTBqdjRmMzM0MTIOaC4xOXlycTAxdDl3Ym4yDmguZDR2ZzJ2bGE2Z3YyMg5oLmp2a2txeTd3NTFxejIOaC5qNjgyZzk1YWNhdGUyDmguOWpmMnk4bTkxYXcxMg1oLmNhcmc1MTJ6NGd0OAByITFWM1FyWU9uMjBqRXotZGh6R2p3eHUxUkFTU1FfTWQ4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