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Proyecto Sistema Integral Veterinaria Vida Animal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06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Restricciones y Premisas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Comunicaciones de los Interesados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Tabla de Requerimientos de Comunicación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 asignados a actividades de comunicaciones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Proceso de Escalamiento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Flujo de Información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 la Actualización y Refinación del Plan de Comunicaciones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27-09-2024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Riquelme</w:t>
            </w:r>
          </w:p>
        </w:tc>
      </w:tr>
    </w:tbl>
    <w:p w:rsidR="00000000" w:rsidDel="00000000" w:rsidP="00000000" w:rsidRDefault="00000000" w:rsidRPr="00000000" w14:paraId="00000057">
      <w:pPr>
        <w:rPr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Restricciones y Premisas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Todas las comunicaciones deben realizarse en el marco de tiempo establecido.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cambios en los requisitos deben aprobarse antes de comunicarse.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Premisas: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interesados recibirán actualizaciones semanales sobre el progreso.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canales de comunicación incluirán correos electrónicos y reuniones virtuales.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Comunicaciones de los Interesados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Gerente de Proyecto:</w:t>
      </w:r>
      <w:r w:rsidDel="00000000" w:rsidR="00000000" w:rsidRPr="00000000">
        <w:rPr>
          <w:rtl w:val="0"/>
        </w:rPr>
        <w:t xml:space="preserve"> Información mensual sobre el progreso del proyecto.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Detalles técnicos sobre los requisitos del sistema.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Actualizaciones mensuales y solicitudes de aprobación.</w:t>
      </w:r>
    </w:p>
    <w:p w:rsidR="00000000" w:rsidDel="00000000" w:rsidP="00000000" w:rsidRDefault="00000000" w:rsidRPr="00000000" w14:paraId="0000006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Dado que el cliente está muy ocupado, la frecuencia de comunicación directa será baja. Sin embargo, se priorizaron los informes regulares, resúmenes ejecutivos y actualizaciones importantes por correo electrónico.</w:t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Tabla de Requerimientos de Comunicación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14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1245"/>
        <w:gridCol w:w="1305"/>
        <w:gridCol w:w="1245"/>
        <w:gridCol w:w="1230"/>
        <w:gridCol w:w="1395"/>
        <w:gridCol w:w="1485"/>
        <w:gridCol w:w="1605"/>
        <w:gridCol w:w="1455"/>
        <w:gridCol w:w="1605"/>
        <w:tblGridChange w:id="0">
          <w:tblGrid>
            <w:gridCol w:w="1590"/>
            <w:gridCol w:w="1245"/>
            <w:gridCol w:w="1305"/>
            <w:gridCol w:w="1245"/>
            <w:gridCol w:w="1230"/>
            <w:gridCol w:w="1395"/>
            <w:gridCol w:w="1485"/>
            <w:gridCol w:w="1605"/>
            <w:gridCol w:w="1455"/>
            <w:gridCol w:w="160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Informe de Progreso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sobre el estado general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Tareas completadas, pendientes, próximos 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escrito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Cliente,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Resumen Ejecutivo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al cliente sobre los hitos importantes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Resumen de hitos alcanzados y decisiones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Cuando se estime necesario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Cliente, Patrocinador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Solicitudes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sobre solicitudes de cambios importantes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cambio, impacto, 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escrito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Según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Cliente, 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Reporte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sobre nuevos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Descripción del riesgo, acciones tomadas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escrito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Según necesidad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Cliente, Equipo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b w:val="1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Revisión de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Obtener aprobación de 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Detalles del entregable finalizado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 finalizar cada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72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Cliente, Patrocinador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  <w:sectPr>
          <w:headerReference r:id="rId9" w:type="default"/>
          <w:type w:val="nextPage"/>
          <w:pgSz w:h="12240" w:w="15840" w:orient="landscape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Recursos asignados a actividades de comunicaciones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Gerente de Proyecto</w:t>
        <w:br w:type="textWrapping"/>
      </w:r>
      <w:r w:rsidDel="00000000" w:rsidR="00000000" w:rsidRPr="00000000">
        <w:rPr>
          <w:rtl w:val="0"/>
        </w:rPr>
        <w:t xml:space="preserve">El Gerente de Proyecto es responsable de la coordinación y distribución de todas las comunicaciones clave del proyecto, como informes de progreso, resúmenes ejecutivos y solicitudes de cambio. Actúa como punto de contacto entre el equipo de desarrollo y los interesados, asegurando que la información relevante llegue de manera oportuna.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Correo Electrónico</w:t>
        <w:br w:type="textWrapping"/>
      </w:r>
      <w:r w:rsidDel="00000000" w:rsidR="00000000" w:rsidRPr="00000000">
        <w:rPr>
          <w:rtl w:val="0"/>
        </w:rPr>
        <w:t xml:space="preserve">El correo electrónico es el principal medio de comunicación formal entre los interesados del proyecto. A través de este canal, se envían informes de progreso, solicitudes de revisión de entregables, y se mantiene una comunicación fluida con el cliente y el patrocinador. Este formato permite una comunicación asincrónica, adaptándose a la disponibilidad del cliente.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Plataforma de Gestión de Proyectos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(Correo electrónico)</w:t>
      </w:r>
      <w:r w:rsidDel="00000000" w:rsidR="00000000" w:rsidRPr="00000000">
        <w:rPr>
          <w:rtl w:val="0"/>
        </w:rPr>
        <w:br w:type="textWrapping"/>
        <w:t xml:space="preserve">Esta herramienta permite al equipo organizar y visualizar el progreso de las tareas del proyecto, facilitando la comunicación interna y el seguimiento de los entregables. También se puede compartir con el cliente para que pueda visualizar el estado del proyecto en tiempo real, sin necesidad de reuniones frecuentes.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Plantillas de Informes</w:t>
        <w:br w:type="textWrapping"/>
      </w:r>
      <w:r w:rsidDel="00000000" w:rsidR="00000000" w:rsidRPr="00000000">
        <w:rPr>
          <w:rtl w:val="0"/>
        </w:rPr>
        <w:t xml:space="preserve">Las plantillas de informes estandarizan la presentación de la información clave, como el estado del proyecto, riesgos y solicitudes de cambio. Esto asegura que todas las partes reciban información clara, precisa y en un formato consistente, agilizando la toma de decisiones.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Videoconferencia (Microsoft Teams)</w:t>
        <w:br w:type="textWrapping"/>
      </w:r>
      <w:r w:rsidDel="00000000" w:rsidR="00000000" w:rsidRPr="00000000">
        <w:rPr>
          <w:rtl w:val="0"/>
        </w:rPr>
        <w:t xml:space="preserve">Aunque las reuniones serán esporádicas, cuando se estime necesario, se utilizarán herramientas de videoconferencia para realizar reuniones de actualización o tratar problemas críticos. Estas plataformas permiten una interacción cara a cara sin la necesidad de reuniones presenciales.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Proceso de Escalamiento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proceso de escalamiento se activará en situaciones donde surjan problemas críticos, riesgos que afecten gravemente el cronograma o el alcance del proyecto, o cuando se requiera la intervención urgente de los interesados clave. El objetivo es resolver estos problemas de manera rápida y eficaz, minimizando el impacto en el proyecto.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jc w:val="both"/>
        <w:rPr/>
      </w:pPr>
      <w:bookmarkStart w:colFirst="0" w:colLast="0" w:name="_heading=h.qlvwfljyxzwc" w:id="3"/>
      <w:bookmarkEnd w:id="3"/>
      <w:r w:rsidDel="00000000" w:rsidR="00000000" w:rsidRPr="00000000">
        <w:rPr>
          <w:rtl w:val="0"/>
        </w:rPr>
        <w:t xml:space="preserve">Niveles de Escalamiento: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1: Gerente de Proyecto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Situaciones que se escalan</w:t>
      </w:r>
      <w:r w:rsidDel="00000000" w:rsidR="00000000" w:rsidRPr="00000000">
        <w:rPr>
          <w:rtl w:val="0"/>
        </w:rPr>
        <w:t xml:space="preserve">: Problemas internos del equipo, pequeñas desviaciones del cronograma, o conflictos técnicos que afecten el desarrollo de funcionalidades específicas.</w:t>
      </w:r>
    </w:p>
    <w:p w:rsidR="00000000" w:rsidDel="00000000" w:rsidP="00000000" w:rsidRDefault="00000000" w:rsidRPr="00000000" w14:paraId="000000B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El Gerente de Proyecto intenta resolver el problema dentro del equipo de trabajo y con los recursos disponibles.</w:t>
      </w:r>
    </w:p>
    <w:p w:rsidR="00000000" w:rsidDel="00000000" w:rsidP="00000000" w:rsidRDefault="00000000" w:rsidRPr="00000000" w14:paraId="000000B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Medio de comunicación</w:t>
      </w:r>
      <w:r w:rsidDel="00000000" w:rsidR="00000000" w:rsidRPr="00000000">
        <w:rPr>
          <w:rtl w:val="0"/>
        </w:rPr>
        <w:t xml:space="preserve">: Correo electrónico, reuniones internas, o plataformas de gestión de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2: Cliente y Patrocinador</w:t>
      </w:r>
    </w:p>
    <w:p w:rsidR="00000000" w:rsidDel="00000000" w:rsidP="00000000" w:rsidRDefault="00000000" w:rsidRPr="00000000" w14:paraId="000000C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Situaciones que se escalan</w:t>
      </w:r>
      <w:r w:rsidDel="00000000" w:rsidR="00000000" w:rsidRPr="00000000">
        <w:rPr>
          <w:rtl w:val="0"/>
        </w:rPr>
        <w:t xml:space="preserve">: Problemas que afectan directamente el cumplimiento de entregables o que requieren decisiones del cliente, como cambios importantes en el alcance, nuevos requisitos o aprobación de entregables.</w:t>
      </w:r>
    </w:p>
    <w:p w:rsidR="00000000" w:rsidDel="00000000" w:rsidP="00000000" w:rsidRDefault="00000000" w:rsidRPr="00000000" w14:paraId="000000C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El Gerente de Proyecto informa al Cliente y Patrocinador a través de un correo electrónico detallado que describe el problema, las posibles soluciones, y solicita una reunión de urgencia si es necesario.</w:t>
      </w:r>
    </w:p>
    <w:p w:rsidR="00000000" w:rsidDel="00000000" w:rsidP="00000000" w:rsidRDefault="00000000" w:rsidRPr="00000000" w14:paraId="000000C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Medio de comunicación</w:t>
      </w:r>
      <w:r w:rsidDel="00000000" w:rsidR="00000000" w:rsidRPr="00000000">
        <w:rPr>
          <w:rtl w:val="0"/>
        </w:rPr>
        <w:t xml:space="preserve">: Correo electrónico con copia al Patrocinador y llamada telefónica si se requiere una respuesta rápida.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3: Comité de Dirección del Proyecto</w:t>
      </w:r>
      <w:r w:rsidDel="00000000" w:rsidR="00000000" w:rsidRPr="00000000">
        <w:rPr>
          <w:rtl w:val="0"/>
        </w:rPr>
        <w:t xml:space="preserve"> (si aplica)</w:t>
      </w:r>
    </w:p>
    <w:p w:rsidR="00000000" w:rsidDel="00000000" w:rsidP="00000000" w:rsidRDefault="00000000" w:rsidRPr="00000000" w14:paraId="000000C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Situaciones que se escalan</w:t>
      </w:r>
      <w:r w:rsidDel="00000000" w:rsidR="00000000" w:rsidRPr="00000000">
        <w:rPr>
          <w:rtl w:val="0"/>
        </w:rPr>
        <w:t xml:space="preserve">: Problemas de alto impacto que pueden comprometer el éxito del proyecto, como riesgos financieros, bloqueos críticos, o falta de recursos.</w:t>
      </w:r>
    </w:p>
    <w:p w:rsidR="00000000" w:rsidDel="00000000" w:rsidP="00000000" w:rsidRDefault="00000000" w:rsidRPr="00000000" w14:paraId="000000C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Acción</w:t>
      </w:r>
      <w:r w:rsidDel="00000000" w:rsidR="00000000" w:rsidRPr="00000000">
        <w:rPr>
          <w:rtl w:val="0"/>
        </w:rPr>
        <w:t xml:space="preserve">: El Comité de Dirección del Proyecto interviene para tomar decisiones estratégicas o redefinir las prioridades del proyecto.</w:t>
      </w:r>
    </w:p>
    <w:p w:rsidR="00000000" w:rsidDel="00000000" w:rsidP="00000000" w:rsidRDefault="00000000" w:rsidRPr="00000000" w14:paraId="000000C7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Medio de comunicación</w:t>
      </w:r>
      <w:r w:rsidDel="00000000" w:rsidR="00000000" w:rsidRPr="00000000">
        <w:rPr>
          <w:rtl w:val="0"/>
        </w:rPr>
        <w:t xml:space="preserve">: Reunión formal (virtual o presencial), acompañada de un informe detallado.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jc w:val="both"/>
        <w:rPr/>
      </w:pPr>
      <w:bookmarkStart w:colFirst="0" w:colLast="0" w:name="_heading=h.cewlyms196cm" w:id="4"/>
      <w:bookmarkEnd w:id="4"/>
      <w:r w:rsidDel="00000000" w:rsidR="00000000" w:rsidRPr="00000000">
        <w:rPr>
          <w:rtl w:val="0"/>
        </w:rPr>
        <w:t xml:space="preserve">Tiempos de Respuesta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Dependiendo del nivel de escalamiento y la urgencia del problema: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1</w:t>
      </w:r>
      <w:r w:rsidDel="00000000" w:rsidR="00000000" w:rsidRPr="00000000">
        <w:rPr>
          <w:rtl w:val="0"/>
        </w:rPr>
        <w:t xml:space="preserve">: Resolución dentro de 24-48 horas.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2</w:t>
      </w:r>
      <w:r w:rsidDel="00000000" w:rsidR="00000000" w:rsidRPr="00000000">
        <w:rPr>
          <w:rtl w:val="0"/>
        </w:rPr>
        <w:t xml:space="preserve">: Contacto con el cliente dentro de 24 horas, respuesta en 48-72 horas.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Nivel 3</w:t>
      </w:r>
      <w:r w:rsidDel="00000000" w:rsidR="00000000" w:rsidRPr="00000000">
        <w:rPr>
          <w:rtl w:val="0"/>
        </w:rPr>
        <w:t xml:space="preserve">: Escalación a los directores del proyecto dentro de 72 horas, dependiendo de la gravedad.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proceso asegura que los problemas se abordan en el nivel adecuado y con la velocidad necesaria para evitar retrasos o impactos graves en el proyecto.</w:t>
      </w:r>
    </w:p>
    <w:p w:rsidR="00000000" w:rsidDel="00000000" w:rsidP="00000000" w:rsidRDefault="00000000" w:rsidRPr="00000000" w14:paraId="000000C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Rule="auto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 la Actualización y Refinación del Plan de Comunicaciones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Plan de Comunicaciones se revisará y actualizará cuando sea necesario para asegurar que sigue siendo efectivo a medida que el proyecto avanza.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jc w:val="both"/>
        <w:rPr/>
      </w:pPr>
      <w:bookmarkStart w:colFirst="0" w:colLast="0" w:name="_heading=h.odaufp138xe" w:id="5"/>
      <w:bookmarkEnd w:id="5"/>
      <w:r w:rsidDel="00000000" w:rsidR="00000000" w:rsidRPr="00000000">
        <w:rPr>
          <w:rtl w:val="0"/>
        </w:rPr>
        <w:t xml:space="preserve">Criterios de actualización: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Cambios en los interesados</w:t>
      </w:r>
      <w:r w:rsidDel="00000000" w:rsidR="00000000" w:rsidRPr="00000000">
        <w:rPr>
          <w:rtl w:val="0"/>
        </w:rPr>
        <w:t xml:space="preserve">: Si se integran nuevos interesados o alguno cambia de rol, se actualizará el plan para reflejar estos cambios.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Ajustes en el alcance</w:t>
      </w:r>
      <w:r w:rsidDel="00000000" w:rsidR="00000000" w:rsidRPr="00000000">
        <w:rPr>
          <w:rtl w:val="0"/>
        </w:rPr>
        <w:t xml:space="preserve">: Si se producen modificaciones importantes en el alcance del proyecto que afecten los entregables o el cronograma, se revisarán los requerimientos de comunicación.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Evaluaciones periódicas</w:t>
      </w:r>
      <w:r w:rsidDel="00000000" w:rsidR="00000000" w:rsidRPr="00000000">
        <w:rPr>
          <w:rtl w:val="0"/>
        </w:rPr>
        <w:t xml:space="preserve">: El plan se evaluará al final de cada fase clave del proyecto para asegurar que sigue siendo adecuado.</w:t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jc w:val="both"/>
        <w:rPr/>
      </w:pPr>
      <w:bookmarkStart w:colFirst="0" w:colLast="0" w:name="_heading=h.w0euc4eaeoev" w:id="6"/>
      <w:bookmarkEnd w:id="6"/>
      <w:r w:rsidDel="00000000" w:rsidR="00000000" w:rsidRPr="00000000">
        <w:rPr>
          <w:rtl w:val="0"/>
        </w:rPr>
        <w:t xml:space="preserve">Proceso de Refinación: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Revisión</w:t>
      </w:r>
      <w:r w:rsidDel="00000000" w:rsidR="00000000" w:rsidRPr="00000000">
        <w:rPr>
          <w:rtl w:val="0"/>
        </w:rPr>
        <w:t xml:space="preserve">: El equipo revisará el plan y ajustará la frecuencia, medios o responsables según sea necesario.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Aprobación</w:t>
      </w:r>
      <w:r w:rsidDel="00000000" w:rsidR="00000000" w:rsidRPr="00000000">
        <w:rPr>
          <w:rtl w:val="0"/>
        </w:rPr>
        <w:t xml:space="preserve">: Cualquier cambio en el plan debe ser aprobado por el Gerente de Proyecto antes de su implementación.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Comunicación</w:t>
      </w:r>
      <w:r w:rsidDel="00000000" w:rsidR="00000000" w:rsidRPr="00000000">
        <w:rPr>
          <w:rtl w:val="0"/>
        </w:rPr>
        <w:t xml:space="preserve">: Los cambios se notificarán a los interesados relevantes a través de los medios establecidos.</w:t>
      </w:r>
    </w:p>
    <w:p w:rsidR="00000000" w:rsidDel="00000000" w:rsidP="00000000" w:rsidRDefault="00000000" w:rsidRPr="00000000" w14:paraId="000000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tbl>
      <w:tblPr>
        <w:tblStyle w:val="Table3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E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653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byKWfxrxTCTdmCOJr0rPl8+mw==">CgMxLjAyCGguZ2pkZ3hzMgloLjMwajB6bGwyCWguM3pueXNoNzIOaC5xbHZ3ZmxqeXh6d2MyDmguY2V3bHltczE5NmNtMg1oLm9kYXVmcDEzOHhlMg5oLncwZXVjNGVhZW9ldjgAciExWV9BckR2RlVCOEMzWUF4WURPa2x0d2JoS3pDNGkxV1o=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