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ANESTESIA LOCAL ODONTOLÓGICA</w:t>
      </w:r>
    </w:p>
    <w:p>
      <w:pPr>
        <w:pStyle w:val="DDSubtitle"/>
        <w:jc w:val="center"/>
      </w:pPr>
      <w:r>
        <w:t>Uso complementario a procedimientos restauradores, endodónticos, quirúrgicos o periodontales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Procedimiento asociado: </w:t>
            </w:r>
            <w:r>
              <w:rPr>
                <w:color w:val="4A5055"/>
                <w:sz w:val="16"/>
              </w:rPr>
              <w:t>{{PROCEDIMIENTO_ASOCIADO}}</w:t>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Anestésico / técnica / zona proyectada</w:t>
            </w:r>
            <w:r>
              <w:rPr>
                <w:i/>
                <w:color w:val="4A5055"/>
                <w:sz w:val="15"/>
              </w:rPr>
              <w:t xml:space="preserve"> - indicar anestésico, vasoconstrictor si corresponde, técnica y región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disminuir o controlar el dolor durante un procedimiento odontológico mediante la administración local de un medicamento anestésico, con o sin vasoconstrictor, según indicación clínica.</w:t>
      </w:r>
    </w:p>
    <w:p>
      <w:pPr>
        <w:spacing w:after="60"/>
        <w:keepLines/>
      </w:pPr>
      <w:r>
        <w:t>Cómo se realizará: se aplicará anestesia local en la zona registrada. El profesional verificará antecedentes de salud y ajustará la técnica/material cuando corresponda. Pueden utilizarse medidas adicionales de control del dolor si son clínicamente necesarias y previamente explicadas.</w:t>
      </w:r>
    </w:p>
    <w:p>
      <w:pPr>
        <w:spacing w:after="60"/>
        <w:keepLines/>
      </w:pPr>
      <w:r>
        <w:t>Alternativas razonables: realizar el procedimiento sin anestesia, postergarlo, utilizar otra técnica anestésica o derivar según indicación. Algunas alternativas pueden no ser adecuadas o pueden aumentar el dolor, la ansiedad o la complejidad clínica.</w:t>
      </w:r>
    </w:p>
    <w:p>
      <w:pPr>
        <w:spacing w:after="60"/>
        <w:keepLines/>
      </w:pPr>
      <w:r>
        <w:t>Consecuencias de postergar o no realizar el tratamiento: el procedimiento asociado puede resultar doloroso, difícil de realizar o requerir reprogramación/derivación.</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Molestia al pinchazo; sensación de presión; adormecimiento temporal de labios, lengua, mejilla o tejidos vecinos; mordedura accidental de tejidos blandos mientras dura la anestesia; pequeños hematomas o dolor local.</w:t>
      </w:r>
    </w:p>
    <w:p>
      <w:pPr>
        <w:spacing w:after="32"/>
        <w:ind w:left="230" w:hanging="187"/>
        <w:keepLines/>
      </w:pPr>
      <w:r>
        <w:rPr>
          <w:b/>
        </w:rPr>
        <w:t xml:space="preserve">• </w:t>
      </w:r>
      <w:r>
        <w:t>Palpitaciones, temblor, ansiedad, mareo o aumento transitorio de la presión arterial, especialmente cuando se emplea vasoconstrictor, habitualmente autolimitados.</w:t>
      </w:r>
    </w:p>
    <w:p>
      <w:pPr>
        <w:pStyle w:val="DDHeading2"/>
        <w:keepNext/>
      </w:pPr>
      <w:r>
        <w:t>Riesgos menos frecuentes, pero relevantes</w:t>
      </w:r>
    </w:p>
    <w:p>
      <w:pPr>
        <w:spacing w:after="32"/>
        <w:ind w:left="230" w:hanging="187"/>
        <w:keepLines/>
      </w:pPr>
      <w:r>
        <w:rPr>
          <w:b/>
        </w:rPr>
        <w:t xml:space="preserve">• </w:t>
      </w:r>
      <w:r>
        <w:t>Reacción alérgica o de hipersensibilidad; síncope vasovagal; toxicidad sistémica; infección, lesión nerviosa temporal o excepcionalmente persistente; trismus; alteraciones de la sensibilidad; necesidad de atención de urgencia o derivación.</w:t>
      </w:r>
    </w:p>
    <w:p>
      <w:pPr>
        <w:spacing w:after="32"/>
        <w:ind w:left="230" w:hanging="187"/>
        <w:keepLines/>
      </w:pPr>
      <w:r>
        <w:rPr>
          <w:b/>
        </w:rPr>
        <w:t xml:space="preserve">• </w:t>
      </w:r>
      <w:r>
        <w:t>Interacciones o mayor riesgo en presencia de enfermedades cardiovasculares, hepáticas, renales, endocrinas, embarazo, medicamentos, consumo de sustancias o alergias no informadas.</w:t>
      </w:r>
    </w:p>
    <w:p>
      <w:pPr>
        <w:pStyle w:val="DDHeading2"/>
        <w:keepNext/>
      </w:pPr>
      <w:r>
        <w:t>Situaciones que pueden modificar el pronóstico o exigir cambios del plan</w:t>
      </w:r>
    </w:p>
    <w:p>
      <w:pPr>
        <w:spacing w:after="32"/>
        <w:ind w:left="230" w:hanging="187"/>
        <w:keepLines/>
      </w:pPr>
      <w:r>
        <w:rPr>
          <w:b/>
        </w:rPr>
        <w:t xml:space="preserve">• </w:t>
      </w:r>
      <w:r>
        <w:t>El efecto anestésico y su duración varían entre personas.</w:t>
      </w:r>
    </w:p>
    <w:p>
      <w:pPr>
        <w:spacing w:after="32"/>
        <w:ind w:left="230" w:hanging="187"/>
        <w:keepLines/>
      </w:pPr>
      <w:r>
        <w:rPr>
          <w:b/>
        </w:rPr>
        <w:t xml:space="preserve">• </w:t>
      </w:r>
      <w:r>
        <w:t>Pueden requerirse refuerzos anestésicos o la modificación/suspensión del procedimiento si no se obtiene un control adecuado del dolor.</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No ingerir alimentos duros ni masticar la zona anestesiada hasta recuperar completamente la sensibilidad.</w:t>
      </w:r>
    </w:p>
    <w:p>
      <w:pPr>
        <w:spacing w:after="32"/>
        <w:ind w:left="101" w:hanging="14"/>
        <w:keepLines/>
      </w:pPr>
      <w:r>
        <w:rPr>
          <w:b/>
        </w:rPr>
        <w:t xml:space="preserve">[ ] </w:t>
      </w:r>
      <w:r>
        <w:t>Informaré de inmediato dificultad respiratoria, urticaria, palpitaciones intensas, sensación de desmayo u otra reacción no habitual.</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DD-CI-03.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DD-CI-03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