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DTitle"/>
        <w:jc w:val="center"/>
      </w:pPr>
      <w:r>
        <w:t>CONSENTIMIENTO INFORMADO PARA TRATAMIENTO DE CONDUCTOS RADICULARES</w:t>
      </w:r>
    </w:p>
    <w:p>
      <w:pPr>
        <w:pStyle w:val="DDSubtitle"/>
        <w:jc w:val="center"/>
      </w:pPr>
      <w:r>
        <w:t>Endodoncia, retratamiento y procedimientos complementarios</w:t>
      </w:r>
    </w:p>
    <w:tbl>
      <w:tblPr>
        <w:tblW w:type="auto" w:w="0"/>
        <w:jc w:val="center"/>
        <w:tblLayout w:type="fixed"/>
        <w:tblLook w:firstColumn="1" w:firstRow="1" w:lastColumn="0" w:lastRow="0" w:noHBand="0" w:noVBand="1" w:val="04A0"/>
      </w:tblPr>
      <w:tblGrid>
        <w:gridCol w:w="5076"/>
        <w:gridCol w:w="5076"/>
      </w:tblGrid>
      <w:tr>
        <w:trPr>
          <w:cantSplit/>
        </w:trPr>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Ficha clínica: </w:t>
            </w:r>
            <w:r>
              <w:rPr>
                <w:color w:val="4A5055"/>
                <w:sz w:val="16"/>
              </w:rPr>
              <w:t>{{FICHA_CLINICA_N}}</w:t>
            </w:r>
          </w:p>
        </w:tc>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Fecha y hora: </w:t>
            </w:r>
            <w:r>
              <w:rPr>
                <w:color w:val="4A5055"/>
                <w:sz w:val="16"/>
              </w:rPr>
              <w:t>{{FECHA_HORA}}</w:t>
            </w:r>
          </w:p>
        </w:tc>
      </w:tr>
      <w:tr>
        <w:trPr>
          <w:cantSplit/>
        </w:trPr>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FFFFF"/>
          </w:tcPr>
          <w:p>
            <w:pPr>
              <w:spacing w:after="0"/>
            </w:pPr>
            <w:r>
              <w:rPr>
                <w:b/>
                <w:color w:val="2B3136"/>
                <w:sz w:val="16"/>
              </w:rPr>
              <w:t xml:space="preserve">Sucursal / box: </w:t>
            </w:r>
            <w:r>
              <w:rPr>
                <w:color w:val="4A5055"/>
                <w:sz w:val="16"/>
              </w:rPr>
              <w:t>{{SUCURSAL_BOX}}</w:t>
            </w:r>
          </w:p>
        </w:tc>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FFFFF"/>
          </w:tcPr>
          <w:p>
            <w:pPr>
              <w:spacing w:after="0"/>
            </w:pPr>
            <w:r>
              <w:rPr>
                <w:b/>
                <w:color w:val="2B3136"/>
                <w:sz w:val="16"/>
              </w:rPr>
              <w:t xml:space="preserve">Profesional tratante: </w:t>
            </w:r>
            <w:r>
              <w:rPr>
                <w:color w:val="4A5055"/>
                <w:sz w:val="16"/>
              </w:rPr>
              <w:t>{{PROFESIONAL_NOMBRE}}</w:t>
            </w:r>
          </w:p>
        </w:tc>
      </w:tr>
      <w:tr>
        <w:trPr>
          <w:cantSplit/>
        </w:trPr>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RUT / Registro SIS: </w:t>
            </w:r>
            <w:r>
              <w:rPr>
                <w:color w:val="4A5055"/>
                <w:sz w:val="16"/>
              </w:rPr>
              <w:t>{{PROFESIONAL_RUT_REGISTRO}}</w:t>
            </w:r>
          </w:p>
        </w:tc>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r/>
          </w:p>
        </w:tc>
      </w:tr>
    </w:tbl>
    <w:p>
      <w:pPr>
        <w:spacing w:after="0"/>
      </w:pPr>
    </w:p>
    <w:p>
      <w:pPr>
        <w:pStyle w:val="DDHeading2"/>
        <w:keepNext/>
      </w:pPr>
      <w:r>
        <w:t>1. Identificación de la persona atendida</w:t>
      </w:r>
    </w:p>
    <w:tbl>
      <w:tblPr>
        <w:tblW w:type="auto" w:w="0"/>
        <w:jc w:val="center"/>
        <w:tblLayout w:type="fixed"/>
        <w:tblLook w:firstColumn="1" w:firstRow="1" w:lastColumn="0" w:lastRow="0" w:noHBand="0" w:noVBand="1" w:val="04A0"/>
      </w:tblPr>
      <w:tblGrid>
        <w:gridCol w:w="5076"/>
        <w:gridCol w:w="5076"/>
      </w:tblGrid>
      <w:tr>
        <w:trPr>
          <w:cantSplit/>
        </w:trPr>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Nombre completo: </w:t>
            </w:r>
            <w:r>
              <w:rPr>
                <w:color w:val="4A5055"/>
                <w:sz w:val="16"/>
              </w:rPr>
              <w:t>{{PACIENTE_NOMBRE_COMPLETO}}</w:t>
            </w:r>
          </w:p>
        </w:tc>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RUT / Pasaporte: </w:t>
            </w:r>
            <w:r>
              <w:rPr>
                <w:color w:val="4A5055"/>
                <w:sz w:val="16"/>
              </w:rPr>
              <w:t>{{PACIENTE_RUT}}</w:t>
            </w:r>
          </w:p>
        </w:tc>
      </w:tr>
      <w:tr>
        <w:trPr>
          <w:cantSplit/>
        </w:trPr>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FFFFF"/>
          </w:tcPr>
          <w:p>
            <w:pPr>
              <w:spacing w:after="0"/>
            </w:pPr>
            <w:r>
              <w:rPr>
                <w:b/>
                <w:color w:val="2B3136"/>
                <w:sz w:val="16"/>
              </w:rPr>
              <w:t xml:space="preserve">Fecha de nacimiento: </w:t>
            </w:r>
            <w:r>
              <w:rPr>
                <w:color w:val="4A5055"/>
                <w:sz w:val="16"/>
              </w:rPr>
              <w:t>{{PACIENTE_FECHA_NACIMIENTO}}</w:t>
            </w:r>
          </w:p>
        </w:tc>
        <w:tc>
          <w:tcPr>
            <w:tcW w:type="dxa" w:w="5184"/>
            <w:tcBorders>
              <w:top w:val="single" w:sz="5" w:color="D9DEE2"/>
              <w:left w:val="single" w:sz="5" w:color="D9DEE2"/>
              <w:bottom w:val="single" w:sz="5" w:color="D9DEE2"/>
              <w:right w:val="single" w:sz="5" w:color="D9DEE2"/>
            </w:tcBorders>
            <w:tcMar>
              <w:top w:w="60" w:type="dxa"/>
              <w:start w:w="75" w:type="dxa"/>
              <w:bottom w:w="60" w:type="dxa"/>
              <w:end w:w="75" w:type="dxa"/>
            </w:tcMar>
            <w:shd w:fill="FFFFFF"/>
          </w:tcPr>
          <w:p>
            <w:pPr>
              <w:spacing w:after="0"/>
            </w:pPr>
            <w:r>
              <w:rPr>
                <w:b/>
                <w:color w:val="2B3136"/>
                <w:sz w:val="16"/>
              </w:rPr>
              <w:t xml:space="preserve">Teléfono / correo: </w:t>
            </w:r>
            <w:r>
              <w:rPr>
                <w:color w:val="4A5055"/>
                <w:sz w:val="16"/>
              </w:rPr>
              <w:t>{{PACIENTE_TELEFONO_CORREO}}</w:t>
            </w:r>
          </w:p>
        </w:tc>
      </w:tr>
    </w:tbl>
    <w:p>
      <w:pPr>
        <w:spacing w:after="0"/>
      </w:pPr>
    </w:p>
    <w:tbl>
      <w:tblPr>
        <w:tblW w:type="auto" w:w="0"/>
        <w:jc w:val="center"/>
        <w:tblLayout w:type="fixed"/>
        <w:tblLook w:firstColumn="1" w:firstRow="1" w:lastColumn="0" w:lastRow="0" w:noHBand="0" w:noVBand="1" w:val="04A0"/>
      </w:tblPr>
      <w:tblGrid>
        <w:gridCol w:w="10152"/>
      </w:tblGrid>
      <w:tr>
        <w:trPr>
          <w:cantSplit/>
        </w:trPr>
        <w:tc>
          <w:tcPr>
            <w:tcW w:type="dxa" w:w="10368"/>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Representante legal / apoderado (si corresponde): </w:t>
            </w:r>
            <w:r>
              <w:rPr>
                <w:color w:val="4A5055"/>
                <w:sz w:val="16"/>
              </w:rPr>
              <w:t>{{REPRESENTANTE_NOMBRE}}</w:t>
            </w:r>
          </w:p>
        </w:tc>
      </w:tr>
      <w:tr>
        <w:trPr>
          <w:cantSplit/>
        </w:trPr>
        <w:tc>
          <w:tcPr>
            <w:tcW w:type="dxa" w:w="10368"/>
            <w:tcBorders>
              <w:top w:val="single" w:sz="5" w:color="D9DEE2"/>
              <w:left w:val="single" w:sz="5" w:color="D9DEE2"/>
              <w:bottom w:val="single" w:sz="5" w:color="D9DEE2"/>
              <w:right w:val="single" w:sz="5" w:color="D9DEE2"/>
            </w:tcBorders>
            <w:tcMar>
              <w:top w:w="60" w:type="dxa"/>
              <w:start w:w="75" w:type="dxa"/>
              <w:bottom w:w="60" w:type="dxa"/>
              <w:end w:w="75" w:type="dxa"/>
            </w:tcMar>
            <w:shd w:fill="FFFFFF"/>
          </w:tcPr>
          <w:p>
            <w:pPr>
              <w:spacing w:after="0"/>
            </w:pPr>
            <w:r>
              <w:rPr>
                <w:b/>
                <w:color w:val="2B3136"/>
                <w:sz w:val="16"/>
              </w:rPr>
              <w:t xml:space="preserve">RUT y vínculo / calidad: </w:t>
            </w:r>
            <w:r>
              <w:rPr>
                <w:color w:val="4A5055"/>
                <w:sz w:val="16"/>
              </w:rPr>
              <w:t>{{REPRESENTANTE_RUT_VINCULO}}</w:t>
            </w:r>
          </w:p>
        </w:tc>
      </w:tr>
      <w:tr>
        <w:trPr>
          <w:cantSplit/>
        </w:trPr>
        <w:tc>
          <w:tcPr>
            <w:tcW w:type="dxa" w:w="10368"/>
            <w:tcBorders>
              <w:top w:val="single" w:sz="5" w:color="D9DEE2"/>
              <w:left w:val="single" w:sz="5" w:color="D9DEE2"/>
              <w:bottom w:val="single" w:sz="5" w:color="D9DEE2"/>
              <w:right w:val="single" w:sz="5" w:color="D9DEE2"/>
            </w:tcBorders>
            <w:tcMar>
              <w:top w:w="60" w:type="dxa"/>
              <w:start w:w="75" w:type="dxa"/>
              <w:bottom w:w="60" w:type="dxa"/>
              <w:end w:w="75" w:type="dxa"/>
            </w:tcMar>
            <w:shd w:fill="F2F3F4"/>
          </w:tcPr>
          <w:p>
            <w:pPr>
              <w:spacing w:after="0"/>
            </w:pPr>
            <w:r>
              <w:rPr>
                <w:b/>
                <w:color w:val="2B3136"/>
                <w:sz w:val="16"/>
              </w:rPr>
              <w:t xml:space="preserve">Documento que acredita representación (si corresponde): </w:t>
            </w:r>
            <w:r>
              <w:rPr>
                <w:color w:val="4A5055"/>
                <w:sz w:val="16"/>
              </w:rPr>
              <w:t>{{REPRESENTACION_ACREDITACION}}</w:t>
            </w:r>
          </w:p>
        </w:tc>
      </w:tr>
    </w:tbl>
    <w:p>
      <w:pPr>
        <w:spacing w:after="0"/>
      </w:pPr>
    </w:p>
    <w:tbl>
      <w:tblPr>
        <w:tblW w:type="auto" w:w="0"/>
        <w:jc w:val="center"/>
        <w:tblLook w:firstColumn="1" w:firstRow="1" w:lastColumn="0" w:lastRow="0" w:noHBand="0" w:noVBand="1" w:val="04A0"/>
      </w:tblPr>
      <w:tblGrid>
        <w:gridCol w:w="10368"/>
      </w:tblGrid>
      <w:tr>
        <w:trPr>
          <w:cantSplit/>
        </w:trPr>
        <w:tc>
          <w:tcPr>
            <w:tcW w:type="dxa" w:w="10368"/>
            <w:tcBorders>
              <w:top w:val="single" w:sz="8" w:color="B88A2B"/>
              <w:left w:val="single" w:sz="8" w:color="B88A2B"/>
              <w:bottom w:val="single" w:sz="8" w:color="B88A2B"/>
              <w:right w:val="single" w:sz="8" w:color="B88A2B"/>
            </w:tcBorders>
            <w:shd w:fill="F3E9D2"/>
            <w:tcMar>
              <w:top w:w="75" w:type="dxa"/>
              <w:start w:w="95" w:type="dxa"/>
              <w:bottom w:w="75" w:type="dxa"/>
              <w:end w:w="95" w:type="dxa"/>
            </w:tcMar>
          </w:tcPr>
          <w:p>
            <w:pPr>
              <w:spacing w:after="30"/>
            </w:pPr>
            <w:r>
              <w:rPr>
                <w:b/>
                <w:color w:val="1F2428"/>
                <w:sz w:val="17"/>
              </w:rPr>
              <w:t xml:space="preserve">Importante: </w:t>
            </w:r>
            <w:r>
              <w:rPr>
                <w:color w:val="2B3136"/>
                <w:sz w:val="16"/>
              </w:rPr>
              <w:t>Cuando la persona atendida sea menor de edad o no pueda manifestar válidamente su voluntad, debe firmar su representante legal o quien corresponda. La persona atendida debe ser escuchada y recibir información adaptada a su edad, madurez y condición, cuando sea aplicable.</w:t>
            </w:r>
          </w:p>
        </w:tc>
      </w:tr>
    </w:tbl>
    <w:p>
      <w:pPr>
        <w:spacing w:after="20"/>
      </w:pPr>
    </w:p>
    <w:p>
      <w:pPr>
        <w:pStyle w:val="DDHeading1"/>
        <w:keepNext/>
      </w:pPr>
      <w:r>
        <w:t>2. Antecedentes clínicos e indicación individual</w:t>
      </w:r>
    </w:p>
    <w:tbl>
      <w:tblPr>
        <w:tblW w:type="auto" w:w="0"/>
        <w:jc w:val="center"/>
        <w:tblLook w:firstColumn="1" w:firstRow="1" w:lastColumn="0" w:lastRow="0" w:noHBand="0" w:noVBand="1" w:val="04A0"/>
      </w:tblPr>
      <w:tblGrid>
        <w:gridCol w:w="10368"/>
      </w:tblGrid>
      <w:tr>
        <w:trPr>
          <w:cantSplit/>
        </w:trPr>
        <w:tc>
          <w:tcPr>
            <w:tcW w:type="dxa" w:w="10368"/>
            <w:tcBorders>
              <w:top w:val="single" w:sz="5" w:color="D9DEE2"/>
              <w:left w:val="single" w:sz="5" w:color="D9DEE2"/>
              <w:bottom w:val="single" w:sz="5" w:color="D9DEE2"/>
              <w:right w:val="single" w:sz="5" w:color="D9DEE2"/>
            </w:tcBorders>
            <w:tcMar>
              <w:top w:w="70" w:type="dxa"/>
              <w:start w:w="85" w:type="dxa"/>
              <w:bottom w:w="70" w:type="dxa"/>
              <w:end w:w="85" w:type="dxa"/>
            </w:tcMar>
            <w:shd w:fill="FFFFFF"/>
          </w:tcPr>
          <w:p>
            <w:pPr>
              <w:spacing w:after="40"/>
            </w:pPr>
            <w:r>
              <w:rPr>
                <w:b/>
                <w:color w:val="2B3136"/>
                <w:sz w:val="17"/>
              </w:rPr>
              <w:t>Diagnóstico, condición clínica o motivo de atención</w:t>
            </w:r>
          </w:p>
          <w:p>
            <w:pPr>
              <w:spacing w:after="20"/>
            </w:pPr>
            <w:r>
              <w:rPr>
                <w:color w:val="4A5055"/>
                <w:sz w:val="17"/>
              </w:rPr>
              <w:t>________________________________________________________________________________________</w:t>
            </w:r>
          </w:p>
          <w:p>
            <w:pPr>
              <w:spacing w:after="20"/>
            </w:pPr>
            <w:r>
              <w:rPr>
                <w:color w:val="4A5055"/>
                <w:sz w:val="17"/>
              </w:rPr>
              <w:t>________________________________________________________________________________________</w:t>
            </w:r>
          </w:p>
        </w:tc>
      </w:tr>
    </w:tbl>
    <w:p>
      <w:pPr>
        <w:spacing w:after="0"/>
      </w:pPr>
    </w:p>
    <w:tbl>
      <w:tblPr>
        <w:tblW w:type="auto" w:w="0"/>
        <w:jc w:val="center"/>
        <w:tblLook w:firstColumn="1" w:firstRow="1" w:lastColumn="0" w:lastRow="0" w:noHBand="0" w:noVBand="1" w:val="04A0"/>
      </w:tblPr>
      <w:tblGrid>
        <w:gridCol w:w="10368"/>
      </w:tblGrid>
      <w:tr>
        <w:trPr>
          <w:cantSplit/>
        </w:trPr>
        <w:tc>
          <w:tcPr>
            <w:tcW w:type="dxa" w:w="10368"/>
            <w:tcBorders>
              <w:top w:val="single" w:sz="5" w:color="D9DEE2"/>
              <w:left w:val="single" w:sz="5" w:color="D9DEE2"/>
              <w:bottom w:val="single" w:sz="5" w:color="D9DEE2"/>
              <w:right w:val="single" w:sz="5" w:color="D9DEE2"/>
            </w:tcBorders>
            <w:tcMar>
              <w:top w:w="70" w:type="dxa"/>
              <w:start w:w="85" w:type="dxa"/>
              <w:bottom w:w="70" w:type="dxa"/>
              <w:end w:w="85" w:type="dxa"/>
            </w:tcMar>
            <w:shd w:fill="FFFFFF"/>
          </w:tcPr>
          <w:p>
            <w:pPr>
              <w:spacing w:after="40"/>
            </w:pPr>
            <w:r>
              <w:rPr>
                <w:b/>
                <w:color w:val="2B3136"/>
                <w:sz w:val="17"/>
              </w:rPr>
              <w:t>Tratamiento, procedimiento o etapas propuestas</w:t>
            </w:r>
            <w:r>
              <w:rPr>
                <w:i/>
                <w:color w:val="4A5055"/>
                <w:sz w:val="15"/>
              </w:rPr>
              <w:t xml:space="preserve"> - detallar piezas dentarias, técnica, materiales, dispositivos y/o exámenes cuando corresponda</w:t>
            </w:r>
          </w:p>
          <w:p>
            <w:pPr>
              <w:spacing w:after="20"/>
            </w:pPr>
            <w:r>
              <w:rPr>
                <w:color w:val="4A5055"/>
                <w:sz w:val="17"/>
              </w:rPr>
              <w:t>________________________________________________________________________________________</w:t>
            </w:r>
          </w:p>
          <w:p>
            <w:pPr>
              <w:spacing w:after="20"/>
            </w:pPr>
            <w:r>
              <w:rPr>
                <w:color w:val="4A5055"/>
                <w:sz w:val="17"/>
              </w:rPr>
              <w:t>________________________________________________________________________________________</w:t>
            </w:r>
          </w:p>
          <w:p>
            <w:pPr>
              <w:spacing w:after="20"/>
            </w:pPr>
            <w:r>
              <w:rPr>
                <w:color w:val="4A5055"/>
                <w:sz w:val="17"/>
              </w:rPr>
              <w:t>________________________________________________________________________________________</w:t>
            </w:r>
          </w:p>
        </w:tc>
      </w:tr>
    </w:tbl>
    <w:p>
      <w:pPr>
        <w:spacing w:after="0"/>
      </w:pPr>
    </w:p>
    <w:tbl>
      <w:tblPr>
        <w:tblW w:type="auto" w:w="0"/>
        <w:jc w:val="center"/>
        <w:tblLook w:firstColumn="1" w:firstRow="1" w:lastColumn="0" w:lastRow="0" w:noHBand="0" w:noVBand="1" w:val="04A0"/>
      </w:tblPr>
      <w:tblGrid>
        <w:gridCol w:w="10368"/>
      </w:tblGrid>
      <w:tr>
        <w:trPr>
          <w:cantSplit/>
        </w:trPr>
        <w:tc>
          <w:tcPr>
            <w:tcW w:type="dxa" w:w="10368"/>
            <w:tcBorders>
              <w:top w:val="single" w:sz="5" w:color="D9DEE2"/>
              <w:left w:val="single" w:sz="5" w:color="D9DEE2"/>
              <w:bottom w:val="single" w:sz="5" w:color="D9DEE2"/>
              <w:right w:val="single" w:sz="5" w:color="D9DEE2"/>
            </w:tcBorders>
            <w:tcMar>
              <w:top w:w="70" w:type="dxa"/>
              <w:start w:w="85" w:type="dxa"/>
              <w:bottom w:w="70" w:type="dxa"/>
              <w:end w:w="85" w:type="dxa"/>
            </w:tcMar>
            <w:shd w:fill="FFFFFF"/>
          </w:tcPr>
          <w:p>
            <w:pPr>
              <w:spacing w:after="40"/>
            </w:pPr>
            <w:r>
              <w:rPr>
                <w:b/>
                <w:color w:val="2B3136"/>
                <w:sz w:val="17"/>
              </w:rPr>
              <w:t>Pieza(s) / diagnóstico pulpar o periapical / procedimiento</w:t>
            </w:r>
            <w:r>
              <w:rPr>
                <w:i/>
                <w:color w:val="4A5055"/>
                <w:sz w:val="15"/>
              </w:rPr>
              <w:t xml:space="preserve"> - indicar tratamiento inicial, retratamiento, urgencia, número estimado de sesiones y restauración posterior requerida</w:t>
            </w:r>
          </w:p>
          <w:p>
            <w:pPr>
              <w:spacing w:after="20"/>
            </w:pPr>
            <w:r>
              <w:rPr>
                <w:color w:val="4A5055"/>
                <w:sz w:val="17"/>
              </w:rPr>
              <w:t>________________________________________________________________________________________</w:t>
            </w:r>
          </w:p>
          <w:p>
            <w:pPr>
              <w:spacing w:after="20"/>
            </w:pPr>
            <w:r>
              <w:rPr>
                <w:color w:val="4A5055"/>
                <w:sz w:val="17"/>
              </w:rPr>
              <w:t>________________________________________________________________________________________</w:t>
            </w:r>
          </w:p>
          <w:p>
            <w:pPr>
              <w:spacing w:after="20"/>
            </w:pPr>
            <w:r>
              <w:rPr>
                <w:color w:val="4A5055"/>
                <w:sz w:val="17"/>
              </w:rPr>
              <w:t>________________________________________________________________________________________</w:t>
            </w:r>
          </w:p>
        </w:tc>
      </w:tr>
    </w:tbl>
    <w:p>
      <w:pPr>
        <w:spacing w:after="0"/>
      </w:pPr>
    </w:p>
    <w:p>
      <w:pPr>
        <w:pStyle w:val="DDHeading1"/>
        <w:keepNext/>
      </w:pPr>
      <w:r>
        <w:t>3. Finalidad, alcance y alternativas</w:t>
      </w:r>
    </w:p>
    <w:p>
      <w:pPr>
        <w:spacing w:after="60"/>
        <w:keepLines/>
      </w:pPr>
      <w:r>
        <w:t>Finalidad y beneficio esperado: eliminar o controlar infección e inflamación del tejido pulpar y de los conductos radiculares, desinfectar, conformar y sellar el sistema de conductos para conservar la pieza cuando el pronóstico lo permita.</w:t>
      </w:r>
    </w:p>
    <w:p>
      <w:pPr>
        <w:spacing w:after="60"/>
        <w:keepLines/>
      </w:pPr>
      <w:r>
        <w:t>Cómo se realizará: puede requerir anestesia, aislamiento absoluto, radiografías, apertura coronaria, instrumentación manual/mecanizada, irrigación, medicación intraconducto, obturación y restauración temporal. La rehabilitación definitiva posterior, como restauración o corona, es esencial para proteger la pieza y se indicará según el caso.</w:t>
      </w:r>
    </w:p>
    <w:p>
      <w:pPr>
        <w:spacing w:after="60"/>
        <w:keepLines/>
      </w:pPr>
      <w:r>
        <w:t>Alternativas razonables: medicación de urgencia y observación cuando corresponda, retratamiento, cirugía periapical, extracción con posterior rehabilitación, derivación a especialista o no tratar.</w:t>
      </w:r>
    </w:p>
    <w:p>
      <w:pPr>
        <w:spacing w:after="60"/>
        <w:keepLines/>
      </w:pPr>
      <w:r>
        <w:t>Consecuencias de postergar o no realizar el tratamiento: puede persistir o progresar dolor e infección, desarrollarse absceso, pérdida ósea, fractura o pérdida de la pieza; eventualmente puede comprometer salud general en personas susceptibles.</w:t>
      </w:r>
    </w:p>
    <w:p>
      <w:pPr>
        <w:pStyle w:val="DDHeading1"/>
        <w:keepNext/>
      </w:pPr>
      <w:r>
        <w:t>4. Riesgos, limitaciones y posibles complicaciones</w:t>
      </w:r>
    </w:p>
    <w:p>
      <w:pPr>
        <w:spacing w:after="60"/>
        <w:keepLines/>
      </w:pPr>
      <w:r>
        <w:t>La odontología se realiza conforme al estado del arte y a las condiciones individuales de cada paciente. Aun cuando se tomen medidas de seguridad, ningún procedimiento está exento de riesgos y no se puede garantizar un resultado clínico, funcional o estético determinado.</w:t>
      </w:r>
    </w:p>
    <w:p>
      <w:pPr>
        <w:pStyle w:val="DDHeading2"/>
        <w:keepNext/>
      </w:pPr>
      <w:r>
        <w:t>Riesgos o efectos esperables / relativamente frecuentes</w:t>
      </w:r>
    </w:p>
    <w:p>
      <w:pPr>
        <w:spacing w:after="32"/>
        <w:ind w:left="230" w:hanging="187"/>
        <w:keepLines/>
      </w:pPr>
      <w:r>
        <w:rPr>
          <w:b/>
        </w:rPr>
        <w:t xml:space="preserve">• </w:t>
      </w:r>
      <w:r>
        <w:t>Dolor, sensibilidad o inflamación postoperatoria; molestia al morder; necesidad de más de una sesión; uso de medicación o drenaje según evolución.</w:t>
      </w:r>
    </w:p>
    <w:p>
      <w:pPr>
        <w:spacing w:after="32"/>
        <w:ind w:left="230" w:hanging="187"/>
        <w:keepLines/>
      </w:pPr>
      <w:r>
        <w:rPr>
          <w:b/>
        </w:rPr>
        <w:t xml:space="preserve">• </w:t>
      </w:r>
      <w:r>
        <w:t>Cambio de color de la pieza, necesidad de restauración de mayor cobertura o corona, y riesgo de fractura posterior si no se rehabilita adecuadamente.</w:t>
      </w:r>
    </w:p>
    <w:p>
      <w:pPr>
        <w:pStyle w:val="DDHeading2"/>
        <w:keepNext/>
      </w:pPr>
      <w:r>
        <w:t>Riesgos menos frecuentes, pero relevantes</w:t>
      </w:r>
    </w:p>
    <w:p>
      <w:pPr>
        <w:spacing w:after="32"/>
        <w:ind w:left="230" w:hanging="187"/>
        <w:keepLines/>
      </w:pPr>
      <w:r>
        <w:rPr>
          <w:b/>
        </w:rPr>
        <w:t xml:space="preserve">• </w:t>
      </w:r>
      <w:r>
        <w:t>Conductos difíciles de localizar o instrumentar, calcificados, curvos o con anatomía compleja; separación de instrumentos; perforación; escalón; imposibilidad de alcanzar el ápice; extrusión de irrigantes o material; persistencia de infección.</w:t>
      </w:r>
    </w:p>
    <w:p>
      <w:pPr>
        <w:spacing w:after="32"/>
        <w:ind w:left="230" w:hanging="187"/>
        <w:keepLines/>
      </w:pPr>
      <w:r>
        <w:rPr>
          <w:b/>
        </w:rPr>
        <w:t xml:space="preserve">• </w:t>
      </w:r>
      <w:r>
        <w:t>Lesión a estructuras vecinas, reacciones a anestésicos/materiales, necesidad de derivación, cirugía apical, retratamiento o extracción. El éxito puede verse limitado por fracturas radiculares, caries extensas, enfermedad periodontal, restauración deficiente u otras condiciones.</w:t>
      </w:r>
    </w:p>
    <w:p>
      <w:pPr>
        <w:pStyle w:val="DDHeading2"/>
        <w:keepNext/>
      </w:pPr>
      <w:r>
        <w:t>Situaciones que pueden modificar el pronóstico o exigir cambios del plan</w:t>
      </w:r>
    </w:p>
    <w:p>
      <w:pPr>
        <w:spacing w:after="32"/>
        <w:ind w:left="230" w:hanging="187"/>
        <w:keepLines/>
      </w:pPr>
      <w:r>
        <w:rPr>
          <w:b/>
        </w:rPr>
        <w:t xml:space="preserve">• </w:t>
      </w:r>
      <w:r>
        <w:t>La endodoncia busca conservar la pieza, pero no puede asegurar su permanencia ni eliminar todos los riesgos biológicos.</w:t>
      </w:r>
    </w:p>
    <w:p>
      <w:pPr>
        <w:spacing w:after="32"/>
        <w:ind w:left="230" w:hanging="187"/>
        <w:keepLines/>
      </w:pPr>
      <w:r>
        <w:rPr>
          <w:b/>
        </w:rPr>
        <w:t xml:space="preserve">• </w:t>
      </w:r>
      <w:r>
        <w:t>El pronóstico final depende también de la restauración definitiva, control de caries, higiene, oclusión y controles radiográficos.</w:t>
      </w:r>
    </w:p>
    <w:tbl>
      <w:tblPr>
        <w:tblW w:type="auto" w:w="0"/>
        <w:jc w:val="center"/>
        <w:tblLook w:firstColumn="1" w:firstRow="1" w:lastColumn="0" w:lastRow="0" w:noHBand="0" w:noVBand="1" w:val="04A0"/>
      </w:tblPr>
      <w:tblGrid>
        <w:gridCol w:w="10368"/>
      </w:tblGrid>
      <w:tr>
        <w:trPr>
          <w:cantSplit/>
        </w:trPr>
        <w:tc>
          <w:tcPr>
            <w:tcW w:type="dxa" w:w="10368"/>
            <w:tcBorders>
              <w:top w:val="single" w:sz="8" w:color="B88A2B"/>
              <w:left w:val="single" w:sz="8" w:color="B88A2B"/>
              <w:bottom w:val="single" w:sz="8" w:color="B88A2B"/>
              <w:right w:val="single" w:sz="8" w:color="B88A2B"/>
            </w:tcBorders>
            <w:shd w:fill="F3E9D2"/>
            <w:tcMar>
              <w:top w:w="75" w:type="dxa"/>
              <w:start w:w="95" w:type="dxa"/>
              <w:bottom w:w="75" w:type="dxa"/>
              <w:end w:w="95" w:type="dxa"/>
            </w:tcMar>
          </w:tcPr>
          <w:p>
            <w:pPr>
              <w:spacing w:after="30"/>
            </w:pPr>
            <w:r>
              <w:rPr>
                <w:b/>
                <w:color w:val="1F2428"/>
                <w:sz w:val="17"/>
              </w:rPr>
              <w:t xml:space="preserve">Planificación dinámica: </w:t>
            </w:r>
            <w:r>
              <w:rPr>
                <w:color w:val="2B3136"/>
                <w:sz w:val="16"/>
              </w:rPr>
              <w:t>Si durante el tratamiento aparecen hallazgos clínicos no previsibles, el profesional explicará las opciones y solicitará un consentimiento complementario cuando el cambio sea material, invasivo o implique un riesgo relevante. En una situación de urgencia se actuará conforme a la normativa vigente y al beneficio clínico de la persona.</w:t>
            </w:r>
          </w:p>
        </w:tc>
      </w:tr>
    </w:tbl>
    <w:p>
      <w:pPr>
        <w:spacing w:after="20"/>
      </w:pPr>
    </w:p>
    <w:p>
      <w:pPr>
        <w:pStyle w:val="DDHeading1"/>
        <w:keepNext/>
      </w:pPr>
      <w:r>
        <w:t>5. Información entregada por la persona atendida y deberes de colaboración</w:t>
      </w:r>
    </w:p>
    <w:p>
      <w:pPr>
        <w:spacing w:after="32"/>
        <w:ind w:left="101" w:hanging="14"/>
        <w:keepLines/>
      </w:pPr>
      <w:r>
        <w:rPr>
          <w:b/>
        </w:rPr>
        <w:t xml:space="preserve">[ ] </w:t>
      </w:r>
      <w:r>
        <w:t>Declaro haber informado de manera completa y veraz mis enfermedades, alergias, medicamentos, antecedentes de anestesia, embarazo o sospecha de embarazo cuando corresponda, cirugías previas, hábitos relevantes (por ejemplo, tabaco, alcohol, bruxismo) y cualquier otro antecedente que pueda influir en la atención.</w:t>
      </w:r>
    </w:p>
    <w:p>
      <w:pPr>
        <w:spacing w:after="32"/>
        <w:ind w:left="101" w:hanging="14"/>
        <w:keepLines/>
      </w:pPr>
      <w:r>
        <w:rPr>
          <w:b/>
        </w:rPr>
        <w:t xml:space="preserve">[ ] </w:t>
      </w:r>
      <w:r>
        <w:t>Entiendo que debo comunicar oportunamente cambios en mi estado de salud, medicamentos o datos de contacto.</w:t>
      </w:r>
    </w:p>
    <w:p>
      <w:pPr>
        <w:spacing w:after="32"/>
        <w:ind w:left="101" w:hanging="14"/>
        <w:keepLines/>
      </w:pPr>
      <w:r>
        <w:rPr>
          <w:b/>
        </w:rPr>
        <w:t xml:space="preserve">[ ] </w:t>
      </w:r>
      <w:r>
        <w:t>Me comprometo a seguir las indicaciones clínicas y de control entregadas por escrito o verbalmente, y a consultar oportunamente ante dolor intenso, sangrado persistente, fiebre, edema progresivo, reacción alérgica u otro síntoma de alarma informado por el profesional.</w:t>
      </w:r>
    </w:p>
    <w:p>
      <w:pPr>
        <w:spacing w:after="32"/>
        <w:ind w:left="101" w:hanging="14"/>
        <w:keepLines/>
      </w:pPr>
      <w:r>
        <w:rPr>
          <w:b/>
        </w:rPr>
        <w:t xml:space="preserve">[ ] </w:t>
      </w:r>
      <w:r>
        <w:t>Entiendo que el incumplimiento de las indicaciones, los controles o las medidas de higiene/mantención puede disminuir el pronóstico y aumentar el riesgo de complicaciones.</w:t>
      </w:r>
    </w:p>
    <w:p>
      <w:pPr>
        <w:spacing w:after="32"/>
        <w:ind w:left="101" w:hanging="14"/>
        <w:keepLines/>
      </w:pPr>
      <w:r>
        <w:rPr>
          <w:b/>
        </w:rPr>
        <w:t xml:space="preserve">[ ] </w:t>
      </w:r>
      <w:r>
        <w:t>Asistir a todas las sesiones y completar la restauración definitiva dentro del plazo indicado.</w:t>
      </w:r>
    </w:p>
    <w:p>
      <w:pPr>
        <w:spacing w:after="32"/>
        <w:ind w:left="101" w:hanging="14"/>
        <w:keepLines/>
      </w:pPr>
      <w:r>
        <w:rPr>
          <w:b/>
        </w:rPr>
        <w:t xml:space="preserve">[ ] </w:t>
      </w:r>
      <w:r>
        <w:t>Informar dolor severo, fiebre, hinchazón, dificultad para abrir la boca o reacción a medicamentos.</w:t>
      </w:r>
    </w:p>
    <w:p>
      <w:pPr>
        <w:spacing w:after="32"/>
        <w:ind w:left="101" w:hanging="14"/>
        <w:keepLines/>
      </w:pPr>
      <w:r>
        <w:rPr>
          <w:b/>
        </w:rPr>
        <w:t xml:space="preserve">[ ] </w:t>
      </w:r>
      <w:r>
        <w:t>Evitar masticar alimentos duros sobre la pieza tratada hasta que el profesional lo autorice.</w:t>
      </w:r>
    </w:p>
    <w:p>
      <w:pPr>
        <w:pStyle w:val="DDHeading1"/>
        <w:keepNext/>
      </w:pPr>
      <w:r>
        <w:t>6. Información de costos y presupuesto</w:t>
      </w:r>
    </w:p>
    <w:p>
      <w:pPr>
        <w:spacing w:after="32"/>
        <w:ind w:left="101" w:hanging="14"/>
        <w:keepLines/>
      </w:pPr>
      <w:r>
        <w:rPr>
          <w:b/>
        </w:rPr>
        <w:t xml:space="preserve">[ ] </w:t>
      </w:r>
      <w:r>
        <w:t>Recibí o tuve acceso al presupuesto / plan de tratamiento N.º {{PRESUPUESTO_N}} y se me explicaron sus prestaciones, honorarios, materiales o insumos cuando corresponde, costos previsibles, formas de pago y vigencia.</w:t>
      </w:r>
    </w:p>
    <w:p>
      <w:pPr>
        <w:spacing w:after="32"/>
        <w:ind w:left="101" w:hanging="14"/>
        <w:keepLines/>
      </w:pPr>
      <w:r>
        <w:rPr>
          <w:b/>
        </w:rPr>
        <w:t xml:space="preserve">[ ] </w:t>
      </w:r>
      <w:r>
        <w:t>Entiendo que procedimientos adicionales, modificaciones clínicas, laboratorio, exámenes, derivaciones o insumos no previstos pueden requerir una nueva cotización y mi aceptación previa, salvo una situación de urgencia clínica legalmente procedente.</w:t>
      </w:r>
    </w:p>
    <w:p>
      <w:pPr>
        <w:spacing w:after="32"/>
        <w:ind w:left="101" w:hanging="14"/>
        <w:keepLines/>
      </w:pPr>
      <w:r>
        <w:rPr>
          <w:b/>
        </w:rPr>
        <w:t xml:space="preserve">[ ] </w:t>
      </w:r>
      <w:r>
        <w:t>Comprendo que este consentimiento no reemplaza el presupuesto, boleta/factura ni las condiciones comerciales que se entregan por separado.</w:t>
      </w:r>
    </w:p>
    <w:p>
      <w:pPr>
        <w:pStyle w:val="DDHeading1"/>
        <w:keepNext/>
      </w:pPr>
      <w:r>
        <w:t>7. Declaración de consentimiento informado</w:t>
      </w:r>
    </w:p>
    <w:p>
      <w:pPr>
        <w:spacing w:after="60"/>
        <w:keepLines/>
      </w:pPr>
      <w:r>
        <w:t>Declaro que el profesional tratante me explicó en lenguaje claro y comprensible mi situación clínica, el procedimiento propuesto, sus objetivos, alternativas, riesgos, pronóstico, cuidados posteriores y costos previsibles. Tuve la oportunidad de formular preguntas, recibí respuestas satisfactorias y dispuse de tiempo suficiente para decidir.</w:t>
      </w:r>
    </w:p>
    <w:p>
      <w:pPr>
        <w:spacing w:after="32"/>
        <w:ind w:left="101" w:hanging="14"/>
        <w:keepLines/>
      </w:pPr>
      <w:r>
        <w:rPr>
          <w:b/>
        </w:rPr>
        <w:t xml:space="preserve">[ ] </w:t>
      </w:r>
      <w:r>
        <w:t>ACEPTO voluntariamente el tratamiento/procedimiento descrito en este documento y en el plan individual registrado en mi ficha clínica.</w:t>
      </w:r>
    </w:p>
    <w:p>
      <w:pPr>
        <w:spacing w:after="32"/>
        <w:ind w:left="101" w:hanging="14"/>
        <w:keepLines/>
      </w:pPr>
      <w:r>
        <w:rPr>
          <w:b/>
        </w:rPr>
        <w:t xml:space="preserve">[ ] </w:t>
      </w:r>
      <w:r>
        <w:t>ENTIENDO que puedo retirar o modificar mi consentimiento antes o durante la atención, en la medida clínicamente posible y sin perjuicio de las consecuencias que me sean explicadas. La revocación o rechazo quedará registrada en la ficha clínica.</w:t>
      </w:r>
    </w:p>
    <w:p>
      <w:pPr>
        <w:spacing w:after="32"/>
        <w:ind w:left="101" w:hanging="14"/>
        <w:keepLines/>
      </w:pPr>
      <w:r>
        <w:rPr>
          <w:b/>
        </w:rPr>
        <w:t xml:space="preserve">[ ] </w:t>
      </w:r>
      <w:r>
        <w:t>ENTIENDO que este consentimiento no constituye una renuncia a mis derechos ni una exención de las responsabilidades que la ley atribuye al prestador o al profesional.</w:t>
      </w:r>
    </w:p>
    <w:p>
      <w:pPr>
        <w:spacing w:after="32"/>
        <w:ind w:left="101" w:hanging="14"/>
        <w:keepLines/>
      </w:pPr>
      <w:r>
        <w:rPr>
          <w:b/>
        </w:rPr>
        <w:t xml:space="preserve">[ ] </w:t>
      </w:r>
      <w:r>
        <w:t>SOLICITO que este documento quede incorporado a mi ficha clínica y declaro haber recibido o poder solicitar una copia.</w:t>
      </w:r>
    </w:p>
    <w:tbl>
      <w:tblPr>
        <w:tblW w:type="auto" w:w="0"/>
        <w:jc w:val="center"/>
        <w:tblLook w:firstColumn="1" w:firstRow="1" w:lastColumn="0" w:lastRow="0" w:noHBand="0" w:noVBand="1" w:val="04A0"/>
      </w:tblPr>
      <w:tblGrid>
        <w:gridCol w:w="10368"/>
      </w:tblGrid>
      <w:tr>
        <w:trPr>
          <w:cantSplit/>
        </w:trPr>
        <w:tc>
          <w:tcPr>
            <w:tcW w:type="dxa" w:w="10368"/>
            <w:tcBorders>
              <w:top w:val="single" w:sz="8" w:color="B88A2B"/>
              <w:left w:val="single" w:sz="8" w:color="B88A2B"/>
              <w:bottom w:val="single" w:sz="8" w:color="B88A2B"/>
              <w:right w:val="single" w:sz="8" w:color="B88A2B"/>
            </w:tcBorders>
            <w:shd w:fill="F3E9D2"/>
            <w:tcMar>
              <w:top w:w="75" w:type="dxa"/>
              <w:start w:w="95" w:type="dxa"/>
              <w:bottom w:w="75" w:type="dxa"/>
              <w:end w:w="95" w:type="dxa"/>
            </w:tcMar>
          </w:tcPr>
          <w:p>
            <w:pPr>
              <w:spacing w:after="30"/>
            </w:pPr>
            <w:r>
              <w:rPr>
                <w:b/>
                <w:color w:val="1F2428"/>
                <w:sz w:val="17"/>
              </w:rPr>
              <w:t xml:space="preserve">Base de registro: </w:t>
            </w:r>
            <w:r>
              <w:rPr>
                <w:color w:val="2B3136"/>
                <w:sz w:val="16"/>
              </w:rPr>
              <w:t>Este documento se emite para dejar constancia escrita de la información y de la voluntad de la persona, especialmente en procedimientos invasivos o que conllevan riesgo relevante, y debe integrarse a la ficha clínica.</w:t>
            </w:r>
          </w:p>
        </w:tc>
      </w:tr>
    </w:tbl>
    <w:p>
      <w:pPr>
        <w:spacing w:after="20"/>
      </w:pPr>
    </w:p>
    <w:p>
      <w:pPr>
        <w:pStyle w:val="DDHeading1"/>
        <w:keepNext/>
      </w:pPr>
      <w:r>
        <w:t>8. Firmas y constancia de entrega de información</w:t>
      </w:r>
    </w:p>
    <w:tbl>
      <w:tblPr>
        <w:tblW w:type="auto" w:w="0"/>
        <w:jc w:val="center"/>
        <w:tblLayout w:type="fixed"/>
        <w:tblLook w:firstColumn="1" w:firstRow="1" w:lastColumn="0" w:lastRow="0" w:noHBand="0" w:noVBand="1" w:val="04A0"/>
      </w:tblPr>
      <w:tblGrid>
        <w:gridCol w:w="5069"/>
        <w:gridCol w:w="5069"/>
      </w:tblGrid>
      <w:tr>
        <w:trPr>
          <w:cantSplit/>
        </w:trPr>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shd w:fill="F2F3F4"/>
          </w:tcPr>
          <w:p>
            <w:pPr>
              <w:spacing w:after="0"/>
            </w:pPr>
            <w:r>
              <w:rPr>
                <w:b/>
                <w:sz w:val="17"/>
              </w:rPr>
              <w:t>Persona atendida / representante</w:t>
            </w:r>
          </w:p>
        </w:tc>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tcPr>
          <w:p>
            <w:pPr>
              <w:spacing w:after="0"/>
            </w:pPr>
            <w:r>
              <w:rPr>
                <w:sz w:val="16"/>
              </w:rPr>
              <w:t>Firma: {{FIRMA_PACIENTE_O_REPRESENTANTE}}</w:t>
            </w:r>
            <w:r>
              <w:br/>
            </w:r>
            <w:r>
              <w:rPr>
                <w:sz w:val="16"/>
              </w:rPr>
              <w:t>Nombre: {{NOMBRE_FIRMA_PACIENTE_O_REPRESENTANTE}}</w:t>
            </w:r>
            <w:r>
              <w:br/>
            </w:r>
            <w:r>
              <w:rPr>
                <w:sz w:val="16"/>
              </w:rPr>
              <w:t>RUT: {{RUT_FIRMA_PACIENTE_O_REPRESENTANTE}}</w:t>
            </w:r>
            <w:r>
              <w:br/>
            </w:r>
            <w:r>
              <w:rPr>
                <w:sz w:val="16"/>
              </w:rPr>
              <w:t>Fecha y hora: {{FECHA_HORA_FIRMA_PACIENTE}}</w:t>
            </w:r>
          </w:p>
        </w:tc>
      </w:tr>
      <w:tr>
        <w:trPr>
          <w:cantSplit/>
        </w:trPr>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shd w:fill="F2F3F4"/>
          </w:tcPr>
          <w:p>
            <w:pPr>
              <w:spacing w:after="0"/>
            </w:pPr>
            <w:r>
              <w:rPr>
                <w:b/>
                <w:sz w:val="17"/>
              </w:rPr>
              <w:t>Profesional tratante</w:t>
            </w:r>
          </w:p>
        </w:tc>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tcPr>
          <w:p>
            <w:pPr>
              <w:spacing w:after="0"/>
            </w:pPr>
            <w:r>
              <w:rPr>
                <w:sz w:val="16"/>
              </w:rPr>
              <w:t>Firma: {{FIRMA_PROFESIONAL}}</w:t>
            </w:r>
            <w:r>
              <w:br/>
            </w:r>
            <w:r>
              <w:rPr>
                <w:sz w:val="16"/>
              </w:rPr>
              <w:t>Nombre: {{PROFESIONAL_NOMBRE}}</w:t>
            </w:r>
            <w:r>
              <w:br/>
            </w:r>
            <w:r>
              <w:rPr>
                <w:sz w:val="16"/>
              </w:rPr>
              <w:t>RUT / Registro SIS: {{PROFESIONAL_RUT_REGISTRO}}</w:t>
            </w:r>
            <w:r>
              <w:br/>
            </w:r>
            <w:r>
              <w:rPr>
                <w:sz w:val="16"/>
              </w:rPr>
              <w:t>Fecha y hora: {{FECHA_HORA_FIRMA_PROFESIONAL}}</w:t>
            </w:r>
          </w:p>
        </w:tc>
      </w:tr>
      <w:tr>
        <w:trPr>
          <w:cantSplit/>
        </w:trPr>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shd w:fill="F2F3F4"/>
          </w:tcPr>
          <w:p>
            <w:pPr>
              <w:spacing w:after="0"/>
            </w:pPr>
            <w:r>
              <w:rPr>
                <w:b/>
                <w:sz w:val="17"/>
              </w:rPr>
              <w:t>Intérprete / persona de apoyo (si intervino)</w:t>
            </w:r>
          </w:p>
        </w:tc>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tcPr>
          <w:p>
            <w:pPr>
              <w:spacing w:after="0"/>
            </w:pPr>
            <w:r>
              <w:rPr>
                <w:sz w:val="16"/>
              </w:rPr>
              <w:t>Firma: {{FIRMA_INTERPRETE_APOYO}}</w:t>
            </w:r>
            <w:r>
              <w:br/>
            </w:r>
            <w:r>
              <w:rPr>
                <w:sz w:val="16"/>
              </w:rPr>
              <w:t>Nombre: {{NOMBRE_INTERPRETE_APOYO}}</w:t>
            </w:r>
            <w:r>
              <w:br/>
            </w:r>
            <w:r>
              <w:rPr>
                <w:sz w:val="16"/>
              </w:rPr>
              <w:t>RUT: {{RUT_INTERPRETE_APOYO}}</w:t>
            </w:r>
            <w:r>
              <w:br/>
            </w:r>
            <w:r>
              <w:rPr>
                <w:sz w:val="16"/>
              </w:rPr>
              <w:t>Idioma / apoyo: {{IDIOMA_O_TIPO_APOYO}}</w:t>
            </w:r>
          </w:p>
        </w:tc>
      </w:tr>
      <w:tr>
        <w:trPr>
          <w:cantSplit/>
        </w:trPr>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shd w:fill="F2F3F4"/>
          </w:tcPr>
          <w:p>
            <w:pPr>
              <w:spacing w:after="0"/>
            </w:pPr>
            <w:r>
              <w:rPr>
                <w:b/>
                <w:sz w:val="17"/>
              </w:rPr>
              <w:t>Firma electrónica (si aplica)</w:t>
            </w:r>
          </w:p>
        </w:tc>
        <w:tc>
          <w:tcPr>
            <w:tcW w:type="dxa" w:w="5184"/>
            <w:tcBorders>
              <w:top w:val="single" w:sz="5" w:color="D9DEE2"/>
              <w:left w:val="single" w:sz="5" w:color="D9DEE2"/>
              <w:bottom w:val="single" w:sz="5" w:color="D9DEE2"/>
              <w:right w:val="single" w:sz="5" w:color="D9DEE2"/>
            </w:tcBorders>
            <w:tcMar>
              <w:top w:w="90" w:type="dxa"/>
              <w:start w:w="100" w:type="dxa"/>
              <w:bottom w:w="90" w:type="dxa"/>
              <w:end w:w="100" w:type="dxa"/>
            </w:tcMar>
            <w:vAlign w:val="top"/>
          </w:tcPr>
          <w:p>
            <w:pPr>
              <w:spacing w:after="0"/>
            </w:pPr>
            <w:r>
              <w:rPr>
                <w:sz w:val="16"/>
              </w:rPr>
              <w:t>Plataforma / proveedor: {{PLATAFORMA_FIRMA}}</w:t>
            </w:r>
            <w:r>
              <w:br/>
            </w:r>
            <w:r>
              <w:rPr>
                <w:sz w:val="16"/>
              </w:rPr>
              <w:t>Identificador de transacción: {{ID_TRANSACCION}}</w:t>
            </w:r>
            <w:r>
              <w:br/>
            </w:r>
            <w:r>
              <w:rPr>
                <w:sz w:val="16"/>
              </w:rPr>
              <w:t>Método de autenticación: {{METODO_AUTENTICACION}}</w:t>
            </w:r>
            <w:r>
              <w:br/>
            </w:r>
            <w:r>
              <w:rPr>
                <w:sz w:val="16"/>
              </w:rPr>
              <w:t>Sello de tiempo: {{SELLO_TIEMPO}}</w:t>
            </w:r>
          </w:p>
        </w:tc>
      </w:tr>
    </w:tbl>
    <w:p>
      <w:pPr>
        <w:pStyle w:val="DDNote"/>
        <w:spacing w:after="60"/>
        <w:keepLines/>
      </w:pPr>
      <w:r>
        <w:t>Constancia del profesional: declaro haber entregado la información clínica pertinente según los antecedentes disponibles, haber respondido preguntas y haber verificado razonablemente la comprensión de la persona atendida o de su representante.</w:t>
      </w:r>
    </w:p>
    <w:p>
      <w:pPr>
        <w:pStyle w:val="DDDisclaimer"/>
        <w:spacing w:after="60"/>
        <w:keepLines/>
      </w:pPr>
      <w:r>
        <w:t>Código documental: DD-CI-06. Versión 1.0 - vigencia desde 24 de junio de 2026. Revisar antes de uso si cambia la normativa o el protocolo clínico interno.</w:t>
      </w:r>
    </w:p>
    <w:p>
      <w:pPr>
        <w:pStyle w:val="DDHeading1"/>
        <w:keepNext/>
      </w:pPr>
      <w:r>
        <w:t>Marco normativo de referencia</w:t>
      </w:r>
    </w:p>
    <w:p>
      <w:pPr>
        <w:pStyle w:val="DDDisclaimer"/>
        <w:spacing w:after="60"/>
        <w:keepLines/>
      </w:pPr>
      <w:r>
        <w:t>Este formato se ha diseñado considerando, entre otras normas, la Ley N.º 20.584 (especialmente sus artículos 10, 13 y 14), el Decreto Supremo N.º 31 de 2012 del Ministerio de Salud, el Decreto Supremo N.º 41 de 2012 del Ministerio de Salud, la Ley N.º 19.628 sobre protección de la vida privada y la Ley N.º 19.799 sobre documentos y firma electrónica. Desde el 1 de diciembre de 2026 debe revisarse y adecuarse a la Ley N.º 21.719 sobre protección y tratamiento de datos personales.</w:t>
      </w:r>
    </w:p>
    <w:sectPr w:rsidR="00FC693F" w:rsidRPr="0006063C" w:rsidSect="00034616">
      <w:headerReference w:type="default" r:id="rId9"/>
      <w:footerReference w:type="default" r:id="rId10"/>
      <w:pgSz w:w="12240" w:h="15840"/>
      <w:pgMar w:top="792" w:right="936" w:bottom="792" w:left="936"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20" w:after="0"/>
      <w:jc w:val="center"/>
    </w:pPr>
    <w:r>
      <w:rPr>
        <w:rFonts w:ascii="Arial" w:hAnsi="Arial"/>
        <w:color w:val="4A5055"/>
        <w:sz w:val="14"/>
      </w:rPr>
      <w:t xml:space="preserve">Digital Dent - Sociedad de Inversiones H y A SpA, RUT 77.145.971-4 - Manuel Montt 820, Of. 21, Temuco - Documento integrante de ficha clínica - Página </w:t>
    </w:r>
    <w:r>
      <w:rPr>
        <w:rFonts w:ascii="Arial" w:hAnsi="Arial"/>
        <w:color w:val="4A5055"/>
        <w:sz w:val="14"/>
      </w:rPr>
      <w:fldChar w:fldCharType="begin"/>
      <w:instrText xml:space="preserve">PAGE</w:instrText>
      <w:fldChar w:fldCharType="end"/>
    </w:r>
    <w:r>
      <w:rPr>
        <w:rFonts w:ascii="Arial" w:hAnsi="Arial"/>
        <w:color w:val="4A5055"/>
        <w:sz w:val="14"/>
      </w:rPr>
      <w:t xml:space="preserve"> de </w:t>
    </w:r>
    <w:r>
      <w:rPr>
        <w:rFonts w:ascii="Arial" w:hAnsi="Arial"/>
        <w:color w:val="4A5055"/>
        <w:sz w:val="14"/>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p>
  <w:tbl>
    <w:tblPr>
      <w:tblW w:type="auto" w:w="0"/>
      <w:jc w:val="center"/>
      <w:tblLayout w:type="fixed"/>
      <w:tblLook w:firstColumn="1" w:firstRow="1" w:lastColumn="0" w:lastRow="0" w:noHBand="0" w:noVBand="1" w:val="04A0"/>
    </w:tblPr>
    <w:tblGrid>
      <w:gridCol w:w="6840"/>
      <w:gridCol w:w="3384"/>
    </w:tblGrid>
    <w:tr>
      <w:tc>
        <w:tcPr>
          <w:tcW w:type="dxa" w:w="5112"/>
          <w:tcBorders>
            <w:top w:val="single" w:sz="3" w:color="1F2428"/>
            <w:left w:val="single" w:sz="3" w:color="1F2428"/>
            <w:bottom w:val="single" w:sz="3" w:color="1F2428"/>
            <w:right w:val="single" w:sz="3" w:color="1F2428"/>
          </w:tcBorders>
          <w:tcMar>
            <w:top w:w="35" w:type="dxa"/>
            <w:start w:w="65" w:type="dxa"/>
            <w:bottom w:w="35" w:type="dxa"/>
            <w:end w:w="65" w:type="dxa"/>
          </w:tcMar>
          <w:shd w:fill="1F2428"/>
        </w:tcPr>
        <w:p>
          <w:pPr>
            <w:spacing w:after="0"/>
          </w:pPr>
          <w:r>
            <w:rPr>
              <w:rFonts w:ascii="Arial" w:hAnsi="Arial"/>
              <w:b/>
              <w:color w:val="FFFFFF"/>
              <w:sz w:val="28"/>
            </w:rPr>
            <w:t>DIGITAL DENT</w:t>
          </w:r>
          <w:r>
            <w:rPr>
              <w:rFonts w:ascii="Arial" w:hAnsi="Arial"/>
              <w:b/>
              <w:color w:val="D8C184"/>
              <w:sz w:val="15"/>
            </w:rPr>
            <w:t xml:space="preserve">   |   ODONTOLOGÍA DIGITAL</w:t>
          </w:r>
        </w:p>
      </w:tc>
      <w:tc>
        <w:tcPr>
          <w:tcW w:type="dxa" w:w="5112"/>
          <w:tcBorders>
            <w:top w:val="single" w:sz="3" w:color="1F2428"/>
            <w:left w:val="single" w:sz="3" w:color="1F2428"/>
            <w:bottom w:val="single" w:sz="3" w:color="1F2428"/>
            <w:right w:val="single" w:sz="3" w:color="1F2428"/>
          </w:tcBorders>
          <w:tcMar>
            <w:top w:w="35" w:type="dxa"/>
            <w:start w:w="65" w:type="dxa"/>
            <w:bottom w:w="35" w:type="dxa"/>
            <w:end w:w="65" w:type="dxa"/>
          </w:tcMar>
          <w:shd w:fill="1F2428"/>
        </w:tcPr>
        <w:p>
          <w:pPr>
            <w:spacing w:after="0"/>
            <w:jc w:val="right"/>
          </w:pPr>
          <w:r>
            <w:rPr>
              <w:rFonts w:ascii="Arial" w:hAnsi="Arial"/>
              <w:b/>
              <w:color w:val="FFFFFF"/>
              <w:sz w:val="16"/>
            </w:rPr>
            <w:t>DD-CI-06  |  V1.0</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0" w:lineRule="auto"/>
    </w:pPr>
    <w:rPr>
      <w:rFonts w:ascii="Arial" w:hAnsi="Arial" w:eastAsia="Arial"/>
      <w:color w:val="2B313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DTitle">
    <w:name w:val="DD Title"/>
    <w:pPr>
      <w:spacing w:after="100" w:before="0" w:line="245" w:lineRule="auto"/>
    </w:pPr>
    <w:rPr>
      <w:rFonts w:ascii="Arial" w:hAnsi="Arial" w:eastAsia="Arial"/>
      <w:b/>
      <w:color w:val="1F2428"/>
      <w:sz w:val="32"/>
    </w:rPr>
  </w:style>
  <w:style w:type="paragraph" w:customStyle="1" w:styleId="DDSubtitle">
    <w:name w:val="DD Subtitle"/>
    <w:pPr>
      <w:spacing w:after="160" w:before="0" w:line="245" w:lineRule="auto"/>
    </w:pPr>
    <w:rPr>
      <w:rFonts w:ascii="Arial" w:hAnsi="Arial" w:eastAsia="Arial"/>
      <w:b/>
      <w:color w:val="B88A2B"/>
      <w:sz w:val="21"/>
    </w:rPr>
  </w:style>
  <w:style w:type="paragraph" w:customStyle="1" w:styleId="DDHeading1">
    <w:name w:val="DD Heading 1"/>
    <w:pPr>
      <w:spacing w:after="80" w:before="160" w:line="245" w:lineRule="auto"/>
    </w:pPr>
    <w:rPr>
      <w:rFonts w:ascii="Arial" w:hAnsi="Arial" w:eastAsia="Arial"/>
      <w:b/>
      <w:color w:val="1F2428"/>
      <w:sz w:val="22"/>
    </w:rPr>
  </w:style>
  <w:style w:type="paragraph" w:customStyle="1" w:styleId="DDHeading2">
    <w:name w:val="DD Heading 2"/>
    <w:pPr>
      <w:spacing w:after="40" w:before="100" w:line="245" w:lineRule="auto"/>
    </w:pPr>
    <w:rPr>
      <w:rFonts w:ascii="Arial" w:hAnsi="Arial" w:eastAsia="Arial"/>
      <w:b/>
      <w:color w:val="B88A2B"/>
      <w:sz w:val="19"/>
    </w:rPr>
  </w:style>
  <w:style w:type="paragraph" w:customStyle="1" w:styleId="DDBodySmall">
    <w:name w:val="DD Body Small"/>
    <w:pPr>
      <w:spacing w:after="20" w:before="0" w:line="245" w:lineRule="auto"/>
    </w:pPr>
    <w:rPr>
      <w:rFonts w:ascii="Arial" w:hAnsi="Arial" w:eastAsia="Arial"/>
      <w:b w:val="0"/>
      <w:color w:val="4A5055"/>
      <w:sz w:val="16"/>
    </w:rPr>
  </w:style>
  <w:style w:type="paragraph" w:customStyle="1" w:styleId="DDNote">
    <w:name w:val="DD Note"/>
    <w:pPr>
      <w:spacing w:after="40" w:before="0" w:line="245" w:lineRule="auto"/>
    </w:pPr>
    <w:rPr>
      <w:rFonts w:ascii="Arial" w:hAnsi="Arial" w:eastAsia="Arial"/>
      <w:b w:val="0"/>
      <w:color w:val="4A5055"/>
      <w:sz w:val="16"/>
    </w:rPr>
  </w:style>
  <w:style w:type="paragraph" w:customStyle="1" w:styleId="DDDisclaimer">
    <w:name w:val="DD Disclaimer"/>
    <w:pPr>
      <w:spacing w:after="20" w:before="0" w:line="245" w:lineRule="auto"/>
    </w:pPr>
    <w:rPr>
      <w:rFonts w:ascii="Arial" w:hAnsi="Arial" w:eastAsia="Arial"/>
      <w:b w:val="0"/>
      <w:color w:val="4A5055"/>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