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INFORMADO PARA TRATAMIENTO DE ORTODONCIA</w:t>
      </w:r>
    </w:p>
    <w:p>
      <w:pPr>
        <w:pStyle w:val="DDSubtitle"/>
        <w:jc w:val="center"/>
      </w:pPr>
      <w:r>
        <w:t>Brackets, alineadores, aparatos removibles/fijos, contención y controles</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Sistema de ortodoncia: </w:t>
            </w:r>
            <w:r>
              <w:rPr>
                <w:color w:val="4A5055"/>
                <w:sz w:val="16"/>
              </w:rPr>
              <w:t>{{SISTEMA_ORTODONCIA}}</w:t>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ortodóncico y plan individual</w:t>
            </w:r>
            <w:r>
              <w:rPr>
                <w:i/>
                <w:color w:val="4A5055"/>
                <w:sz w:val="15"/>
              </w:rPr>
              <w:t xml:space="preserve"> - indicar objetivos, aparatología, piezas, extracciones, stripping/IPR, anclajes, duración estimada, fase de contención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corregir o mejorar la posición dentaria, relación oclusal, función y/o estética dentro de los límites biológicos y del plan individual.</w:t>
      </w:r>
    </w:p>
    <w:p>
      <w:pPr>
        <w:spacing w:after="60"/>
        <w:keepLines/>
      </w:pPr>
      <w:r>
        <w:t>Cómo se realizará: puede incluir registros clínicos e imagenológicos, fotografías, escáner/modelos, aparatos fijos o removibles, alineadores, elásticos, anclajes, extracciones indicadas, reducción interproximal, controles y fase de contención. La duración informada es estimada y puede variar.</w:t>
      </w:r>
    </w:p>
    <w:p>
      <w:pPr>
        <w:spacing w:after="60"/>
        <w:keepLines/>
      </w:pPr>
      <w:r>
        <w:t>Alternativas razonables: no tratar, tratamiento parcial/limitado, otro sistema de ortodoncia, restauración/rehabilitación sin ortodoncia, cirugía ortognática/derivación cuando corresponda o postergar.</w:t>
      </w:r>
    </w:p>
    <w:p>
      <w:pPr>
        <w:spacing w:after="60"/>
        <w:keepLines/>
      </w:pPr>
      <w:r>
        <w:t>Consecuencias de postergar o no realizar el tratamiento: persistencia o empeoramiento de malposición, desgaste, trauma oclusal, dificultad de higiene, alteraciones funcionales/estéticas y mayor complejidad futura.</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Dolor o presión transitoria después de activaciones; rozaduras en labios/mejillas/lengua; desprendimiento de brackets, accesorios o pérdida de alineadores; dificultad temporal para hablar o comer.</w:t>
      </w:r>
    </w:p>
    <w:p>
      <w:pPr>
        <w:spacing w:after="32"/>
        <w:ind w:left="230" w:hanging="187"/>
        <w:keepLines/>
      </w:pPr>
      <w:r>
        <w:rPr>
          <w:b/>
        </w:rPr>
        <w:t xml:space="preserve">• </w:t>
      </w:r>
      <w:r>
        <w:t>Manchas blancas, caries, gingivitis, inflamación o mal aliento si la higiene es insuficiente; necesidad de controles/reparaciones.</w:t>
      </w:r>
    </w:p>
    <w:p>
      <w:pPr>
        <w:pStyle w:val="DDHeading2"/>
        <w:keepNext/>
      </w:pPr>
      <w:r>
        <w:t>Riesgos menos frecuentes, pero relevantes</w:t>
      </w:r>
    </w:p>
    <w:p>
      <w:pPr>
        <w:spacing w:after="32"/>
        <w:ind w:left="230" w:hanging="187"/>
        <w:keepLines/>
      </w:pPr>
      <w:r>
        <w:rPr>
          <w:b/>
        </w:rPr>
        <w:t xml:space="preserve">• </w:t>
      </w:r>
      <w:r>
        <w:t>Reabsorción radicular, recesión gingival, pérdida ósea, movilidad, cambios pulpares, alteraciones temporomandibulares o dolor muscular; compromiso de piezas con pronóstico periodontal/endodóntico limitado.</w:t>
      </w:r>
    </w:p>
    <w:p>
      <w:pPr>
        <w:spacing w:after="32"/>
        <w:ind w:left="230" w:hanging="187"/>
        <w:keepLines/>
      </w:pPr>
      <w:r>
        <w:rPr>
          <w:b/>
        </w:rPr>
        <w:t xml:space="preserve">• </w:t>
      </w:r>
      <w:r>
        <w:t>Resultados limitados por crecimiento, hábitos, hueso disponible, anatomía, cooperación, ausencia de controles, uso inadecuado de aparatos o no utilización de elásticos/alineadores.</w:t>
      </w:r>
    </w:p>
    <w:p>
      <w:pPr>
        <w:spacing w:after="32"/>
        <w:ind w:left="230" w:hanging="187"/>
        <w:keepLines/>
      </w:pPr>
      <w:r>
        <w:rPr>
          <w:b/>
        </w:rPr>
        <w:t xml:space="preserve">• </w:t>
      </w:r>
      <w:r>
        <w:t>Recaída parcial o total después del tratamiento. La contención es una fase indispensable y puede requerir uso prolongado de retenedores o controles.</w:t>
      </w:r>
    </w:p>
    <w:p>
      <w:pPr>
        <w:pStyle w:val="DDHeading2"/>
        <w:keepNext/>
      </w:pPr>
      <w:r>
        <w:t>Situaciones que pueden modificar el pronóstico o exigir cambios del plan</w:t>
      </w:r>
    </w:p>
    <w:p>
      <w:pPr>
        <w:spacing w:after="32"/>
        <w:ind w:left="230" w:hanging="187"/>
        <w:keepLines/>
      </w:pPr>
      <w:r>
        <w:rPr>
          <w:b/>
        </w:rPr>
        <w:t xml:space="preserve">• </w:t>
      </w:r>
      <w:r>
        <w:t>La ortodoncia puede requerir tratamientos complementarios: higiene periodontal, restauraciones, endodoncia, extracciones, cirugía, implantes o rehabilitación.</w:t>
      </w:r>
    </w:p>
    <w:p>
      <w:pPr>
        <w:spacing w:after="32"/>
        <w:ind w:left="230" w:hanging="187"/>
        <w:keepLines/>
      </w:pPr>
      <w:r>
        <w:rPr>
          <w:b/>
        </w:rPr>
        <w:t xml:space="preserve">• </w:t>
      </w:r>
      <w:r>
        <w:t>No es posible garantizar duración exacta ni una oclusión/estética ideal absoluta.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Asistiré a controles, usaré aparatos/elásticos/retenciones según indicación, mantendré higiene reforzada y avisaré pérdidas o roturas oportunamente.</w:t>
      </w:r>
    </w:p>
    <w:p>
      <w:pPr>
        <w:spacing w:after="32"/>
        <w:ind w:left="101" w:hanging="14"/>
        <w:keepLines/>
      </w:pPr>
      <w:r>
        <w:rPr>
          <w:b/>
        </w:rPr>
        <w:t xml:space="preserve">[ ] </w:t>
      </w:r>
      <w:r>
        <w:t>Entiendo que no asistir a controles o incumplir indicaciones puede prolongar tratamiento, afectar resultados y generar costos por reposición/reparación, conforme al presupuesto y contrato aplicable.</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DD-CI-11.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DD-CI-11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