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3C6A9" w14:textId="50E9D7E9" w:rsidR="002959E0" w:rsidRDefault="002959E0"/>
    <w:p w14:paraId="7320EB25" w14:textId="3EB01C79" w:rsidR="002959E0" w:rsidRDefault="002959E0">
      <w:r>
        <w:t xml:space="preserve">Cada bala tiene un radio en el cual detecta una explosión, por lo </w:t>
      </w:r>
      <w:r w:rsidR="00573EE5">
        <w:t>tanto,</w:t>
      </w:r>
      <w:r>
        <w:t xml:space="preserve"> es un dato a tener en cuenta.</w:t>
      </w:r>
    </w:p>
    <w:p w14:paraId="5085AB92" w14:textId="5D106EE9" w:rsidR="008245A5" w:rsidRDefault="002959E0">
      <w:r w:rsidRPr="002959E0">
        <w:drawing>
          <wp:inline distT="0" distB="0" distL="0" distR="0" wp14:anchorId="3313ED36" wp14:editId="1E7FFD0C">
            <wp:extent cx="5612130" cy="30111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028D" w14:textId="71A98E1D" w:rsidR="00EB6A22" w:rsidRDefault="002959E0">
      <w:r>
        <w:t>La reacción del cañón defensivo puede llevarse acabo a los 2 segundos que el informante informa de los parámetros de lanzamiento del cañón ofensivo</w:t>
      </w:r>
    </w:p>
    <w:p w14:paraId="71343F89" w14:textId="0B80B940" w:rsidR="002959E0" w:rsidRDefault="002959E0">
      <w:r w:rsidRPr="002959E0">
        <w:drawing>
          <wp:inline distT="0" distB="0" distL="0" distR="0" wp14:anchorId="77D8D64A" wp14:editId="59F6F1DD">
            <wp:extent cx="5612130" cy="31635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7888" w14:textId="0F6A8AE6" w:rsidR="00EB6A22" w:rsidRDefault="00EB6A22">
      <w:r>
        <w:t>El cañón ofensivo también cuenta con un sistema de detección el cual con determinado radio de otro tipo de munición puede eliminar el disparo del cañón ofensivo.</w:t>
      </w:r>
    </w:p>
    <w:p w14:paraId="5F185607" w14:textId="77A771C2" w:rsidR="00EB6A22" w:rsidRDefault="00EB6A22">
      <w:r w:rsidRPr="00EB6A22">
        <w:lastRenderedPageBreak/>
        <w:drawing>
          <wp:inline distT="0" distB="0" distL="0" distR="0" wp14:anchorId="6DC40F31" wp14:editId="024AD2AC">
            <wp:extent cx="5612130" cy="28448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A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9ADFC" w14:textId="77777777" w:rsidR="00E7074E" w:rsidRDefault="00E7074E" w:rsidP="002959E0">
      <w:pPr>
        <w:spacing w:after="0" w:line="240" w:lineRule="auto"/>
      </w:pPr>
      <w:r>
        <w:separator/>
      </w:r>
    </w:p>
  </w:endnote>
  <w:endnote w:type="continuationSeparator" w:id="0">
    <w:p w14:paraId="343E9631" w14:textId="77777777" w:rsidR="00E7074E" w:rsidRDefault="00E7074E" w:rsidP="00295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1A70C" w14:textId="77777777" w:rsidR="00E7074E" w:rsidRDefault="00E7074E" w:rsidP="002959E0">
      <w:pPr>
        <w:spacing w:after="0" w:line="240" w:lineRule="auto"/>
      </w:pPr>
      <w:r>
        <w:separator/>
      </w:r>
    </w:p>
  </w:footnote>
  <w:footnote w:type="continuationSeparator" w:id="0">
    <w:p w14:paraId="628A61B4" w14:textId="77777777" w:rsidR="00E7074E" w:rsidRDefault="00E7074E" w:rsidP="002959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E0"/>
    <w:rsid w:val="002959E0"/>
    <w:rsid w:val="00573EE5"/>
    <w:rsid w:val="008245A5"/>
    <w:rsid w:val="00E7074E"/>
    <w:rsid w:val="00EB6A22"/>
    <w:rsid w:val="00F4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BC397"/>
  <w15:chartTrackingRefBased/>
  <w15:docId w15:val="{5AB84CD3-41CF-406A-8A53-61A3C211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59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9E0"/>
  </w:style>
  <w:style w:type="paragraph" w:styleId="Piedepgina">
    <w:name w:val="footer"/>
    <w:basedOn w:val="Normal"/>
    <w:link w:val="PiedepginaCar"/>
    <w:uiPriority w:val="99"/>
    <w:unhideWhenUsed/>
    <w:rsid w:val="002959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José León Rodriguez</dc:creator>
  <cp:keywords/>
  <dc:description/>
  <cp:lastModifiedBy>Javier José León Rodriguez</cp:lastModifiedBy>
  <cp:revision>1</cp:revision>
  <dcterms:created xsi:type="dcterms:W3CDTF">2021-02-04T15:14:00Z</dcterms:created>
  <dcterms:modified xsi:type="dcterms:W3CDTF">2021-02-04T15:51:00Z</dcterms:modified>
</cp:coreProperties>
</file>