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6F119" w14:textId="77777777" w:rsidR="00DC7945" w:rsidRDefault="00DC7945" w:rsidP="00DC7945">
      <w:pPr>
        <w:pStyle w:val="Ttulo1"/>
      </w:pPr>
      <w:r>
        <w:t>Visión general</w:t>
      </w:r>
    </w:p>
    <w:p w14:paraId="016C2999" w14:textId="77777777" w:rsidR="00DC7945" w:rsidRDefault="00DC7945" w:rsidP="00DC7945"/>
    <w:p w14:paraId="2D847A12" w14:textId="77777777" w:rsidR="00DC7945" w:rsidRDefault="00DC7945" w:rsidP="00DC7945">
      <w:r>
        <w:t xml:space="preserve">Es apto para clientes que su negocio sean las tecnologías de la información o dentro de su trabajo habitual necesiten incluir estas soluciones y por tanto tengan gente especializada para estas tareas o tengan los conocimientos suficientes para mantenerlo ya que se entiende que una solución de </w:t>
      </w:r>
      <w:proofErr w:type="spellStart"/>
      <w:r>
        <w:t>workflow</w:t>
      </w:r>
      <w:proofErr w:type="spellEnd"/>
      <w:r>
        <w:t xml:space="preserve"> va a optimizarse y por tanto modificarse en el tiempo. Una solución BPM, es una solución viva que necesita adaptarse a las necesidades del negocio, crecer, optimizarse y ser ágil.</w:t>
      </w:r>
    </w:p>
    <w:p w14:paraId="4E4BD3D0" w14:textId="77777777" w:rsidR="00DC7945" w:rsidRDefault="00DC7945" w:rsidP="00DC7945"/>
    <w:p w14:paraId="4E09BEA5" w14:textId="77777777" w:rsidR="00DC7945" w:rsidRDefault="00DC7945" w:rsidP="00DC7945">
      <w:r>
        <w:rPr>
          <w:b/>
        </w:rPr>
        <w:t>Al cliente le implicaría tener un departamento técnico especializado en soluciones de este tipo</w:t>
      </w:r>
      <w:r>
        <w:t xml:space="preserve">: Los cambios en </w:t>
      </w:r>
      <w:proofErr w:type="spellStart"/>
      <w:r>
        <w:t>Camunda</w:t>
      </w:r>
      <w:proofErr w:type="spellEnd"/>
      <w:r>
        <w:t xml:space="preserve"> requieren alto conocimiento técnico. No pudiendo modificar scripts, ni la definición de los procesos desplegados ya desplegados en entornos de producción en caliente. Aunque </w:t>
      </w:r>
      <w:proofErr w:type="spellStart"/>
      <w:r>
        <w:t>Camunda</w:t>
      </w:r>
      <w:proofErr w:type="spellEnd"/>
      <w:r>
        <w:t xml:space="preserve"> te permite jugar muy bien con las versiones y desplegar y migrar entre procesos sigue siendo una solución de alto nivel para un cliente final que no esté acostumbrado o tenga un departamento especializado o soporte para estos fines.</w:t>
      </w:r>
    </w:p>
    <w:p w14:paraId="66E3ADA2" w14:textId="77777777" w:rsidR="00DC7945" w:rsidRDefault="00DC7945" w:rsidP="00DC7945"/>
    <w:p w14:paraId="47891D0E" w14:textId="77777777" w:rsidR="00DC7945" w:rsidRDefault="00DC7945" w:rsidP="00DC7945">
      <w:r>
        <w:t>Sin embargo, para un entorno muy técnico y especializado en desarrollos de software es amigable ya que va muy orientado al aspecto técnico, permitiendo trabajar con contenedores, microservicios, scripts, permitiéndote generar soluciones complejas en cortos periodos de tiempo.</w:t>
      </w:r>
    </w:p>
    <w:p w14:paraId="722C8FEE" w14:textId="77777777" w:rsidR="00DC7945" w:rsidRDefault="00DC7945" w:rsidP="00DC7945">
      <w:pPr>
        <w:pStyle w:val="Ttulo2"/>
      </w:pPr>
    </w:p>
    <w:p w14:paraId="329A823E" w14:textId="77777777" w:rsidR="00DC7945" w:rsidRDefault="00DC7945" w:rsidP="00DC7945">
      <w:pPr>
        <w:pStyle w:val="Ttulo2"/>
      </w:pPr>
      <w:r>
        <w:t xml:space="preserve">Solución orientada a </w:t>
      </w:r>
      <w:proofErr w:type="spellStart"/>
      <w:r>
        <w:t>workflow</w:t>
      </w:r>
      <w:proofErr w:type="spellEnd"/>
      <w:r>
        <w:t xml:space="preserve"> de tareas humanas</w:t>
      </w:r>
    </w:p>
    <w:p w14:paraId="6C8343D6" w14:textId="77777777" w:rsidR="00DC7945" w:rsidRDefault="00DC7945" w:rsidP="00DC7945"/>
    <w:p w14:paraId="02CE553E" w14:textId="77777777" w:rsidR="00DC7945" w:rsidRDefault="00DC7945" w:rsidP="00DC7945">
      <w:r>
        <w:t>El uso de tareas humanas implica creación y gestión de formularios en páginas web, con esta herramienta se pueden realizar formularios muy sencillos que no se pueden personalizar.</w:t>
      </w:r>
    </w:p>
    <w:p w14:paraId="40A8DF99" w14:textId="77777777" w:rsidR="00DC7945" w:rsidRDefault="00DC7945" w:rsidP="00DC7945">
      <w:r>
        <w:t>Estos formularios no están cerrados, es decir quien resuelve la tarea humana a través del formulario, puede añadir y editar variables. Parece que los formularios son más bien para que las personas incluyan información adicional en los procesos y así transmitir información variable entre las personas implicadas en el proceso.</w:t>
      </w:r>
    </w:p>
    <w:p w14:paraId="2996D3A4" w14:textId="77777777" w:rsidR="00DC7945" w:rsidRDefault="00DC7945" w:rsidP="00DC7945"/>
    <w:p w14:paraId="1A420A01" w14:textId="77777777" w:rsidR="00DC7945" w:rsidRDefault="00DC7945" w:rsidP="00DC7945">
      <w:r>
        <w:rPr>
          <w:b/>
        </w:rPr>
        <w:t>Desaconsejado totalmente para un uso generalizado de tareas humanas</w:t>
      </w:r>
      <w:r>
        <w:t xml:space="preserve">, solo lo aconsejaría por ejemplo como formulario técnico para tratar un error y que permita de forma cómoda modificar variables, pero para eso el </w:t>
      </w:r>
      <w:proofErr w:type="spellStart"/>
      <w:r>
        <w:t>Camunda</w:t>
      </w:r>
      <w:proofErr w:type="spellEnd"/>
      <w:r>
        <w:t xml:space="preserve"> ofrece un módulo de </w:t>
      </w:r>
      <w:proofErr w:type="spellStart"/>
      <w:r>
        <w:t>managment</w:t>
      </w:r>
      <w:proofErr w:type="spellEnd"/>
      <w:r>
        <w:t xml:space="preserve"> “</w:t>
      </w:r>
      <w:proofErr w:type="spellStart"/>
      <w:r>
        <w:t>cockpick</w:t>
      </w:r>
      <w:proofErr w:type="spellEnd"/>
      <w:r>
        <w:t>”.</w:t>
      </w:r>
    </w:p>
    <w:p w14:paraId="72869084" w14:textId="77777777" w:rsidR="00DC7945" w:rsidRDefault="00DC7945" w:rsidP="00DC7945">
      <w:pPr>
        <w:pStyle w:val="Ttulo2"/>
      </w:pPr>
    </w:p>
    <w:p w14:paraId="2F631516" w14:textId="77777777" w:rsidR="00DC7945" w:rsidRDefault="00DC7945" w:rsidP="00DC7945">
      <w:pPr>
        <w:pStyle w:val="Ttulo2"/>
      </w:pPr>
      <w:r>
        <w:t xml:space="preserve">Solución orientada a </w:t>
      </w:r>
      <w:proofErr w:type="spellStart"/>
      <w:r>
        <w:t>workflow</w:t>
      </w:r>
      <w:proofErr w:type="spellEnd"/>
      <w:r>
        <w:t xml:space="preserve"> puro (sólo tareas automáticas)</w:t>
      </w:r>
    </w:p>
    <w:p w14:paraId="072CADA9" w14:textId="77777777" w:rsidR="00DC7945" w:rsidRDefault="00DC7945" w:rsidP="00DC7945"/>
    <w:p w14:paraId="580ED681" w14:textId="77777777" w:rsidR="00DC7945" w:rsidRDefault="00DC7945" w:rsidP="00DC7945">
      <w:r>
        <w:t xml:space="preserve">Aconsejo su uso en módulos para orquestar tareas automáticas. Por ejemplo, un módulo que necesite ejecutar gran cantidad de tareas en un orden concreto y con alta disponibilidad. Por ejemplo, un motor de activación. Siempre y cuando los cambios sean fijos en cada versión que se entrega, sin parte humana donde tenga que iterar el cliente final. Esta solución nos permite levantar servicios BPMN ligeros en un microservicio y escalar todo lo que necesitemos, con </w:t>
      </w:r>
      <w:proofErr w:type="spellStart"/>
      <w:r>
        <w:t>workers</w:t>
      </w:r>
      <w:proofErr w:type="spellEnd"/>
      <w:r>
        <w:t xml:space="preserve">. Esta solución permite que se puedan modificar la implementación de las tareas sin tocar el </w:t>
      </w:r>
      <w:proofErr w:type="spellStart"/>
      <w:r>
        <w:t>workflow</w:t>
      </w:r>
      <w:proofErr w:type="spellEnd"/>
      <w:r>
        <w:t xml:space="preserve"> para nada.</w:t>
      </w:r>
    </w:p>
    <w:p w14:paraId="4C47EFD9" w14:textId="77777777" w:rsidR="00DC7945" w:rsidRDefault="00DC7945" w:rsidP="00DC7945">
      <w:pPr>
        <w:pStyle w:val="Ttulo2"/>
      </w:pPr>
    </w:p>
    <w:p w14:paraId="7EC941A1" w14:textId="77777777" w:rsidR="00DC7945" w:rsidRDefault="00DC7945" w:rsidP="00DC7945">
      <w:pPr>
        <w:pStyle w:val="Ttulo2"/>
      </w:pPr>
      <w:r>
        <w:t>Riesgos</w:t>
      </w:r>
    </w:p>
    <w:p w14:paraId="09E7A99D" w14:textId="77777777" w:rsidR="00DC7945" w:rsidRDefault="00DC7945" w:rsidP="00DC7945"/>
    <w:p w14:paraId="1762A3B6" w14:textId="77777777" w:rsidR="00DC7945" w:rsidRDefault="00DC7945" w:rsidP="00DC7945">
      <w:pPr>
        <w:pStyle w:val="Prrafodelista"/>
        <w:numPr>
          <w:ilvl w:val="0"/>
          <w:numId w:val="3"/>
        </w:numPr>
        <w:spacing w:after="160" w:line="254" w:lineRule="auto"/>
      </w:pPr>
      <w:r>
        <w:rPr>
          <w:b/>
        </w:rPr>
        <w:lastRenderedPageBreak/>
        <w:t xml:space="preserve">La solución </w:t>
      </w:r>
      <w:proofErr w:type="spellStart"/>
      <w:r>
        <w:rPr>
          <w:b/>
        </w:rPr>
        <w:t>comunity</w:t>
      </w:r>
      <w:proofErr w:type="spellEnd"/>
      <w:r>
        <w:rPr>
          <w:b/>
        </w:rPr>
        <w:t xml:space="preserve"> no permite estudiar el</w:t>
      </w:r>
      <w:r>
        <w:t xml:space="preserve"> </w:t>
      </w:r>
      <w:r>
        <w:rPr>
          <w:b/>
        </w:rPr>
        <w:t>estado de las instancias finalizadas</w:t>
      </w:r>
      <w:r>
        <w:t xml:space="preserve"> (no vemos el histórico de trabajos realizados), solo en la versión de pago lo cual implicaría un desarrollo adicional para explotar esta información con todo lo que conlleva.</w:t>
      </w:r>
    </w:p>
    <w:p w14:paraId="3E2F2F05" w14:textId="77777777" w:rsidR="00DC7945" w:rsidRDefault="00DC7945" w:rsidP="00DC7945">
      <w:pPr>
        <w:pStyle w:val="Prrafodelista"/>
        <w:numPr>
          <w:ilvl w:val="0"/>
          <w:numId w:val="3"/>
        </w:numPr>
        <w:spacing w:after="160" w:line="254" w:lineRule="auto"/>
      </w:pPr>
      <w:r>
        <w:rPr>
          <w:b/>
        </w:rPr>
        <w:t>La gestión, y seguimiento de</w:t>
      </w:r>
      <w:r>
        <w:t xml:space="preserve"> </w:t>
      </w:r>
      <w:r>
        <w:rPr>
          <w:b/>
        </w:rPr>
        <w:t>tareas erróneas en las instancias vivas</w:t>
      </w:r>
      <w:r>
        <w:t xml:space="preserve"> igual que antes la versión </w:t>
      </w:r>
      <w:proofErr w:type="spellStart"/>
      <w:r>
        <w:t>comunity</w:t>
      </w:r>
      <w:proofErr w:type="spellEnd"/>
      <w:r>
        <w:t xml:space="preserve"> no lo soporta y habría que realizar un desarrollo adicional para cubrir esta funcionalidad.</w:t>
      </w:r>
    </w:p>
    <w:p w14:paraId="332BAB9C" w14:textId="77777777" w:rsidR="00DC7945" w:rsidRDefault="00DC7945" w:rsidP="00DC7945">
      <w:pPr>
        <w:pStyle w:val="Prrafodelista"/>
        <w:numPr>
          <w:ilvl w:val="0"/>
          <w:numId w:val="3"/>
        </w:numPr>
        <w:spacing w:after="160" w:line="254" w:lineRule="auto"/>
      </w:pPr>
      <w:r>
        <w:rPr>
          <w:b/>
        </w:rPr>
        <w:t>No hay una migración directa de procesos de otros sistemas BPM del mercado</w:t>
      </w:r>
      <w:r>
        <w:t xml:space="preserve"> (en realidad ninguna solución en el mercado soporta esto realmente). Lo cual conlleva que cambiar de plataforma es refactorizar toda la solución de </w:t>
      </w:r>
      <w:proofErr w:type="spellStart"/>
      <w:r>
        <w:t>workflow</w:t>
      </w:r>
      <w:proofErr w:type="spellEnd"/>
      <w:r>
        <w:t xml:space="preserve"> actual, sólo se puede aprovechar el análisis de los procesos con pequeñas transformaciones, pero hay que adaptar los scripts de las tareas y configurar los </w:t>
      </w:r>
      <w:proofErr w:type="spellStart"/>
      <w:r>
        <w:t>workflows</w:t>
      </w:r>
      <w:proofErr w:type="spellEnd"/>
      <w:r>
        <w:t xml:space="preserve"> para esos nuevos scripts.</w:t>
      </w:r>
    </w:p>
    <w:p w14:paraId="2D633C84" w14:textId="77777777" w:rsidR="00DC7945" w:rsidRDefault="00DC7945" w:rsidP="00DC7945">
      <w:pPr>
        <w:pStyle w:val="Prrafodelista"/>
        <w:numPr>
          <w:ilvl w:val="0"/>
          <w:numId w:val="3"/>
        </w:numPr>
        <w:spacing w:after="160" w:line="254" w:lineRule="auto"/>
      </w:pPr>
      <w:r>
        <w:t>No se ha profundizado a fondo con proyectos reales por lo cual no podemos anticipar problemas en cuanto a:</w:t>
      </w:r>
    </w:p>
    <w:p w14:paraId="53155A4F" w14:textId="77777777" w:rsidR="00DC7945" w:rsidRDefault="00DC7945" w:rsidP="00DC7945">
      <w:pPr>
        <w:pStyle w:val="Prrafodelista"/>
        <w:numPr>
          <w:ilvl w:val="0"/>
          <w:numId w:val="4"/>
        </w:numPr>
        <w:spacing w:after="160" w:line="254" w:lineRule="auto"/>
        <w:ind w:left="1068"/>
      </w:pPr>
      <w:r>
        <w:t>Internacionalización de la solución orientada a producto: se puede generar en distintos idiomas la capa de presentación.</w:t>
      </w:r>
    </w:p>
    <w:p w14:paraId="7536780A" w14:textId="77777777" w:rsidR="00DC7945" w:rsidRDefault="00DC7945" w:rsidP="00DC7945">
      <w:pPr>
        <w:pStyle w:val="Prrafodelista"/>
        <w:numPr>
          <w:ilvl w:val="0"/>
          <w:numId w:val="4"/>
        </w:numPr>
        <w:spacing w:after="160" w:line="254" w:lineRule="auto"/>
        <w:ind w:left="1068"/>
      </w:pPr>
      <w:r>
        <w:t>Temas de costes de implantación, licencias…</w:t>
      </w:r>
    </w:p>
    <w:p w14:paraId="45A814B0" w14:textId="77777777" w:rsidR="00DC7945" w:rsidRDefault="00DC7945" w:rsidP="00DC7945">
      <w:pPr>
        <w:pStyle w:val="Prrafodelista"/>
        <w:numPr>
          <w:ilvl w:val="0"/>
          <w:numId w:val="4"/>
        </w:numPr>
        <w:spacing w:after="160" w:line="254" w:lineRule="auto"/>
        <w:ind w:left="1068"/>
      </w:pPr>
      <w:r>
        <w:t>Conectores con otros sistemas ofrecidos por la herramienta: En principio entendemos que no hay y que hay que desarrollarlos por parte del usuario.</w:t>
      </w:r>
    </w:p>
    <w:p w14:paraId="5C2E83EB" w14:textId="77777777" w:rsidR="00DC7945" w:rsidRDefault="00DC7945" w:rsidP="00DC7945">
      <w:pPr>
        <w:pStyle w:val="Prrafodelista"/>
        <w:numPr>
          <w:ilvl w:val="0"/>
          <w:numId w:val="4"/>
        </w:numPr>
        <w:spacing w:after="160" w:line="254" w:lineRule="auto"/>
        <w:ind w:left="1068"/>
      </w:pPr>
      <w:proofErr w:type="spellStart"/>
      <w:r>
        <w:t>Kpi´s</w:t>
      </w:r>
      <w:proofErr w:type="spellEnd"/>
      <w:r>
        <w:t xml:space="preserve">, informes, </w:t>
      </w:r>
      <w:proofErr w:type="spellStart"/>
      <w:r>
        <w:t>SLA´s</w:t>
      </w:r>
      <w:proofErr w:type="spellEnd"/>
      <w:r>
        <w:t>.</w:t>
      </w:r>
    </w:p>
    <w:p w14:paraId="463C73D6" w14:textId="77777777" w:rsidR="00266088" w:rsidRPr="00DC7945" w:rsidRDefault="00266088" w:rsidP="00DC7945">
      <w:bookmarkStart w:id="0" w:name="_GoBack"/>
      <w:bookmarkEnd w:id="0"/>
    </w:p>
    <w:sectPr w:rsidR="00266088" w:rsidRPr="00DC79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A62D5"/>
    <w:multiLevelType w:val="hybridMultilevel"/>
    <w:tmpl w:val="DEEC9522"/>
    <w:lvl w:ilvl="0" w:tplc="B038FD4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0573D8"/>
    <w:multiLevelType w:val="hybridMultilevel"/>
    <w:tmpl w:val="43F471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7CEE199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C76"/>
    <w:rsid w:val="001E00BF"/>
    <w:rsid w:val="00266088"/>
    <w:rsid w:val="00482EDF"/>
    <w:rsid w:val="004D2C76"/>
    <w:rsid w:val="006354E8"/>
    <w:rsid w:val="00651852"/>
    <w:rsid w:val="00817C30"/>
    <w:rsid w:val="009E6C44"/>
    <w:rsid w:val="00C72C32"/>
    <w:rsid w:val="00D22ED4"/>
    <w:rsid w:val="00D74FA5"/>
    <w:rsid w:val="00DB45B7"/>
    <w:rsid w:val="00DC79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13F00"/>
  <w15:chartTrackingRefBased/>
  <w15:docId w15:val="{DC6AB67D-C0E3-4FC2-B35B-3C8DD32F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7945"/>
    <w:pPr>
      <w:spacing w:after="0" w:line="240" w:lineRule="auto"/>
    </w:pPr>
  </w:style>
  <w:style w:type="paragraph" w:styleId="Ttulo1">
    <w:name w:val="heading 1"/>
    <w:basedOn w:val="Normal"/>
    <w:next w:val="Normal"/>
    <w:link w:val="Ttulo1Car"/>
    <w:uiPriority w:val="9"/>
    <w:qFormat/>
    <w:rsid w:val="002660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660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608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66088"/>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26608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6088"/>
    <w:rPr>
      <w:rFonts w:ascii="Segoe UI" w:hAnsi="Segoe UI" w:cs="Segoe UI"/>
      <w:sz w:val="18"/>
      <w:szCs w:val="18"/>
    </w:rPr>
  </w:style>
  <w:style w:type="paragraph" w:styleId="Prrafodelista">
    <w:name w:val="List Paragraph"/>
    <w:basedOn w:val="Normal"/>
    <w:uiPriority w:val="34"/>
    <w:qFormat/>
    <w:rsid w:val="00D74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93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632</Words>
  <Characters>3480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Martín Alonso</dc:creator>
  <cp:keywords/>
  <dc:description/>
  <cp:lastModifiedBy>Javier Martín Alonso</cp:lastModifiedBy>
  <cp:revision>8</cp:revision>
  <dcterms:created xsi:type="dcterms:W3CDTF">2019-11-29T09:20:00Z</dcterms:created>
  <dcterms:modified xsi:type="dcterms:W3CDTF">2020-01-17T09:16:00Z</dcterms:modified>
</cp:coreProperties>
</file>