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2669" w14:textId="46E8309B" w:rsidR="00E1274E" w:rsidRDefault="00935EED">
      <w:r>
        <w:t>CONTENIDO EXTRA 3</w:t>
      </w:r>
    </w:p>
    <w:sectPr w:rsidR="00E127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EED"/>
    <w:rsid w:val="00141563"/>
    <w:rsid w:val="003C63EF"/>
    <w:rsid w:val="00935EED"/>
    <w:rsid w:val="00E1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6FAD6"/>
  <w15:chartTrackingRefBased/>
  <w15:docId w15:val="{38140B29-EE9A-4782-A19E-564FFB15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E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E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E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E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E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E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E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MARTINEZ SANCHEZ</dc:creator>
  <cp:keywords/>
  <dc:description/>
  <cp:lastModifiedBy>FRANCISCO JAVIER MARTINEZ SANCHEZ</cp:lastModifiedBy>
  <cp:revision>1</cp:revision>
  <cp:lastPrinted>2026-05-12T20:32:00Z</cp:lastPrinted>
  <dcterms:created xsi:type="dcterms:W3CDTF">2026-05-12T20:29:00Z</dcterms:created>
  <dcterms:modified xsi:type="dcterms:W3CDTF">2026-05-12T20:33:00Z</dcterms:modified>
</cp:coreProperties>
</file>