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6894" w14:textId="045E9679" w:rsidR="581B3E14" w:rsidRDefault="581B3E14" w:rsidP="581B3E14">
      <w:pPr>
        <w:jc w:val="center"/>
        <w:rPr>
          <w:rFonts w:ascii="-webkit-standard" w:eastAsia="-webkit-standard" w:hAnsi="-webkit-standard" w:cs="-webkit-standard"/>
          <w:b/>
          <w:bCs/>
          <w:sz w:val="28"/>
          <w:szCs w:val="28"/>
        </w:rPr>
      </w:pPr>
      <w:r w:rsidRPr="581B3E14">
        <w:rPr>
          <w:rFonts w:ascii="-webkit-standard" w:eastAsia="-webkit-standard" w:hAnsi="-webkit-standard" w:cs="-webkit-standard"/>
          <w:b/>
          <w:bCs/>
          <w:sz w:val="28"/>
          <w:szCs w:val="28"/>
        </w:rPr>
        <w:t>Acta de Revisión Técnica Formal</w:t>
      </w:r>
    </w:p>
    <w:p w14:paraId="68C5BC86" w14:textId="7A45437F" w:rsidR="581B3E14" w:rsidRDefault="581B3E14" w:rsidP="581B3E14">
      <w:pPr>
        <w:rPr>
          <w:rFonts w:ascii="-webkit-standard" w:eastAsia="-webkit-standard" w:hAnsi="-webkit-standard" w:cs="-webkit-standard"/>
          <w:sz w:val="24"/>
          <w:szCs w:val="24"/>
        </w:rPr>
      </w:pPr>
    </w:p>
    <w:p w14:paraId="4D9E5C06" w14:textId="66DAC6E5" w:rsidR="581B3E14" w:rsidRDefault="0077151E">
      <w:r>
        <w:rPr>
          <w:rFonts w:ascii="-webkit-standard" w:eastAsia="-webkit-standard" w:hAnsi="-webkit-standard" w:cs="-webkit-standard"/>
          <w:sz w:val="24"/>
          <w:szCs w:val="24"/>
        </w:rPr>
        <w:t>Lugar y Hora: 06</w:t>
      </w:r>
      <w:r w:rsidR="4F5E562C" w:rsidRPr="4F5E562C">
        <w:rPr>
          <w:rFonts w:ascii="-webkit-standard" w:eastAsia="-webkit-standard" w:hAnsi="-webkit-standard" w:cs="-webkit-standard"/>
          <w:sz w:val="24"/>
          <w:szCs w:val="24"/>
        </w:rPr>
        <w:t>/04/2018 10:15</w:t>
      </w:r>
    </w:p>
    <w:p w14:paraId="6252806F" w14:textId="6B451DD1" w:rsidR="4F5E562C" w:rsidRDefault="4F5E562C" w:rsidP="4F5E562C">
      <w:r>
        <w:br/>
      </w:r>
      <w:r w:rsidRPr="4F5E562C">
        <w:rPr>
          <w:rFonts w:ascii="-webkit-standard" w:eastAsia="-webkit-standard" w:hAnsi="-webkit-standard" w:cs="-webkit-standard"/>
          <w:sz w:val="24"/>
          <w:szCs w:val="24"/>
        </w:rPr>
        <w:t>Participantes y Roles: Jon Larrea Martínez (Responsable de revisiones), Javier Martín González (Autoridad de configuración) y Marcos Asenjo González (transcriptor)</w:t>
      </w:r>
    </w:p>
    <w:p w14:paraId="6945FCC9" w14:textId="739B0C5A" w:rsidR="581B3E14" w:rsidRDefault="581B3E14">
      <w:r>
        <w:br/>
      </w:r>
      <w:r w:rsidR="75385DAF" w:rsidRPr="75385DAF">
        <w:rPr>
          <w:rFonts w:ascii="-webkit-standard" w:eastAsia="-webkit-standard" w:hAnsi="-webkit-standard" w:cs="-webkit-standard"/>
          <w:sz w:val="24"/>
          <w:szCs w:val="24"/>
        </w:rPr>
        <w:t>Composición de la Nueva Versión de la Línea Base (Análisis): EC-DA v3</w:t>
      </w:r>
    </w:p>
    <w:p w14:paraId="79A2E779" w14:textId="4D8F5AA6" w:rsidR="581B3E14" w:rsidRDefault="75385DAF" w:rsidP="581B3E14">
      <w:r w:rsidRPr="75385DAF">
        <w:rPr>
          <w:rFonts w:ascii="-webkit-standard" w:eastAsia="-webkit-standard" w:hAnsi="-webkit-standard" w:cs="-webkit-standard"/>
          <w:sz w:val="24"/>
          <w:szCs w:val="24"/>
        </w:rPr>
        <w:t>Composición de la Nueva Versión de la Línea Base (Diseño): EC-DD v4</w:t>
      </w:r>
    </w:p>
    <w:p w14:paraId="74F93DFD" w14:textId="3F253C25" w:rsidR="581B3E14" w:rsidRDefault="75385DAF" w:rsidP="75385DAF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r w:rsidRPr="75385DAF">
        <w:rPr>
          <w:rFonts w:ascii="-webkit-standard" w:eastAsia="-webkit-standard" w:hAnsi="-webkit-standard" w:cs="-webkit-standard"/>
          <w:i/>
          <w:iCs/>
          <w:sz w:val="24"/>
          <w:szCs w:val="24"/>
        </w:rPr>
        <w:t xml:space="preserve">Documento de Análisis EC-DAv3 Revisado </w:t>
      </w:r>
    </w:p>
    <w:p w14:paraId="66D3EA50" w14:textId="7AB1EB2A" w:rsidR="581B3E14" w:rsidRDefault="75385DAF" w:rsidP="75385DAF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r w:rsidRPr="75385DAF">
        <w:rPr>
          <w:rFonts w:ascii="-webkit-standard" w:eastAsia="-webkit-standard" w:hAnsi="-webkit-standard" w:cs="-webkit-standard"/>
          <w:i/>
          <w:iCs/>
          <w:sz w:val="24"/>
          <w:szCs w:val="24"/>
        </w:rPr>
        <w:t xml:space="preserve">Documento de Diseño EC-DDv4 Revisado </w:t>
      </w:r>
    </w:p>
    <w:p w14:paraId="1F899CC7" w14:textId="098C3D01" w:rsidR="581B3E14" w:rsidRDefault="75385DAF" w:rsidP="75385DAF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r w:rsidRPr="75385DAF">
        <w:rPr>
          <w:rFonts w:ascii="-webkit-standard" w:eastAsia="-webkit-standard" w:hAnsi="-webkit-standard" w:cs="-webkit-standard"/>
          <w:i/>
          <w:iCs/>
          <w:sz w:val="24"/>
          <w:szCs w:val="24"/>
        </w:rPr>
        <w:t>Diagrama de Casos de Uso EC-DCUv4 Revisado</w:t>
      </w:r>
    </w:p>
    <w:p w14:paraId="17109391" w14:textId="6DB20705" w:rsidR="00792C84" w:rsidRDefault="00792C84" w:rsidP="75385DAF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bookmarkStart w:id="0" w:name="_GoBack"/>
      <w:r>
        <w:rPr>
          <w:rFonts w:ascii="-webkit-standard" w:eastAsia="-webkit-standard" w:hAnsi="-webkit-standard" w:cs="-webkit-standard"/>
          <w:i/>
          <w:iCs/>
          <w:sz w:val="24"/>
          <w:szCs w:val="24"/>
        </w:rPr>
        <w:t>Diagrama de Clases EC-DCv3 Revisado</w:t>
      </w:r>
    </w:p>
    <w:bookmarkEnd w:id="0"/>
    <w:p w14:paraId="73B432FF" w14:textId="5CAF98EB" w:rsidR="581B3E14" w:rsidRDefault="75385DAF" w:rsidP="75385DAF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r w:rsidRPr="75385DAF">
        <w:rPr>
          <w:rFonts w:ascii="-webkit-standard" w:eastAsia="-webkit-standard" w:hAnsi="-webkit-standard" w:cs="-webkit-standard"/>
          <w:i/>
          <w:iCs/>
          <w:sz w:val="24"/>
          <w:szCs w:val="24"/>
        </w:rPr>
        <w:t>Diagrama de Secuencia EC-DS06v2 Revisado</w:t>
      </w:r>
    </w:p>
    <w:p w14:paraId="16F62499" w14:textId="19238758" w:rsidR="581B3E14" w:rsidRDefault="75385DAF">
      <w:r w:rsidRPr="75385DAF">
        <w:rPr>
          <w:rFonts w:ascii="-webkit-standard" w:eastAsia="-webkit-standard" w:hAnsi="-webkit-standard" w:cs="-webkit-standard"/>
          <w:sz w:val="24"/>
          <w:szCs w:val="24"/>
        </w:rPr>
        <w:t>Otros Aspectos a Reportar: La agregación del captcha se ha realizado de forma correcta y es solicitado si hay 5 intentos fallidos. Se recurre a un servicio externo de captchas.</w:t>
      </w:r>
    </w:p>
    <w:p w14:paraId="0B23F9F2" w14:textId="71DAD76C" w:rsidR="581B3E14" w:rsidRDefault="581B3E14" w:rsidP="581B3E14">
      <w:pPr>
        <w:rPr>
          <w:rFonts w:ascii="-webkit-standard" w:eastAsia="-webkit-standard" w:hAnsi="-webkit-standard" w:cs="-webkit-standard"/>
          <w:sz w:val="24"/>
          <w:szCs w:val="24"/>
        </w:rPr>
      </w:pPr>
    </w:p>
    <w:p w14:paraId="61FFC6A6" w14:textId="29FA7D4B" w:rsidR="4F5E562C" w:rsidRDefault="75385DAF" w:rsidP="75385DAF">
      <w:pPr>
        <w:rPr>
          <w:rFonts w:ascii="-webkit-standard" w:eastAsia="-webkit-standard" w:hAnsi="-webkit-standard" w:cs="-webkit-standard"/>
          <w:sz w:val="24"/>
          <w:szCs w:val="24"/>
        </w:rPr>
      </w:pPr>
      <w:proofErr w:type="spellStart"/>
      <w:r w:rsidRPr="75385DAF">
        <w:rPr>
          <w:rFonts w:ascii="-webkit-standard" w:eastAsia="-webkit-standard" w:hAnsi="-webkit-standard" w:cs="-webkit-standard"/>
          <w:sz w:val="24"/>
          <w:szCs w:val="24"/>
        </w:rPr>
        <w:t>VºBº</w:t>
      </w:r>
      <w:proofErr w:type="spellEnd"/>
      <w:r w:rsidRPr="75385DAF">
        <w:rPr>
          <w:rFonts w:ascii="-webkit-standard" w:eastAsia="-webkit-standard" w:hAnsi="-webkit-standard" w:cs="-webkit-standard"/>
          <w:sz w:val="24"/>
          <w:szCs w:val="24"/>
        </w:rPr>
        <w:t xml:space="preserve"> del </w:t>
      </w:r>
      <w:proofErr w:type="gramStart"/>
      <w:r w:rsidRPr="75385DAF">
        <w:rPr>
          <w:rFonts w:ascii="-webkit-standard" w:eastAsia="-webkit-standard" w:hAnsi="-webkit-standard" w:cs="-webkit-standard"/>
          <w:sz w:val="24"/>
          <w:szCs w:val="24"/>
        </w:rPr>
        <w:t>Responsable</w:t>
      </w:r>
      <w:proofErr w:type="gramEnd"/>
      <w:r w:rsidRPr="75385DAF">
        <w:rPr>
          <w:rFonts w:ascii="-webkit-standard" w:eastAsia="-webkit-standard" w:hAnsi="-webkit-standard" w:cs="-webkit-standard"/>
          <w:sz w:val="24"/>
          <w:szCs w:val="24"/>
        </w:rPr>
        <w:t>: Jon Larrea Martínez</w:t>
      </w:r>
    </w:p>
    <w:p w14:paraId="12941F18" w14:textId="1898183F" w:rsidR="4F5E562C" w:rsidRDefault="4F5E562C" w:rsidP="4F5E562C">
      <w:pPr>
        <w:rPr>
          <w:rFonts w:ascii="-webkit-standard" w:eastAsia="-webkit-standard" w:hAnsi="-webkit-standard" w:cs="-webkit-standard"/>
          <w:sz w:val="24"/>
          <w:szCs w:val="24"/>
        </w:rPr>
      </w:pPr>
    </w:p>
    <w:p w14:paraId="5A16CEF7" w14:textId="498570A0" w:rsidR="581B3E14" w:rsidRDefault="581B3E14" w:rsidP="581B3E14"/>
    <w:sectPr w:rsidR="581B3E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1B3E14"/>
    <w:rsid w:val="0077151E"/>
    <w:rsid w:val="00792C84"/>
    <w:rsid w:val="4777A630"/>
    <w:rsid w:val="4F5E562C"/>
    <w:rsid w:val="581B3E14"/>
    <w:rsid w:val="753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0237"/>
  <w15:chartTrackingRefBased/>
  <w15:docId w15:val="{1264440D-14BA-4787-AEA2-232A7592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667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Javier Martin Gonzalez</cp:lastModifiedBy>
  <cp:revision>3</cp:revision>
  <dcterms:created xsi:type="dcterms:W3CDTF">2012-08-07T06:29:00Z</dcterms:created>
  <dcterms:modified xsi:type="dcterms:W3CDTF">2018-04-26T14:50:00Z</dcterms:modified>
</cp:coreProperties>
</file>