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b/>
          <w:color w:val="2F63A6"/>
          <w:sz w:val="24"/>
        </w:rPr>
        <w:t>15. Actas de reunión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3581"/>
        <w:gridCol w:w="3581"/>
        <w:gridCol w:w="3581"/>
      </w:tblGrid>
      <w:tr>
        <w:trPr>
          <w:cantSplit/>
        </w:trPr>
        <w:tc>
          <w:tcPr>
            <w:tcW w:type="dxa" w:w="10469"/>
            <w:gridSpan w:val="3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fill="000000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Acta de reunión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fill="00000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Título</w:t>
            </w:r>
          </w:p>
        </w:tc>
        <w:tc>
          <w:tcPr>
            <w:tcW w:type="dxa" w:w="9288"/>
            <w:gridSpan w:val="2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Toma inicial de decisiones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fill="00000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8208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06/02/2025</w:t>
            </w:r>
          </w:p>
        </w:tc>
        <w:tc>
          <w:tcPr>
            <w:tcW w:type="dxa" w:w="1080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fill="000000"/>
          </w:tcPr>
          <w:p>
            <w:pPr>
              <w:spacing w:after="0" w:before="0" w:line="240" w:lineRule="auto"/>
            </w:pPr>
            <w:r>
              <w:rPr>
                <w:color w:val="FFFFFF"/>
              </w:rPr>
            </w:r>
            <w:r>
              <w:rPr>
                <w:rFonts w:ascii="Arial" w:hAnsi="Arial"/>
                <w:b w:val="0"/>
                <w:i w:val="0"/>
                <w:color w:val="FFFFFF"/>
                <w:sz w:val="14"/>
              </w:rPr>
              <w:t>No.   1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fill="00000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Lugar</w:t>
            </w:r>
          </w:p>
        </w:tc>
        <w:tc>
          <w:tcPr>
            <w:tcW w:type="dxa" w:w="9288"/>
            <w:gridSpan w:val="2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Sala de reuniones de Radio51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fill="00000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Autor</w:t>
            </w:r>
          </w:p>
        </w:tc>
        <w:tc>
          <w:tcPr>
            <w:tcW w:type="dxa" w:w="9288"/>
            <w:gridSpan w:val="2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Daniel Forero</w:t>
            </w:r>
          </w:p>
        </w:tc>
      </w:tr>
      <w:tr>
        <w:trPr>
          <w:cantSplit/>
        </w:trPr>
        <w:tc>
          <w:tcPr>
            <w:tcW w:type="dxa" w:w="10743"/>
            <w:gridSpan w:val="3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shd w:fill="00000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Participantes</w:t>
            </w:r>
          </w:p>
        </w:tc>
      </w:tr>
      <w:tr>
        <w:trPr>
          <w:cantSplit/>
        </w:trPr>
        <w:tc>
          <w:tcPr>
            <w:tcW w:type="dxa" w:w="10743"/>
            <w:gridSpan w:val="3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  <w:p>
            <w:pPr>
              <w:pStyle w:val="ListBullet"/>
              <w:spacing w:after="0" w:before="0" w:line="240" w:lineRule="auto"/>
              <w:ind w:left="317" w:hanging="173"/>
            </w:pPr>
            <w:r>
              <w:rPr>
                <w:rFonts w:ascii="Arial" w:hAnsi="Arial"/>
                <w:sz w:val="16"/>
              </w:rPr>
              <w:t>Daniel Forero – Gerente del proyecto y líder de análisis de negocio y requerimientos</w:t>
            </w:r>
          </w:p>
          <w:p>
            <w:pPr>
              <w:pStyle w:val="ListBullet"/>
              <w:spacing w:after="0" w:before="0" w:line="240" w:lineRule="auto"/>
              <w:ind w:left="317" w:hanging="173"/>
            </w:pPr>
            <w:r>
              <w:rPr>
                <w:rFonts w:ascii="Arial" w:hAnsi="Arial"/>
                <w:sz w:val="16"/>
              </w:rPr>
              <w:t>Juan Sebastián Rodríguez – Cliente</w:t>
            </w:r>
          </w:p>
          <w:p>
            <w:pPr>
              <w:pStyle w:val="ListBullet"/>
              <w:spacing w:after="0" w:before="0" w:line="240" w:lineRule="auto"/>
              <w:ind w:left="317" w:hanging="173"/>
            </w:pPr>
            <w:r>
              <w:rPr>
                <w:rFonts w:ascii="Arial" w:hAnsi="Arial"/>
                <w:sz w:val="16"/>
              </w:rPr>
              <w:t>Laura Méndez – Patrocinador principal</w:t>
            </w:r>
          </w:p>
        </w:tc>
      </w:tr>
      <w:tr>
        <w:trPr>
          <w:cantSplit/>
        </w:trPr>
        <w:tc>
          <w:tcPr>
            <w:tcW w:type="dxa" w:w="10743"/>
            <w:gridSpan w:val="3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shd w:fill="00000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Temas tratados</w:t>
            </w:r>
          </w:p>
        </w:tc>
      </w:tr>
      <w:tr>
        <w:trPr>
          <w:cantSplit/>
        </w:trPr>
        <w:tc>
          <w:tcPr>
            <w:tcW w:type="dxa" w:w="10743"/>
            <w:gridSpan w:val="3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  <w:p>
            <w:pPr>
              <w:pStyle w:val="ListBullet"/>
              <w:spacing w:after="0" w:before="0" w:line="240" w:lineRule="auto"/>
              <w:ind w:left="317" w:hanging="173"/>
            </w:pPr>
            <w:r>
              <w:rPr>
                <w:rFonts w:ascii="Arial" w:hAnsi="Arial"/>
                <w:sz w:val="16"/>
              </w:rPr>
              <w:t>Propósito del sistema</w:t>
            </w:r>
          </w:p>
          <w:p>
            <w:pPr>
              <w:pStyle w:val="ListBullet"/>
              <w:spacing w:after="0" w:before="0" w:line="240" w:lineRule="auto"/>
              <w:ind w:left="317" w:hanging="173"/>
            </w:pPr>
            <w:r>
              <w:rPr>
                <w:rFonts w:ascii="Arial" w:hAnsi="Arial"/>
                <w:sz w:val="16"/>
              </w:rPr>
              <w:t>Alcance del producto</w:t>
            </w:r>
          </w:p>
          <w:p>
            <w:pPr>
              <w:pStyle w:val="ListBullet"/>
              <w:spacing w:after="0" w:before="0" w:line="240" w:lineRule="auto"/>
              <w:ind w:left="317" w:hanging="173"/>
            </w:pPr>
            <w:r>
              <w:rPr>
                <w:rFonts w:ascii="Arial" w:hAnsi="Arial"/>
                <w:sz w:val="16"/>
              </w:rPr>
              <w:t>Objetivos del proyecto</w:t>
            </w:r>
          </w:p>
          <w:p>
            <w:pPr>
              <w:pStyle w:val="ListBullet"/>
              <w:spacing w:after="0" w:before="0" w:line="240" w:lineRule="auto"/>
              <w:ind w:left="317" w:hanging="173"/>
            </w:pPr>
            <w:r>
              <w:rPr>
                <w:rFonts w:ascii="Arial" w:hAnsi="Arial"/>
                <w:sz w:val="16"/>
              </w:rPr>
              <w:t>Funciones requeridas</w:t>
            </w:r>
          </w:p>
          <w:p>
            <w:pPr>
              <w:pStyle w:val="ListBullet"/>
              <w:spacing w:after="0" w:before="0" w:line="240" w:lineRule="auto"/>
              <w:ind w:left="317" w:hanging="173"/>
            </w:pPr>
            <w:r>
              <w:rPr>
                <w:rFonts w:ascii="Arial" w:hAnsi="Arial"/>
                <w:sz w:val="16"/>
              </w:rPr>
              <w:t>Tecnologías a utilizar</w:t>
            </w:r>
          </w:p>
          <w:p>
            <w:pPr>
              <w:pStyle w:val="ListBullet"/>
              <w:spacing w:after="0" w:before="0" w:line="240" w:lineRule="auto"/>
              <w:ind w:left="317" w:hanging="173"/>
            </w:pPr>
            <w:r>
              <w:rPr>
                <w:rFonts w:ascii="Arial" w:hAnsi="Arial"/>
                <w:sz w:val="16"/>
              </w:rPr>
              <w:t>Metodología de desarrollo</w:t>
            </w:r>
          </w:p>
        </w:tc>
      </w:tr>
      <w:tr>
        <w:trPr>
          <w:cantSplit/>
        </w:trPr>
        <w:tc>
          <w:tcPr>
            <w:tcW w:type="dxa" w:w="10743"/>
            <w:gridSpan w:val="3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shd w:fill="00000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Desarrollo de los temas tratados</w:t>
            </w:r>
          </w:p>
        </w:tc>
      </w:tr>
    </w:tbl>
    <w:p>
      <w:r>
        <w:br w:type="page"/>
      </w:r>
    </w:p>
    <w:p>
      <w:pPr>
        <w:spacing w:after="0" w:before="0"/>
      </w:pPr>
      <w:r>
        <w:rPr>
          <w:sz w:val="4"/>
        </w:rPr>
        <w:t xml:space="preserve"> 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0440"/>
      </w:tblGrid>
      <w:tr>
        <w:trPr>
          <w:cantSplit/>
        </w:trPr>
        <w:tc>
          <w:tcPr>
            <w:tcW w:type="dxa" w:w="1074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i/>
                <w:sz w:val="16"/>
              </w:rPr>
              <w:t>Propósito:</w:t>
            </w:r>
          </w:p>
          <w:p>
            <w:pPr>
              <w:spacing w:after="60" w:before="0" w:line="240" w:lineRule="auto"/>
            </w:pPr>
            <w:r>
              <w:rPr>
                <w:rFonts w:ascii="Arial" w:hAnsi="Arial"/>
                <w:sz w:val="16"/>
              </w:rPr>
              <w:t>Se definió que la tienda de tecnología y mantenimiento Radio51 enfrenta problemas en la gestión de inventarios y ventas. El proyecto InvenTech busca optimizar estos procesos con un sistema eficiente y automatizado.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i/>
                <w:sz w:val="16"/>
              </w:rPr>
              <w:t>Alcance del producto:</w:t>
            </w:r>
          </w:p>
          <w:p>
            <w:pPr>
              <w:spacing w:after="60" w:before="0" w:line="240" w:lineRule="auto"/>
            </w:pPr>
            <w:r>
              <w:rPr>
                <w:rFonts w:ascii="Arial" w:hAnsi="Arial"/>
                <w:sz w:val="16"/>
              </w:rPr>
              <w:t>Se implementará un sistema web para la gestión de inventarios, control de ventas y servicios de mantenimiento de la tienda Radio51.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i/>
                <w:sz w:val="16"/>
              </w:rPr>
              <w:t>Objetivos del proyecto:</w:t>
            </w:r>
          </w:p>
          <w:p>
            <w:pPr>
              <w:pStyle w:val="ListBullet"/>
              <w:spacing w:after="0" w:before="0"/>
              <w:ind w:left="331" w:hanging="173"/>
            </w:pPr>
            <w:r>
              <w:rPr>
                <w:rFonts w:ascii="Arial" w:hAnsi="Arial"/>
                <w:sz w:val="16"/>
              </w:rPr>
              <w:t>Desarrollar un sistema que administre el inventario y las ventas de Radio51.</w:t>
            </w:r>
          </w:p>
          <w:p>
            <w:pPr>
              <w:pStyle w:val="ListBullet"/>
              <w:spacing w:after="0" w:before="0"/>
              <w:ind w:left="331" w:hanging="173"/>
            </w:pPr>
            <w:r>
              <w:rPr>
                <w:rFonts w:ascii="Arial" w:hAnsi="Arial"/>
                <w:sz w:val="16"/>
              </w:rPr>
              <w:t>Optimizar los tiempos de respuesta en la gestión de productos.</w:t>
            </w:r>
          </w:p>
          <w:p>
            <w:pPr>
              <w:pStyle w:val="ListBullet"/>
              <w:spacing w:after="0" w:before="0"/>
              <w:ind w:left="331" w:hanging="173"/>
            </w:pPr>
            <w:r>
              <w:rPr>
                <w:rFonts w:ascii="Arial" w:hAnsi="Arial"/>
                <w:sz w:val="16"/>
              </w:rPr>
              <w:t>Mejorar la organización y disponibilidad de la información.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i/>
                <w:sz w:val="16"/>
              </w:rPr>
              <w:t>Funciones requeridas:</w:t>
            </w:r>
          </w:p>
          <w:p>
            <w:pPr>
              <w:pStyle w:val="ListBullet"/>
              <w:spacing w:after="0" w:before="0"/>
              <w:ind w:left="331" w:hanging="173"/>
            </w:pPr>
            <w:r>
              <w:rPr>
                <w:rFonts w:ascii="Arial" w:hAnsi="Arial"/>
                <w:sz w:val="16"/>
              </w:rPr>
              <w:t>Registro y control de productos en inventario.</w:t>
            </w:r>
          </w:p>
          <w:p>
            <w:pPr>
              <w:pStyle w:val="ListBullet"/>
              <w:spacing w:after="0" w:before="0"/>
              <w:ind w:left="331" w:hanging="173"/>
            </w:pPr>
            <w:r>
              <w:rPr>
                <w:rFonts w:ascii="Arial" w:hAnsi="Arial"/>
                <w:sz w:val="16"/>
              </w:rPr>
              <w:t>Gestión de ventas y generación de facturas.</w:t>
            </w:r>
          </w:p>
          <w:p>
            <w:pPr>
              <w:pStyle w:val="ListBullet"/>
              <w:spacing w:after="0" w:before="0"/>
              <w:ind w:left="331" w:hanging="173"/>
            </w:pPr>
            <w:r>
              <w:rPr>
                <w:rFonts w:ascii="Arial" w:hAnsi="Arial"/>
                <w:sz w:val="16"/>
              </w:rPr>
              <w:t>Control de servicios de mantenimiento.</w:t>
            </w:r>
          </w:p>
          <w:p>
            <w:pPr>
              <w:pStyle w:val="ListBullet"/>
              <w:spacing w:after="0" w:before="0"/>
              <w:ind w:left="331" w:hanging="173"/>
            </w:pPr>
            <w:r>
              <w:rPr>
                <w:rFonts w:ascii="Arial" w:hAnsi="Arial"/>
                <w:sz w:val="16"/>
              </w:rPr>
              <w:t>Roles de usuario: Administrador, Vendedor y Técnico.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i/>
                <w:sz w:val="16"/>
              </w:rPr>
              <w:t>Tecnologías a utilizar:</w:t>
            </w:r>
          </w:p>
          <w:p>
            <w:pPr>
              <w:pStyle w:val="ListBullet"/>
              <w:spacing w:after="0" w:before="0"/>
              <w:ind w:left="331" w:hanging="173"/>
            </w:pPr>
            <w:r>
              <w:rPr>
                <w:rFonts w:ascii="Arial" w:hAnsi="Arial"/>
                <w:sz w:val="16"/>
              </w:rPr>
              <w:t>Backend: Java con Spring Boot.</w:t>
            </w:r>
          </w:p>
          <w:p>
            <w:pPr>
              <w:pStyle w:val="ListBullet"/>
              <w:spacing w:after="0" w:before="0"/>
              <w:ind w:left="331" w:hanging="173"/>
            </w:pPr>
            <w:r>
              <w:rPr>
                <w:rFonts w:ascii="Arial" w:hAnsi="Arial"/>
                <w:sz w:val="16"/>
              </w:rPr>
              <w:t>Frontend: React.</w:t>
            </w:r>
          </w:p>
          <w:p>
            <w:pPr>
              <w:pStyle w:val="ListBullet"/>
              <w:spacing w:after="0" w:before="0"/>
              <w:ind w:left="331" w:hanging="173"/>
            </w:pPr>
            <w:r>
              <w:rPr>
                <w:rFonts w:ascii="Arial" w:hAnsi="Arial"/>
                <w:sz w:val="16"/>
              </w:rPr>
              <w:t>Base de datos: MySQL.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i/>
                <w:sz w:val="16"/>
              </w:rPr>
              <w:t>Metodología de desarrollo:</w:t>
            </w:r>
          </w:p>
          <w:p>
            <w:pPr>
              <w:spacing w:after="60" w:before="0" w:line="240" w:lineRule="auto"/>
            </w:pPr>
            <w:r>
              <w:rPr>
                <w:rFonts w:ascii="Arial" w:hAnsi="Arial"/>
                <w:sz w:val="16"/>
              </w:rPr>
              <w:t>Se eligió Metodología Ágil (Scrum) para adaptabilidad y entregas iterativas.</w:t>
            </w:r>
          </w:p>
        </w:tc>
      </w:tr>
      <w:tr>
        <w:trPr>
          <w:cantSplit/>
        </w:trPr>
        <w:tc>
          <w:tcPr>
            <w:tcW w:type="dxa" w:w="10440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shd w:fill="00000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Resumen de acuerdos y responsabilidades</w:t>
            </w:r>
          </w:p>
          <w:p>
            <w:pPr>
              <w:spacing w:after="0" w:before="40"/>
            </w:pPr>
            <w:r>
              <w:rPr>
                <w:rFonts w:ascii="Arial" w:hAnsi="Arial"/>
                <w:b/>
                <w:sz w:val="16"/>
              </w:rPr>
              <w:t xml:space="preserve">Daniel Forero: </w:t>
            </w:r>
            <w:r>
              <w:rPr>
                <w:rFonts w:ascii="Arial" w:hAnsi="Arial"/>
                <w:sz w:val="16"/>
              </w:rPr>
              <w:t>Documentar los requerimientos funcionales y no funcionales.</w:t>
            </w:r>
          </w:p>
          <w:p>
            <w:pPr>
              <w:spacing w:after="0" w:before="40"/>
            </w:pPr>
            <w:r>
              <w:rPr>
                <w:rFonts w:ascii="Arial" w:hAnsi="Arial"/>
                <w:b/>
                <w:sz w:val="16"/>
              </w:rPr>
              <w:t xml:space="preserve">Juan Sebastián Rodríguez: </w:t>
            </w:r>
            <w:r>
              <w:rPr>
                <w:rFonts w:ascii="Arial" w:hAnsi="Arial"/>
                <w:sz w:val="16"/>
              </w:rPr>
              <w:t>Revisar y aprobar los requerimientos del sistema.</w:t>
            </w:r>
          </w:p>
          <w:p>
            <w:pPr>
              <w:spacing w:after="0" w:before="40"/>
            </w:pPr>
            <w:r>
              <w:rPr>
                <w:rFonts w:ascii="Arial" w:hAnsi="Arial"/>
                <w:b/>
                <w:sz w:val="16"/>
              </w:rPr>
              <w:t xml:space="preserve">Laura Méndez: </w:t>
            </w:r>
            <w:r>
              <w:rPr>
                <w:rFonts w:ascii="Arial" w:hAnsi="Arial"/>
                <w:sz w:val="16"/>
              </w:rPr>
              <w:t>Gestionar los recursos financieros para el proyecto.</w:t>
            </w:r>
          </w:p>
        </w:tc>
      </w:tr>
      <w:tr>
        <w:trPr>
          <w:cantSplit/>
        </w:trPr>
        <w:tc>
          <w:tcPr>
            <w:tcW w:type="dxa" w:w="10440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shd w:fill="183D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Fecha tentativa para una próxima reunión</w:t>
            </w:r>
          </w:p>
          <w:p>
            <w:pPr>
              <w:spacing w:before="120" w:after="0"/>
            </w:pPr>
            <w:r>
              <w:rPr>
                <w:rFonts w:ascii="Arial" w:hAnsi="Arial"/>
                <w:b/>
                <w:sz w:val="16"/>
              </w:rPr>
              <w:t>20/02/2025</w:t>
            </w:r>
            <w:r>
              <w:rPr>
                <w:rFonts w:ascii="Arial" w:hAnsi="Arial"/>
                <w:sz w:val="16"/>
              </w:rPr>
              <w:t xml:space="preserve"> – Sala de reuniones de Radio51 – 10:00 AM</w:t>
            </w:r>
          </w:p>
        </w:tc>
      </w:tr>
    </w:tbl>
    <w:sectPr w:rsidR="00FC693F" w:rsidRPr="0006063C" w:rsidSect="00034616">
      <w:pgSz w:w="12240" w:h="15840"/>
      <w:pgMar w:top="605" w:right="749" w:bottom="605" w:left="749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