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png" ContentType="image/png"/>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w:pPr>
        <w:jc w:val="center"/>
        <w:spacing w:after="140"/>
      </w:pPr>
      <w:r>
        <w:rPr>
          <w:rFonts w:ascii="Arial" w:hAnsi="Arial"/>
          <w:b/>
          <w:color w:val="23476A"/>
          <w:sz w:val="34"/>
        </w:rPr>
        <w:t>SECUREDESK — Documento Maestro del Proyecto</w:t>
      </w:r>
    </w:p>
    <w:p>
      <w:pPr>
        <w:jc w:val="center"/>
        <w:spacing w:after="280"/>
      </w:pPr>
      <w:r>
        <w:rPr>
          <w:rFonts w:ascii="Arial" w:hAnsi="Arial"/>
          <w:i/>
          <w:color w:val="555555"/>
          <w:sz w:val="22"/>
        </w:rPr>
        <w:t>Dark Códex &amp; SigmaEntretenimiento — Roles de Ingeniería y Actas Oficiales de Reunión</w:t>
      </w:r>
    </w:p>
    <w:p>
      <w:pPr>
        <w:spacing w:before="200" w:after="160"/>
      </w:pPr>
      <w:r>
        <w:rPr>
          <w:rFonts w:ascii="Arial" w:hAnsi="Arial"/>
          <w:b/>
          <w:color w:val="23476A"/>
          <w:sz w:val="28"/>
        </w:rPr>
        <w:t>Sección I: Asignación de Roles del Proyecto</w:t>
      </w:r>
    </w:p>
    <w:tbl>
      <w:tblPr>
        <w:tblStyle w:val="TableGrid"/>
        <w:tblW w:type="auto" w:w="0"/>
        <w:jc w:val="center"/>
        <w:tblLook w:firstColumn="1" w:firstRow="1" w:lastColumn="0" w:lastRow="0" w:noHBand="0" w:noVBand="1" w:val="04A0"/>
      </w:tblPr>
      <w:tblGrid>
        <w:gridCol w:w="4320"/>
        <w:gridCol w:w="4320"/>
      </w:tblGrid>
      <w:tr>
        <w:tc>
          <w:tcPr>
            <w:tcW w:type="dxa" w:w="4320"/>
            <w:shd w:fill="23476A"/>
          </w:tcPr>
          <w:p>
            <w:r>
              <w:rPr>
                <w:b/>
                <w:color w:val="FFFFFF"/>
              </w:rPr>
              <w:t>Roles</w:t>
            </w:r>
          </w:p>
        </w:tc>
        <w:tc>
          <w:tcPr>
            <w:tcW w:type="dxa" w:w="4320"/>
            <w:shd w:fill="23476A"/>
          </w:tcPr>
          <w:p>
            <w:r>
              <w:rPr>
                <w:b/>
                <w:color w:val="FFFFFF"/>
              </w:rPr>
              <w:t>Actores</w:t>
            </w:r>
          </w:p>
        </w:tc>
      </w:tr>
      <w:tr>
        <w:tc>
          <w:tcPr>
            <w:tcW w:type="dxa" w:w="4320"/>
            <w:vAlign w:val="center"/>
          </w:tcPr>
          <w:p>
            <w:r>
              <w:rPr>
                <w:b/>
              </w:rPr>
              <w:t>Programador</w:t>
            </w:r>
          </w:p>
        </w:tc>
        <w:tc>
          <w:tcPr>
            <w:tcW w:type="dxa" w:w="4320"/>
            <w:vAlign w:val="center"/>
          </w:tcPr>
          <w:p>
            <w:r>
              <w:t>Camilo Murcia</w:t>
            </w:r>
          </w:p>
        </w:tc>
      </w:tr>
      <w:tr>
        <w:tc>
          <w:tcPr>
            <w:tcW w:type="dxa" w:w="4320"/>
            <w:vAlign w:val="center"/>
          </w:tcPr>
          <w:p>
            <w:r>
              <w:rPr>
                <w:b/>
              </w:rPr>
              <w:t>Cliente</w:t>
            </w:r>
          </w:p>
        </w:tc>
        <w:tc>
          <w:tcPr>
            <w:tcW w:type="dxa" w:w="4320"/>
            <w:vAlign w:val="center"/>
          </w:tcPr>
          <w:p>
            <w:r>
              <w:t>SigmaEntretenimiento</w:t>
            </w:r>
          </w:p>
        </w:tc>
      </w:tr>
      <w:tr>
        <w:tc>
          <w:tcPr>
            <w:tcW w:type="dxa" w:w="4320"/>
            <w:vAlign w:val="center"/>
          </w:tcPr>
          <w:p>
            <w:r>
              <w:rPr>
                <w:b/>
              </w:rPr>
              <w:t>Encargado de seguimiento (Tracker - Git)</w:t>
            </w:r>
          </w:p>
        </w:tc>
        <w:tc>
          <w:tcPr>
            <w:tcW w:type="dxa" w:w="4320"/>
            <w:vAlign w:val="center"/>
          </w:tcPr>
          <w:p>
            <w:r>
              <w:t>Pedronel GarciaForero Mateus</w:t>
            </w:r>
          </w:p>
        </w:tc>
      </w:tr>
      <w:tr>
        <w:tc>
          <w:tcPr>
            <w:tcW w:type="dxa" w:w="4320"/>
            <w:vAlign w:val="center"/>
          </w:tcPr>
          <w:p>
            <w:r>
              <w:rPr>
                <w:b/>
              </w:rPr>
              <w:t>Encargado de pruebas (Tester)</w:t>
            </w:r>
          </w:p>
        </w:tc>
        <w:tc>
          <w:tcPr>
            <w:tcW w:type="dxa" w:w="4320"/>
            <w:vAlign w:val="center"/>
          </w:tcPr>
          <w:p>
            <w:r>
              <w:t>Daniel Stiven mateus Marin</w:t>
            </w:r>
          </w:p>
        </w:tc>
      </w:tr>
      <w:tr>
        <w:tc>
          <w:tcPr>
            <w:tcW w:type="dxa" w:w="4320"/>
            <w:vAlign w:val="center"/>
          </w:tcPr>
          <w:p>
            <w:r>
              <w:rPr>
                <w:b/>
              </w:rPr>
              <w:t>Líder de Proyecto (Project Manager)</w:t>
            </w:r>
          </w:p>
        </w:tc>
        <w:tc>
          <w:tcPr>
            <w:tcW w:type="dxa" w:w="4320"/>
            <w:vAlign w:val="center"/>
          </w:tcPr>
          <w:p>
            <w:r>
              <w:t>Juan Daniel Oviedo</w:t>
            </w:r>
          </w:p>
        </w:tc>
      </w:tr>
      <w:tr>
        <w:tc>
          <w:tcPr>
            <w:tcW w:type="dxa" w:w="4320"/>
            <w:vAlign w:val="center"/>
          </w:tcPr>
          <w:p>
            <w:r>
              <w:rPr>
                <w:b/>
              </w:rPr>
              <w:t>Líder de Análisis de Negocio y Requerimientos</w:t>
            </w:r>
          </w:p>
        </w:tc>
        <w:tc>
          <w:tcPr>
            <w:tcW w:type="dxa" w:w="4320"/>
            <w:vAlign w:val="center"/>
          </w:tcPr>
          <w:p>
            <w:r>
              <w:t>Juan Carlos Marin</w:t>
            </w:r>
          </w:p>
        </w:tc>
      </w:tr>
      <w:tr>
        <w:tc>
          <w:tcPr>
            <w:tcW w:type="dxa" w:w="4320"/>
            <w:vAlign w:val="center"/>
          </w:tcPr>
          <w:p>
            <w:r>
              <w:rPr>
                <w:b/>
              </w:rPr>
              <w:t>Entrenador (Coach Ágil)</w:t>
            </w:r>
          </w:p>
        </w:tc>
        <w:tc>
          <w:tcPr>
            <w:tcW w:type="dxa" w:w="4320"/>
            <w:vAlign w:val="center"/>
          </w:tcPr>
          <w:p>
            <w:r>
              <w:t>Jhon martin perez</w:t>
            </w:r>
          </w:p>
        </w:tc>
      </w:tr>
      <w:tr>
        <w:tc>
          <w:tcPr>
            <w:tcW w:type="dxa" w:w="4320"/>
            <w:vAlign w:val="center"/>
          </w:tcPr>
          <w:p>
            <w:r>
              <w:rPr>
                <w:b/>
              </w:rPr>
              <w:t>Consultor de Ciberseguridad (Especialista SOC)</w:t>
            </w:r>
          </w:p>
        </w:tc>
        <w:tc>
          <w:tcPr>
            <w:tcW w:type="dxa" w:w="4320"/>
            <w:vAlign w:val="center"/>
          </w:tcPr>
          <w:p>
            <w:r>
              <w:t>kevin Mitnick</w:t>
            </w:r>
          </w:p>
        </w:tc>
      </w:tr>
      <w:tr>
        <w:tc>
          <w:tcPr>
            <w:tcW w:type="dxa" w:w="4320"/>
            <w:vAlign w:val="center"/>
          </w:tcPr>
          <w:p>
            <w:r>
              <w:rPr>
                <w:b/>
              </w:rPr>
              <w:t>Administrador de Infraestructura y Active Directory (DevOps)</w:t>
            </w:r>
          </w:p>
        </w:tc>
        <w:tc>
          <w:tcPr>
            <w:tcW w:type="dxa" w:w="4320"/>
            <w:vAlign w:val="center"/>
          </w:tcPr>
          <w:p>
            <w:r>
              <w:t>Daniel Stiven Forero Mateus</w:t>
            </w:r>
          </w:p>
        </w:tc>
      </w:tr>
      <w:tr>
        <w:tc>
          <w:tcPr>
            <w:tcW w:type="dxa" w:w="4320"/>
            <w:vAlign w:val="center"/>
          </w:tcPr>
          <w:p>
            <w:r>
              <w:rPr>
                <w:b/>
              </w:rPr>
              <w:t>Arquitecto de Software y Base de Datos</w:t>
            </w:r>
          </w:p>
        </w:tc>
        <w:tc>
          <w:tcPr>
            <w:tcW w:type="dxa" w:w="4320"/>
            <w:vAlign w:val="center"/>
          </w:tcPr>
          <w:p>
            <w:r>
              <w:t>Juan Carlos Marin</w:t>
            </w:r>
          </w:p>
        </w:tc>
      </w:tr>
      <w:tr>
        <w:tc>
          <w:tcPr>
            <w:tcW w:type="dxa" w:w="4320"/>
            <w:vAlign w:val="center"/>
          </w:tcPr>
          <w:p>
            <w:r>
              <w:rPr>
                <w:b/>
              </w:rPr>
              <w:t>Big Boss</w:t>
            </w:r>
          </w:p>
        </w:tc>
        <w:tc>
          <w:tcPr>
            <w:tcW w:type="dxa" w:w="4320"/>
            <w:vAlign w:val="center"/>
          </w:tcPr>
          <w:p>
            <w:r>
              <w:t>Eduard bernal</w:t>
            </w:r>
          </w:p>
        </w:tc>
      </w:tr>
    </w:tbl>
    <w:p>
      <w:pPr>
        <w:spacing w:before="360" w:after="200"/>
      </w:pPr>
      <w:r>
        <w:rPr>
          <w:b/>
          <w:sz w:val="26"/>
          <w:color w:val="23476A"/>
        </w:rPr>
        <w:t>Descripción y Responsabilidades por Rol en SecureDesk</w:t>
      </w:r>
    </w:p>
    <w:p>
      <w:pPr>
        <w:spacing w:before="140" w:after="40"/>
      </w:pPr>
      <w:r>
        <w:rPr>
          <w:b/>
          <w:sz w:val="22"/>
          <w:color w:val="23476A"/>
        </w:rPr>
        <w:t>1. Programador</w:t>
      </w:r>
      <w:r>
        <w:rPr>
          <w:sz w:val="22"/>
          <w:color w:val="555555"/>
        </w:rPr>
        <w:t> — Actor: </w:t>
      </w:r>
      <w:r>
        <w:rPr>
          <w:b/>
          <w:i/>
          <w:sz w:val="22"/>
          <w:color w:val="111111"/>
        </w:rPr>
        <w:t>Camilo Murcia</w:t>
      </w:r>
    </w:p>
    <w:p>
      <w:pPr>
        <w:spacing w:before="20" w:after="140"/>
        <w:ind w:left="360"/>
      </w:pPr>
      <w:r>
        <w:rPr>
          <w:sz w:val="21"/>
        </w:rPr>
        <w:t>Responsable directo de la construcción, desarrollo y codificación del software SecureDesk. Programa los módulos de registro, reporte, clasificación y atención de incidentes de ciberseguridad, así como la lógica de negocio y la integración con las APIs del sistema.</w:t>
      </w:r>
    </w:p>
    <w:p>
      <w:pPr>
        <w:spacing w:before="140" w:after="40"/>
      </w:pPr>
      <w:r>
        <w:rPr>
          <w:b/>
          <w:sz w:val="22"/>
          <w:color w:val="23476A"/>
        </w:rPr>
        <w:t>2. Cliente</w:t>
      </w:r>
      <w:r>
        <w:rPr>
          <w:sz w:val="22"/>
          <w:color w:val="555555"/>
        </w:rPr>
        <w:t> — Actor: </w:t>
      </w:r>
      <w:r>
        <w:rPr>
          <w:b/>
          <w:i/>
          <w:sz w:val="22"/>
          <w:color w:val="111111"/>
        </w:rPr>
        <w:t>SigmaEntretenimiento</w:t>
      </w:r>
    </w:p>
    <w:p>
      <w:pPr>
        <w:spacing w:before="20" w:after="140"/>
        <w:ind w:left="360"/>
      </w:pPr>
      <w:r>
        <w:rPr>
          <w:sz w:val="21"/>
        </w:rPr>
        <w:t>Organización cliente y destinataria del sistema. Define las necesidades operativas de seguridad de la información, prioriza los requisitos funcionales del software, evalúa los avances entregados en cada iteración y otorga la aceptación formal del producto final.</w:t>
      </w:r>
    </w:p>
    <w:p>
      <w:pPr>
        <w:spacing w:before="140" w:after="40"/>
      </w:pPr>
      <w:r>
        <w:rPr>
          <w:b/>
          <w:sz w:val="22"/>
          <w:color w:val="23476A"/>
        </w:rPr>
        <w:t>3. Encargado de seguimiento (Tracker - Git)</w:t>
      </w:r>
      <w:r>
        <w:rPr>
          <w:sz w:val="22"/>
          <w:color w:val="555555"/>
        </w:rPr>
        <w:t> — Actor: </w:t>
      </w:r>
      <w:r>
        <w:rPr>
          <w:b/>
          <w:i/>
          <w:sz w:val="22"/>
          <w:color w:val="111111"/>
        </w:rPr>
        <w:t>Pedronel GarciaForero Mateus</w:t>
      </w:r>
    </w:p>
    <w:p>
      <w:pPr>
        <w:spacing w:before="20" w:after="140"/>
        <w:ind w:left="360"/>
      </w:pPr>
      <w:r>
        <w:rPr>
          <w:sz w:val="21"/>
        </w:rPr>
        <w:t>Encargado de la trazabilidad y seguimiento del proyecto utilizando Git. Administra el repositorio central, flujo de trabajo en ramas (Git Flow), revisión de commits, pull requests, gestión del tablero de incidencias (issues), hitos (milestones) y métricas de avance del equipo.</w:t>
      </w:r>
    </w:p>
    <w:p>
      <w:pPr>
        <w:spacing w:before="140" w:after="40"/>
      </w:pPr>
      <w:r>
        <w:rPr>
          <w:b/>
          <w:sz w:val="22"/>
          <w:color w:val="23476A"/>
        </w:rPr>
        <w:t>4. Encargado de pruebas (Tester)</w:t>
      </w:r>
      <w:r>
        <w:rPr>
          <w:sz w:val="22"/>
          <w:color w:val="555555"/>
        </w:rPr>
        <w:t> — Actor: </w:t>
      </w:r>
      <w:r>
        <w:rPr>
          <w:b/>
          <w:i/>
          <w:sz w:val="22"/>
          <w:color w:val="111111"/>
        </w:rPr>
        <w:t>Daniel Stiven mateus Marin</w:t>
      </w:r>
    </w:p>
    <w:p>
      <w:pPr>
        <w:spacing w:before="20" w:after="140"/>
        <w:ind w:left="360"/>
      </w:pPr>
      <w:r>
        <w:rPr>
          <w:sz w:val="21"/>
        </w:rPr>
        <w:t>Planifica, diseña y ejecuta los planes de prueba funcionales, unitarias y de integración. Evalúa los flujos de autenticación, la carga de reportes y la gestión del ciclo de vida de los incidentes para garantizar calidad, estabilidad y seguridad sin errores.</w:t>
      </w:r>
    </w:p>
    <w:p>
      <w:pPr>
        <w:spacing w:before="140" w:after="40"/>
      </w:pPr>
      <w:r>
        <w:rPr>
          <w:b/>
          <w:sz w:val="22"/>
          <w:color w:val="23476A"/>
        </w:rPr>
        <w:t>5. Líder de Proyecto (Project Manager)</w:t>
      </w:r>
      <w:r>
        <w:rPr>
          <w:sz w:val="22"/>
          <w:color w:val="555555"/>
        </w:rPr>
        <w:t> — Actor: </w:t>
      </w:r>
      <w:r>
        <w:rPr>
          <w:b/>
          <w:i/>
          <w:sz w:val="22"/>
          <w:color w:val="111111"/>
        </w:rPr>
        <w:t>Juan Daniel Oviedo</w:t>
      </w:r>
    </w:p>
    <w:p>
      <w:pPr>
        <w:spacing w:before="20" w:after="140"/>
        <w:ind w:left="360"/>
      </w:pPr>
      <w:r>
        <w:rPr>
          <w:sz w:val="21"/>
        </w:rPr>
        <w:t>Lidera la coordinación general, asignación de responsabilidades, control de cronograma y mitigación de riesgos del proyecto. Actúa como canal principal de comunicación entre la gerencia de Dark Códex y el cliente SigmaEntretenimiento.</w:t>
      </w:r>
    </w:p>
    <w:p>
      <w:pPr>
        <w:spacing w:before="140" w:after="40"/>
      </w:pPr>
      <w:r>
        <w:rPr>
          <w:b/>
          <w:sz w:val="22"/>
          <w:color w:val="23476A"/>
        </w:rPr>
        <w:t>6. Líder de Análisis de Negocio y Requerimientos</w:t>
      </w:r>
      <w:r>
        <w:rPr>
          <w:sz w:val="22"/>
          <w:color w:val="555555"/>
        </w:rPr>
        <w:t> — Actor: </w:t>
      </w:r>
      <w:r>
        <w:rPr>
          <w:b/>
          <w:i/>
          <w:sz w:val="22"/>
          <w:color w:val="111111"/>
        </w:rPr>
        <w:t>Juan Carlos Marin</w:t>
      </w:r>
    </w:p>
    <w:p>
      <w:pPr>
        <w:spacing w:before="20" w:after="140"/>
        <w:ind w:left="360"/>
      </w:pPr>
      <w:r>
        <w:rPr>
          <w:sz w:val="21"/>
        </w:rPr>
        <w:t>Responsable de la captura, especificación técnica y validación de los requerimientos del sistema. Define las reglas de negocio, los casos de uso, las matrices de clasificación por riesgo y los flujos de trabajo de los incidentes de ciberseguridad.</w:t>
      </w:r>
    </w:p>
    <w:p>
      <w:pPr>
        <w:spacing w:before="140" w:after="40"/>
      </w:pPr>
      <w:r>
        <w:rPr>
          <w:b/>
          <w:sz w:val="22"/>
          <w:color w:val="23476A"/>
        </w:rPr>
        <w:t>7. Entrenador (Coach Ágil)</w:t>
      </w:r>
      <w:r>
        <w:rPr>
          <w:sz w:val="22"/>
          <w:color w:val="555555"/>
        </w:rPr>
        <w:t> — Actor: </w:t>
      </w:r>
      <w:r>
        <w:rPr>
          <w:b/>
          <w:i/>
          <w:sz w:val="22"/>
          <w:color w:val="111111"/>
        </w:rPr>
        <w:t>Jhon martin perez</w:t>
      </w:r>
    </w:p>
    <w:p>
      <w:pPr>
        <w:spacing w:before="20" w:after="140"/>
        <w:ind w:left="360"/>
      </w:pPr>
      <w:r>
        <w:rPr>
          <w:sz w:val="21"/>
        </w:rPr>
        <w:t>Facilita la adopción y cumplimiento de las prácticas metodológicas ágiles en el equipo de desarrollo. Asesora en las reuniones de sincronización, optimiza la productividad colectiva y ayuda a remover impedimentos y bloqueos técnicos u operativos.</w:t>
      </w:r>
    </w:p>
    <w:p>
      <w:pPr>
        <w:spacing w:before="140" w:after="40"/>
      </w:pPr>
      <w:r>
        <w:rPr>
          <w:b/>
          <w:sz w:val="22"/>
          <w:color w:val="23476A"/>
        </w:rPr>
        <w:t>8. Consultor de Ciberseguridad (Especialista SOC)</w:t>
      </w:r>
      <w:r>
        <w:rPr>
          <w:sz w:val="22"/>
          <w:color w:val="555555"/>
        </w:rPr>
        <w:t> — Actor: </w:t>
      </w:r>
      <w:r>
        <w:rPr>
          <w:b/>
          <w:i/>
          <w:sz w:val="22"/>
          <w:color w:val="111111"/>
        </w:rPr>
        <w:t>kevin Mitnick</w:t>
      </w:r>
    </w:p>
    <w:p>
      <w:pPr>
        <w:spacing w:before="20" w:after="140"/>
        <w:ind w:left="360"/>
      </w:pPr>
      <w:r>
        <w:rPr>
          <w:sz w:val="21"/>
        </w:rPr>
        <w:t>Experto en seguridad que asesora en la clasificación de severidad de incidentes, taxonomía de amenazas, monitoreo de alertas, protocolos de contención y políticas defensivas de ciberseguridad para el entorno empresarial. Actúa como Autor de las actas de reunión.</w:t>
      </w:r>
    </w:p>
    <w:p>
      <w:pPr>
        <w:spacing w:before="140" w:after="40"/>
      </w:pPr>
      <w:r>
        <w:rPr>
          <w:b/>
          <w:sz w:val="22"/>
          <w:color w:val="23476A"/>
        </w:rPr>
        <w:t>9. Administrador de Infraestructura y Active Directory (DevOps)</w:t>
      </w:r>
      <w:r>
        <w:rPr>
          <w:sz w:val="22"/>
          <w:color w:val="555555"/>
        </w:rPr>
        <w:t> — Actor: </w:t>
      </w:r>
      <w:r>
        <w:rPr>
          <w:b/>
          <w:i/>
          <w:sz w:val="22"/>
          <w:color w:val="111111"/>
        </w:rPr>
        <w:t>Daniel Stiven Forero Mateus</w:t>
      </w:r>
    </w:p>
    <w:p>
      <w:pPr>
        <w:spacing w:before="20" w:after="140"/>
        <w:ind w:left="360"/>
      </w:pPr>
      <w:r>
        <w:rPr>
          <w:sz w:val="21"/>
        </w:rPr>
        <w:t>Gestiona los servidores de aplicación y base de datos, la configuración del entorno web, la integración con Active Directory (LDAP) para la validación y gestión de usuarios y equipos, así como el despliegue continuo y la seguridad de la red.</w:t>
      </w:r>
    </w:p>
    <w:p>
      <w:pPr>
        <w:spacing w:before="140" w:after="40"/>
      </w:pPr>
      <w:r>
        <w:rPr>
          <w:b/>
          <w:sz w:val="22"/>
          <w:color w:val="23476A"/>
        </w:rPr>
        <w:t>10. Arquitecto de Software y Base de Datos</w:t>
      </w:r>
      <w:r>
        <w:rPr>
          <w:sz w:val="22"/>
          <w:color w:val="555555"/>
        </w:rPr>
        <w:t> — Actor: </w:t>
      </w:r>
      <w:r>
        <w:rPr>
          <w:b/>
          <w:i/>
          <w:sz w:val="22"/>
          <w:color w:val="111111"/>
        </w:rPr>
        <w:t>Juan Carlos Marin</w:t>
      </w:r>
    </w:p>
    <w:p>
      <w:pPr>
        <w:spacing w:before="20" w:after="140"/>
        <w:ind w:left="360"/>
      </w:pPr>
      <w:r>
        <w:rPr>
          <w:sz w:val="21"/>
        </w:rPr>
        <w:t>Diseña la estructura técnica, componentes y patrones de diseño de la aplicación web SecureDesk. Modela el esquema relacional de la base de datos para usuarios, roles, activos tecnológicos, eventos, incidentes y pistas de auditoría.</w:t>
      </w:r>
    </w:p>
    <w:p>
      <w:pPr>
        <w:spacing w:before="140" w:after="40"/>
      </w:pPr>
      <w:r>
        <w:rPr>
          <w:b/>
          <w:sz w:val="22"/>
          <w:color w:val="23476A"/>
        </w:rPr>
        <w:t>11. Big Boss</w:t>
      </w:r>
      <w:r>
        <w:rPr>
          <w:sz w:val="22"/>
          <w:color w:val="555555"/>
        </w:rPr>
        <w:t> — Actor: </w:t>
      </w:r>
      <w:r>
        <w:rPr>
          <w:b/>
          <w:i/>
          <w:sz w:val="22"/>
          <w:color w:val="111111"/>
        </w:rPr>
        <w:t>Eduard bernal</w:t>
      </w:r>
    </w:p>
    <w:p>
      <w:pPr>
        <w:spacing w:before="20" w:after="140"/>
        <w:ind w:left="360"/>
      </w:pPr>
      <w:r>
        <w:rPr>
          <w:sz w:val="21"/>
        </w:rPr>
        <w:t>Máxima autoridad ejecutiva y patrocinador principal del proyecto. Define los objetivos estratégicos de alto nivel, asigna el presupuesto y recursos institucionales, y supervisa el cumplimiento global de los acuerdos contractuales.</w:t>
      </w:r>
    </w:p>
    <w:p>
      <w:r>
        <w:br w:type="page"/>
      </w:r>
    </w:p>
    <w:p>
      <w:pPr>
        <w:spacing w:before="200" w:after="200"/>
      </w:pPr>
      <w:r>
        <w:rPr>
          <w:rFonts w:ascii="Arial" w:hAnsi="Arial"/>
          <w:b/>
          <w:color w:val="23476A"/>
          <w:sz w:val="28"/>
        </w:rPr>
        <w:t>Sección II: Actas Oficiales de Reunión (Ciclo Completo)</w:t>
      </w:r>
    </w:p>
    <w:tbl>
      <w:tblPr>
        <w:tblW w:type="auto" w:w="0"/>
        <w:jc w:val="left"/>
        <w:tblLayout w:type="fixed"/>
        <w:tblLook w:firstColumn="1" w:firstRow="1" w:lastColumn="0" w:lastRow="0" w:noHBand="0" w:noVBand="1" w:val="04A0"/>
      </w:tblPr>
      <w:tblGrid>
        <w:gridCol w:w="3581"/>
        <w:gridCol w:w="3581"/>
        <w:gridCol w:w="3581"/>
      </w:tblGrid>
      <!-- Row 0: Header Acta de reunión -->
      <w:tr>
        <w:trPr>
          <w:cantSplit/>
        </w:trPr>
        <w:tc>
          <w:tcPr>
            <w:tcW w:type="dxa" w:w="10743"/>
            <w:gridSpan w:val="3"/>
            <w:shd w:fill="000000"/>
            <w:vAlign w:val="center"/>
          </w:tcPr>
          <w:p>
            <w:pPr>
              <w:jc w:val="center"/>
              <w:spacing w:before="60" w:after="60"/>
            </w:pPr>
            <w:r>
              <w:rPr>
                <w:rFonts w:ascii="Arial" w:hAnsi="Arial"/>
                <w:b/>
                <w:color w:val="FFFFFF"/>
                <w:sz w:val="20"/>
              </w:rPr>
              <w:t>Acta de reunión</w:t>
            </w:r>
          </w:p>
        </w:tc>
      </w:tr>
      <!-- Row 1: Título -->
      <w:tr>
        <w:trPr>
          <w:cantSplit/>
        </w:trPr>
        <w:tc>
          <w:tcPr>
            <w:tcW w:type="dxa" w:w="3581"/>
            <w:shd w:fill="000000"/>
            <w:vAlign w:val="center"/>
          </w:tcPr>
          <w:p>
            <w:pPr>
              <w:spacing w:before="40" w:after="40"/>
            </w:pPr>
            <w:r>
              <w:rPr>
                <w:rFonts w:ascii="Arial" w:hAnsi="Arial"/>
                <w:b/>
                <w:color w:val="FFFFFF"/>
                <w:sz w:val="16"/>
              </w:rPr>
              <w:t>Título</w:t>
            </w:r>
          </w:p>
        </w:tc>
        <w:tc>
          <w:tcPr>
            <w:tcW w:type="dxa" w:w="7162"/>
            <w:gridSpan w:val="2"/>
            <w:vAlign w:val="center"/>
          </w:tcPr>
          <w:p>
            <w:pPr>
              <w:spacing w:before="40" w:after="40"/>
            </w:pPr>
            <w:r>
              <w:rPr>
                <w:rFonts w:ascii="Arial" w:hAnsi="Arial"/>
                <w:sz w:val="16"/>
              </w:rPr>
              <w:t>Kick-off, inicio del proyecto SecureDesk y definición de arquitectura base</w:t>
            </w:r>
          </w:p>
        </w:tc>
      </w:tr>
      <!-- Row 2: Fecha y Número -->
      <w:tr>
        <w:trPr>
          <w:cantSplit/>
        </w:trPr>
        <w:tc>
          <w:tcPr>
            <w:tcW w:type="dxa" w:w="3581"/>
            <w:shd w:fill="000000"/>
            <w:vAlign w:val="center"/>
          </w:tcPr>
          <w:p>
            <w:pPr>
              <w:spacing w:before="40" w:after="40"/>
            </w:pPr>
            <w:r>
              <w:rPr>
                <w:rFonts w:ascii="Arial" w:hAnsi="Arial"/>
                <w:b/>
                <w:color w:val="FFFFFF"/>
                <w:sz w:val="16"/>
              </w:rPr>
              <w:t>Fecha</w:t>
            </w:r>
          </w:p>
        </w:tc>
        <w:tc>
          <w:tcPr>
            <w:tcW w:type="dxa" w:w="3581"/>
            <w:vAlign w:val="center"/>
          </w:tcPr>
          <w:p>
            <w:pPr>
              <w:spacing w:before="40" w:after="40"/>
            </w:pPr>
            <w:r>
              <w:rPr>
                <w:rFonts w:ascii="Arial" w:hAnsi="Arial"/>
                <w:sz w:val="16"/>
              </w:rPr>
              <w:t>06/08/2026</w:t>
            </w:r>
          </w:p>
        </w:tc>
        <w:tc>
          <w:tcPr>
            <w:tcW w:type="dxa" w:w="3581"/>
            <w:shd w:fill="000000"/>
            <w:vAlign w:val="center"/>
          </w:tcPr>
          <w:p>
            <w:pPr>
              <w:spacing w:before="40" w:after="40"/>
            </w:pPr>
            <w:r>
              <w:rPr>
                <w:rFonts w:ascii="Arial" w:hAnsi="Arial"/>
                <w:b/>
                <w:color w:val="FFFFFF"/>
                <w:sz w:val="16"/>
              </w:rPr>
              <w:t>No.   1</w:t>
            </w:r>
          </w:p>
        </w:tc>
      </w:tr>
      <!-- Row 3: Lugar -->
      <w:tr>
        <w:trPr>
          <w:cantSplit/>
        </w:trPr>
        <w:tc>
          <w:tcPr>
            <w:tcW w:type="dxa" w:w="3581"/>
            <w:shd w:fill="000000"/>
            <w:vAlign w:val="center"/>
          </w:tcPr>
          <w:p>
            <w:pPr>
              <w:spacing w:before="40" w:after="40"/>
            </w:pPr>
            <w:r>
              <w:rPr>
                <w:rFonts w:ascii="Arial" w:hAnsi="Arial"/>
                <w:b/>
                <w:color w:val="FFFFFF"/>
                <w:sz w:val="16"/>
              </w:rPr>
              <w:t>Lugar</w:t>
            </w:r>
          </w:p>
        </w:tc>
        <w:tc>
          <w:tcPr>
            <w:tcW w:type="dxa" w:w="7162"/>
            <w:gridSpan w:val="2"/>
            <w:vAlign w:val="center"/>
          </w:tcPr>
          <w:p>
            <w:pPr>
              <w:spacing w:before="40" w:after="40"/>
            </w:pPr>
            <w:r>
              <w:rPr>
                <w:rFonts w:ascii="Arial" w:hAnsi="Arial"/>
                <w:sz w:val="16"/>
              </w:rPr>
              <w:t>Sala de conferencias Dark Códex / Sesión virtual de ingeniería</w:t>
            </w:r>
          </w:p>
        </w:tc>
      </w:tr>
      <!-- Row 4: Autor (kevin Mitnick SIEMPRE) -->
      <w:tr>
        <w:trPr>
          <w:cantSplit/>
        </w:trPr>
        <w:tc>
          <w:tcPr>
            <w:tcW w:type="dxa" w:w="3581"/>
            <w:shd w:fill="000000"/>
            <w:vAlign w:val="center"/>
          </w:tcPr>
          <w:p>
            <w:pPr>
              <w:spacing w:before="40" w:after="40"/>
            </w:pPr>
            <w:r>
              <w:rPr>
                <w:rFonts w:ascii="Arial" w:hAnsi="Arial"/>
                <w:b/>
                <w:color w:val="FFFFFF"/>
                <w:sz w:val="16"/>
              </w:rPr>
              <w:t>Autor</w:t>
            </w:r>
          </w:p>
        </w:tc>
        <w:tc>
          <w:tcPr>
            <w:tcW w:type="dxa" w:w="7162"/>
            <w:gridSpan w:val="2"/>
            <w:vAlign w:val="center"/>
          </w:tcPr>
          <w:p>
            <w:pPr>
              <w:spacing w:before="40" w:after="40"/>
            </w:pPr>
            <w:r>
              <w:rPr>
                <w:rFonts w:ascii="Arial" w:hAnsi="Arial"/>
                <w:sz w:val="16"/>
              </w:rPr>
              <w:t>kevin Mitnick</w:t>
            </w:r>
          </w:p>
        </w:tc>
      </w:tr>
      <!-- Row 5: Header Participantes -->
      <w:tr>
        <w:trPr>
          <w:cantSplit/>
        </w:trPr>
        <w:tc>
          <w:tcPr>
            <w:tcW w:type="dxa" w:w="10743"/>
            <w:gridSpan w:val="3"/>
            <w:shd w:fill="000000"/>
            <w:vAlign w:val="center"/>
          </w:tcPr>
          <w:p>
            <w:pPr>
              <w:spacing w:before="40" w:after="40"/>
            </w:pPr>
            <w:r>
              <w:rPr>
                <w:rFonts w:ascii="Arial" w:hAnsi="Arial"/>
                <w:b/>
                <w:color w:val="FFFFFF"/>
                <w:sz w:val="16"/>
              </w:rPr>
              <w:t>Participantes</w:t>
            </w:r>
          </w:p>
        </w:tc>
      </w:tr>
      <!-- Row 6: Lista Participantes -->
      <w:tr>
        <w:trPr>
          <w:cantSplit/>
        </w:trPr>
        <w:tc>
          <w:tcPr>
            <w:tcW w:type="dxa" w:w="10743"/>
            <w:gridSpan w:val="3"/>
            <w:vAlign w:val="center"/>
          </w:tcPr>
          <w:p>
            <w:pPr>
              <w:spacing w:before="20" w:after="20"/>
            </w:pPr>
            <w:r>
              <w:rPr>
                <w:rFonts w:ascii="Arial" w:hAnsi="Arial"/>
                <w:sz w:val="15"/>
              </w:rPr>
              <w:t>• Camilo Murcia – Programador</w:t>
            </w:r>
          </w:p>
          <w:p>
            <w:pPr>
              <w:spacing w:before="20" w:after="20"/>
            </w:pPr>
            <w:r>
              <w:rPr>
                <w:rFonts w:ascii="Arial" w:hAnsi="Arial"/>
                <w:sz w:val="15"/>
              </w:rPr>
              <w:t>• SigmaEntretenimiento – Cliente</w:t>
            </w:r>
          </w:p>
          <w:p>
            <w:pPr>
              <w:spacing w:before="20" w:after="20"/>
            </w:pPr>
            <w:r>
              <w:rPr>
                <w:rFonts w:ascii="Arial" w:hAnsi="Arial"/>
                <w:sz w:val="15"/>
              </w:rPr>
              <w:t>• Pedronel GarciaForero Mateus – Encargado de seguimiento (Tracker - Git)</w:t>
            </w:r>
          </w:p>
          <w:p>
            <w:pPr>
              <w:spacing w:before="20" w:after="20"/>
            </w:pPr>
            <w:r>
              <w:rPr>
                <w:rFonts w:ascii="Arial" w:hAnsi="Arial"/>
                <w:sz w:val="15"/>
              </w:rPr>
              <w:t>• Daniel Stiven mateus Marin – Encargado de pruebas (Tester)</w:t>
            </w:r>
          </w:p>
          <w:p>
            <w:pPr>
              <w:spacing w:before="20" w:after="20"/>
            </w:pPr>
            <w:r>
              <w:rPr>
                <w:rFonts w:ascii="Arial" w:hAnsi="Arial"/>
                <w:sz w:val="15"/>
              </w:rPr>
              <w:t>• Juan Daniel Oviedo – Líder de Proyecto (Project Manager)</w:t>
            </w:r>
          </w:p>
          <w:p>
            <w:pPr>
              <w:spacing w:before="20" w:after="20"/>
            </w:pPr>
            <w:r>
              <w:rPr>
                <w:rFonts w:ascii="Arial" w:hAnsi="Arial"/>
                <w:sz w:val="15"/>
              </w:rPr>
              <w:t>• Juan Carlos Marin – Líder de Análisis de Negocio y Requerimientos / Arquitecto</w:t>
            </w:r>
          </w:p>
          <w:p>
            <w:pPr>
              <w:spacing w:before="20" w:after="20"/>
            </w:pPr>
            <w:r>
              <w:rPr>
                <w:rFonts w:ascii="Arial" w:hAnsi="Arial"/>
                <w:sz w:val="15"/>
              </w:rPr>
              <w:t>• Jhon martin perez – Entrenador (Coach Ágil)</w:t>
            </w:r>
          </w:p>
          <w:p>
            <w:pPr>
              <w:spacing w:before="20" w:after="20"/>
            </w:pPr>
            <w:r>
              <w:rPr>
                <w:rFonts w:ascii="Arial" w:hAnsi="Arial"/>
                <w:sz w:val="15"/>
              </w:rPr>
              <w:t>• kevin Mitnick – Consultor de Ciberseguridad (Especialista SOC)</w:t>
            </w:r>
          </w:p>
          <w:p>
            <w:pPr>
              <w:spacing w:before="20" w:after="20"/>
            </w:pPr>
            <w:r>
              <w:rPr>
                <w:rFonts w:ascii="Arial" w:hAnsi="Arial"/>
                <w:sz w:val="15"/>
              </w:rPr>
              <w:t>• Daniel Stiven Forero Mateus – Administrador de Infraestructura y Active Directory (DevOps)</w:t>
            </w:r>
          </w:p>
          <w:p>
            <w:pPr>
              <w:spacing w:before="20" w:after="20"/>
            </w:pPr>
            <w:r>
              <w:rPr>
                <w:rFonts w:ascii="Arial" w:hAnsi="Arial"/>
                <w:sz w:val="15"/>
              </w:rPr>
              <w:t>• Eduard bernal – Big Boss</w:t>
            </w:r>
          </w:p>
        </w:tc>
      </w:tr>
      <!-- Row 7: Header Temas tratados -->
      <w:tr>
        <w:trPr>
          <w:cantSplit/>
        </w:trPr>
        <w:tc>
          <w:tcPr>
            <w:tcW w:type="dxa" w:w="10743"/>
            <w:gridSpan w:val="3"/>
            <w:shd w:fill="000000"/>
            <w:vAlign w:val="center"/>
          </w:tcPr>
          <w:p>
            <w:pPr>
              <w:spacing w:before="40" w:after="40"/>
            </w:pPr>
            <w:r>
              <w:rPr>
                <w:rFonts w:ascii="Arial" w:hAnsi="Arial"/>
                <w:b/>
                <w:color w:val="FFFFFF"/>
                <w:sz w:val="16"/>
              </w:rPr>
              <w:t>Temas tratados</w:t>
            </w:r>
          </w:p>
        </w:tc>
      </w:tr>
      <!-- Row 8: Lista Temas tratados -->
      <w:tr>
        <w:trPr>
          <w:cantSplit/>
        </w:trPr>
        <w:tc>
          <w:tcPr>
            <w:tcW w:type="dxa" w:w="10743"/>
            <w:gridSpan w:val="3"/>
            <w:vAlign w:val="center"/>
          </w:tcPr>
          <w:p>
            <w:pPr>
              <w:spacing w:before="20" w:after="20"/>
            </w:pPr>
            <w:r>
              <w:rPr>
                <w:rFonts w:ascii="Arial" w:hAnsi="Arial"/>
                <w:b/>
                <w:sz w:val="15"/>
              </w:rPr>
              <w:t>– Propósito y justificación estratégica del sistema SecureDesk</w:t>
            </w:r>
          </w:p>
          <w:p>
            <w:pPr>
              <w:spacing w:before="20" w:after="20"/>
            </w:pPr>
            <w:r>
              <w:rPr>
                <w:rFonts w:ascii="Arial" w:hAnsi="Arial"/>
                <w:b/>
                <w:sz w:val="15"/>
              </w:rPr>
              <w:t>– Alcance del producto e integración con Active Directory</w:t>
            </w:r>
          </w:p>
          <w:p>
            <w:pPr>
              <w:spacing w:before="20" w:after="20"/>
            </w:pPr>
            <w:r>
              <w:rPr>
                <w:rFonts w:ascii="Arial" w:hAnsi="Arial"/>
                <w:b/>
                <w:sz w:val="15"/>
              </w:rPr>
              <w:t>– Objetivos del proyecto y metas de ciberseguridad corporativa</w:t>
            </w:r>
          </w:p>
          <w:p>
            <w:pPr>
              <w:spacing w:before="20" w:after="20"/>
            </w:pPr>
            <w:r>
              <w:rPr>
                <w:rFonts w:ascii="Arial" w:hAnsi="Arial"/>
                <w:b/>
                <w:sz w:val="15"/>
              </w:rPr>
              <w:t>– Funciones requeridas de la plataforma y módulos base</w:t>
            </w:r>
          </w:p>
          <w:p>
            <w:pPr>
              <w:spacing w:before="20" w:after="20"/>
            </w:pPr>
            <w:r>
              <w:rPr>
                <w:rFonts w:ascii="Arial" w:hAnsi="Arial"/>
                <w:b/>
                <w:sz w:val="15"/>
              </w:rPr>
              <w:t>– Tecnologías y arquitectura a utilizar en el ecosistema</w:t>
            </w:r>
          </w:p>
          <w:p>
            <w:pPr>
              <w:spacing w:before="20" w:after="20"/>
            </w:pPr>
            <w:r>
              <w:rPr>
                <w:rFonts w:ascii="Arial" w:hAnsi="Arial"/>
                <w:b/>
                <w:sz w:val="15"/>
              </w:rPr>
              <w:t>– Metodología de desarrollo ágil y gestión en Git (Tracker)</w:t>
            </w:r>
          </w:p>
        </w:tc>
      </w:tr>
      <!-- Row 9: Header Desarrollo de los temas tratados -->
      <w:tr>
        <w:trPr>
          <w:cantSplit/>
        </w:trPr>
        <w:tc>
          <w:tcPr>
            <w:tcW w:type="dxa" w:w="10743"/>
            <w:gridSpan w:val="3"/>
            <w:shd w:fill="000000"/>
            <w:vAlign w:val="center"/>
          </w:tcPr>
          <w:p>
            <w:pPr>
              <w:spacing w:before="40" w:after="40"/>
            </w:pPr>
            <w:r>
              <w:rPr>
                <w:rFonts w:ascii="Arial" w:hAnsi="Arial"/>
                <w:b/>
                <w:color w:val="FFFFFF"/>
                <w:sz w:val="16"/>
              </w:rPr>
              <w:t>Desarrollo de los temas tratados</w:t>
            </w:r>
          </w:p>
        </w:tc>
      </w:tr>
    </w:tbl>
    <w:tbl>
      <w:tblPr>
        <w:tblW w:type="auto" w:w="0"/>
        <w:jc w:val="left"/>
        <w:tblLayout w:type="fixed"/>
        <w:tblLook w:firstColumn="1" w:firstRow="1" w:lastColumn="0" w:lastRow="0" w:noHBand="0" w:noVBand="1" w:val="04A0"/>
      </w:tblPr>
      <w:tblGrid>
        <w:gridCol w:w="10743"/>
      </w:tblGrid>
      <!-- Row 0: Desarrollo detallado -->
      <w:tr>
        <w:trPr>
          <w:cantSplit/>
        </w:trPr>
        <w:tc>
          <w:tcPr>
            <w:tcW w:type="dxa" w:w="10743"/>
            <w:vAlign w:top="true"/>
          </w:tcPr>
          <w:p>
            <w:pPr>
              <w:spacing w:before="80" w:after="30"/>
            </w:pPr>
            <w:r>
              <w:rPr>
                <w:rFonts w:ascii="Arial" w:hAnsi="Arial"/>
                <w:b/>
                <w:i/>
                <w:sz w:val="17"/>
                <w:color w:val="111111"/>
              </w:rPr>
              <w:t>Propósito:</w:t>
            </w:r>
          </w:p>
          <w:p>
            <w:pPr>
              <w:spacing w:before="20" w:after="60"/>
              <w:ind w:left="240"/>
            </w:pPr>
            <w:r>
              <w:rPr>
                <w:rFonts w:ascii="Arial" w:hAnsi="Arial"/>
                <w:sz w:val="16"/>
              </w:rPr>
              <w:t>Se formalizó que la organización cliente SigmaEntretenimiento enfrenta desafíos críticos en la detección, registro y seguimiento oportuno de eventos de seguridad que puedan vulnerar la confidencialidad, integridad y disponibilidad de sus activos digitales. El proyecto SecureDesk busca transformar la gestión reactiva de incidentes en una operación centralizada, estructurada y automatizada, ofreciendo trazabilidad completa desde la identificación de una amenaza hasta su resolución y cierre definitivo.</w:t>
            </w:r>
          </w:p>
          <w:p>
            <w:pPr>
              <w:spacing w:before="80" w:after="30"/>
            </w:pPr>
            <w:r>
              <w:rPr>
                <w:rFonts w:ascii="Arial" w:hAnsi="Arial"/>
                <w:b/>
                <w:i/>
                <w:sz w:val="17"/>
                <w:color w:val="111111"/>
              </w:rPr>
              <w:t>Alcance del producto:</w:t>
            </w:r>
          </w:p>
          <w:p>
            <w:pPr>
              <w:spacing w:before="20" w:after="60"/>
              <w:ind w:left="240"/>
            </w:pPr>
            <w:r>
              <w:rPr>
                <w:rFonts w:ascii="Arial" w:hAnsi="Arial"/>
                <w:sz w:val="16"/>
              </w:rPr>
              <w:t>SecureDesk será implementado como una plataforma web empresarial diseñada específicamente para registrar, clasificar, monitorear y gestionar incidentes de ciberseguridad para el entorno del Directorio Activo (Active Directory) de SigmaEntretenimiento. El sistema coexistirá armónicamente con la infraestructura de red de Dark Códex y los servidores dedicados de aplicación y base de datos, garantizando accesibilidad desde equipos cliente Windows 10/11, Linux y macOS mediante navegadores modernos.</w:t>
            </w:r>
          </w:p>
          <w:p>
            <w:pPr>
              <w:spacing w:before="80" w:after="30"/>
            </w:pPr>
            <w:r>
              <w:rPr>
                <w:rFonts w:ascii="Arial" w:hAnsi="Arial"/>
                <w:b/>
                <w:i/>
                <w:sz w:val="17"/>
                <w:color w:val="111111"/>
              </w:rPr>
              <w:t>Objetivos del proyecto:</w:t>
            </w:r>
          </w:p>
          <w:p>
            <w:pPr>
              <w:spacing w:before="15" w:after="25"/>
              <w:ind w:left="440" w:hanging="200"/>
            </w:pPr>
            <w:r>
              <w:rPr>
                <w:rFonts w:ascii="Arial" w:hAnsi="Arial"/>
                <w:b/>
                <w:sz w:val="16"/>
                <w:color w:val="23476A"/>
              </w:rPr>
              <w:t>• </w:t>
            </w:r>
            <w:r>
              <w:rPr>
                <w:rFonts w:ascii="Arial" w:hAnsi="Arial"/>
                <w:sz w:val="16"/>
              </w:rPr>
              <w:t>Centralizar y organizar la gestión de incidentes de ciberseguridad para facilitar su atención y resolución oportuna.</w:t>
            </w:r>
          </w:p>
          <w:p>
            <w:pPr>
              <w:spacing w:before="15" w:after="25"/>
              <w:ind w:left="440" w:hanging="200"/>
            </w:pPr>
            <w:r>
              <w:rPr>
                <w:rFonts w:ascii="Arial" w:hAnsi="Arial"/>
                <w:b/>
                <w:sz w:val="16"/>
                <w:color w:val="23476A"/>
              </w:rPr>
              <w:t>• </w:t>
            </w:r>
            <w:r>
              <w:rPr>
                <w:rFonts w:ascii="Arial" w:hAnsi="Arial"/>
                <w:sz w:val="16"/>
              </w:rPr>
              <w:t>Mejorar la trazabilidad de los incidentes y facilitar la asignación inequívoca de responsables técnicos.</w:t>
            </w:r>
          </w:p>
          <w:p>
            <w:pPr>
              <w:spacing w:before="15" w:after="25"/>
              <w:ind w:left="440" w:hanging="200"/>
            </w:pPr>
            <w:r>
              <w:rPr>
                <w:rFonts w:ascii="Arial" w:hAnsi="Arial"/>
                <w:b/>
                <w:sz w:val="16"/>
                <w:color w:val="23476A"/>
              </w:rPr>
              <w:t>• </w:t>
            </w:r>
            <w:r>
              <w:rPr>
                <w:rFonts w:ascii="Arial" w:hAnsi="Arial"/>
                <w:sz w:val="16"/>
              </w:rPr>
              <w:t>Reducir la pérdida de información y habilitar la consulta en tiempo real del estado de cada caso de seguridad.</w:t>
            </w:r>
          </w:p>
          <w:p>
            <w:pPr>
              <w:spacing w:before="15" w:after="25"/>
              <w:ind w:left="440" w:hanging="200"/>
            </w:pPr>
            <w:r>
              <w:rPr>
                <w:rFonts w:ascii="Arial" w:hAnsi="Arial"/>
                <w:b/>
                <w:sz w:val="16"/>
                <w:color w:val="23476A"/>
              </w:rPr>
              <w:t>• </w:t>
            </w:r>
            <w:r>
              <w:rPr>
                <w:rFonts w:ascii="Arial" w:hAnsi="Arial"/>
                <w:sz w:val="16"/>
              </w:rPr>
              <w:t>Fortalecer la gestión interna de seguridad manteniendo un historial inmutable de eventos para la toma de decisiones estratégicas.</w:t>
            </w:r>
          </w:p>
          <w:p>
            <w:pPr>
              <w:spacing w:before="80" w:after="30"/>
            </w:pPr>
            <w:r>
              <w:rPr>
                <w:rFonts w:ascii="Arial" w:hAnsi="Arial"/>
                <w:b/>
                <w:i/>
                <w:sz w:val="17"/>
                <w:color w:val="111111"/>
              </w:rPr>
              <w:t>Funciones requeridas:</w:t>
            </w:r>
          </w:p>
          <w:p>
            <w:pPr>
              <w:spacing w:before="15" w:after="25"/>
              <w:ind w:left="440" w:hanging="200"/>
            </w:pPr>
            <w:r>
              <w:rPr>
                <w:rFonts w:ascii="Arial" w:hAnsi="Arial"/>
                <w:b/>
                <w:sz w:val="16"/>
                <w:color w:val="23476A"/>
              </w:rPr>
              <w:t>• </w:t>
            </w:r>
            <w:r>
              <w:rPr>
                <w:rFonts w:ascii="Arial" w:hAnsi="Arial"/>
                <w:sz w:val="16"/>
              </w:rPr>
              <w:t>Inicio de sesión y control de acceso seguro mediante autenticación federada.</w:t>
            </w:r>
          </w:p>
          <w:p>
            <w:pPr>
              <w:spacing w:before="15" w:after="25"/>
              <w:ind w:left="440" w:hanging="200"/>
            </w:pPr>
            <w:r>
              <w:rPr>
                <w:rFonts w:ascii="Arial" w:hAnsi="Arial"/>
                <w:b/>
                <w:sz w:val="16"/>
                <w:color w:val="23476A"/>
              </w:rPr>
              <w:t>• </w:t>
            </w:r>
            <w:r>
              <w:rPr>
                <w:rFonts w:ascii="Arial" w:hAnsi="Arial"/>
                <w:sz w:val="16"/>
              </w:rPr>
              <w:t>Estructuración de roles de usuario iniciales: Empleado (reporte y consulta), Analista SOC (gestión e investigación) y Administrador (políticas y configuración).</w:t>
            </w:r>
          </w:p>
          <w:p>
            <w:pPr>
              <w:spacing w:before="15" w:after="25"/>
              <w:ind w:left="440" w:hanging="200"/>
            </w:pPr>
            <w:r>
              <w:rPr>
                <w:rFonts w:ascii="Arial" w:hAnsi="Arial"/>
                <w:b/>
                <w:sz w:val="16"/>
                <w:color w:val="23476A"/>
              </w:rPr>
              <w:t>• </w:t>
            </w:r>
            <w:r>
              <w:rPr>
                <w:rFonts w:ascii="Arial" w:hAnsi="Arial"/>
                <w:sz w:val="16"/>
              </w:rPr>
              <w:t>Módulo base para la captura estructurada de incidentes de seguridad.</w:t>
            </w:r>
          </w:p>
          <w:p>
            <w:pPr>
              <w:spacing w:before="15" w:after="25"/>
              <w:ind w:left="440" w:hanging="200"/>
            </w:pPr>
            <w:r>
              <w:rPr>
                <w:rFonts w:ascii="Arial" w:hAnsi="Arial"/>
                <w:b/>
                <w:sz w:val="16"/>
                <w:color w:val="23476A"/>
              </w:rPr>
              <w:t>• </w:t>
            </w:r>
            <w:r>
              <w:rPr>
                <w:rFonts w:ascii="Arial" w:hAnsi="Arial"/>
                <w:sz w:val="16"/>
              </w:rPr>
              <w:t>Visualización preliminar del estado de salud del sistema y componentes de red.</w:t>
            </w:r>
          </w:p>
          <w:p>
            <w:pPr>
              <w:spacing w:before="80" w:after="30"/>
            </w:pPr>
            <w:r>
              <w:rPr>
                <w:rFonts w:ascii="Arial" w:hAnsi="Arial"/>
                <w:b/>
                <w:i/>
                <w:sz w:val="17"/>
                <w:color w:val="111111"/>
              </w:rPr>
              <w:t>Tecnologías a utilizar:</w:t>
            </w:r>
          </w:p>
          <w:p>
            <w:pPr>
              <w:spacing w:before="15" w:after="25"/>
              <w:ind w:left="440" w:hanging="200"/>
            </w:pPr>
            <w:r>
              <w:rPr>
                <w:rFonts w:ascii="Arial" w:hAnsi="Arial"/>
                <w:b/>
                <w:sz w:val="16"/>
                <w:color w:val="23476A"/>
              </w:rPr>
              <w:t>• </w:t>
            </w:r>
            <w:r>
              <w:rPr>
                <w:rFonts w:ascii="Arial" w:hAnsi="Arial"/>
                <w:sz w:val="16"/>
              </w:rPr>
              <w:t>Backend: Python con FastAPI / Node.js para servicios web RESTful de alto rendimiento y arquitectura modular.</w:t>
            </w:r>
          </w:p>
          <w:p>
            <w:pPr>
              <w:spacing w:before="15" w:after="25"/>
              <w:ind w:left="440" w:hanging="200"/>
            </w:pPr>
            <w:r>
              <w:rPr>
                <w:rFonts w:ascii="Arial" w:hAnsi="Arial"/>
                <w:b/>
                <w:sz w:val="16"/>
                <w:color w:val="23476A"/>
              </w:rPr>
              <w:t>• </w:t>
            </w:r>
            <w:r>
              <w:rPr>
                <w:rFonts w:ascii="Arial" w:hAnsi="Arial"/>
                <w:sz w:val="16"/>
              </w:rPr>
              <w:t>Frontend: React con interfaz moderna, adaptable y compatible con Chrome, Microsoft Edge y Firefox.</w:t>
            </w:r>
          </w:p>
          <w:p>
            <w:pPr>
              <w:spacing w:before="15" w:after="25"/>
              <w:ind w:left="440" w:hanging="200"/>
            </w:pPr>
            <w:r>
              <w:rPr>
                <w:rFonts w:ascii="Arial" w:hAnsi="Arial"/>
                <w:b/>
                <w:sz w:val="16"/>
                <w:color w:val="23476A"/>
              </w:rPr>
              <w:t>• </w:t>
            </w:r>
            <w:r>
              <w:rPr>
                <w:rFonts w:ascii="Arial" w:hAnsi="Arial"/>
                <w:sz w:val="16"/>
              </w:rPr>
              <w:t>Base de datos: PostgreSQL para almacenamiento seguro de usuarios, roles, activos, incidentes y pistas de auditoría.</w:t>
            </w:r>
          </w:p>
          <w:p>
            <w:pPr>
              <w:spacing w:before="15" w:after="25"/>
              <w:ind w:left="440" w:hanging="200"/>
            </w:pPr>
            <w:r>
              <w:rPr>
                <w:rFonts w:ascii="Arial" w:hAnsi="Arial"/>
                <w:b/>
                <w:sz w:val="16"/>
                <w:color w:val="23476A"/>
              </w:rPr>
              <w:t>• </w:t>
            </w:r>
            <w:r>
              <w:rPr>
                <w:rFonts w:ascii="Arial" w:hAnsi="Arial"/>
                <w:sz w:val="16"/>
              </w:rPr>
              <w:t>Integración de Directorio: Protocolo LDAPS sobre Windows Server Active Directory.</w:t>
            </w:r>
          </w:p>
          <w:p>
            <w:pPr>
              <w:spacing w:before="15" w:after="25"/>
              <w:ind w:left="440" w:hanging="200"/>
            </w:pPr>
            <w:r>
              <w:rPr>
                <w:rFonts w:ascii="Arial" w:hAnsi="Arial"/>
                <w:b/>
                <w:sz w:val="16"/>
                <w:color w:val="23476A"/>
              </w:rPr>
              <w:t>• </w:t>
            </w:r>
            <w:r>
              <w:rPr>
                <w:rFonts w:ascii="Arial" w:hAnsi="Arial"/>
                <w:sz w:val="16"/>
              </w:rPr>
              <w:t>Control de Versiones: Git bajo la metodología Git Flow administrado en repositorio central por el Tracker.</w:t>
            </w:r>
          </w:p>
          <w:p>
            <w:pPr>
              <w:spacing w:before="80" w:after="30"/>
            </w:pPr>
            <w:r>
              <w:rPr>
                <w:rFonts w:ascii="Arial" w:hAnsi="Arial"/>
                <w:b/>
                <w:i/>
                <w:sz w:val="17"/>
                <w:color w:val="111111"/>
              </w:rPr>
              <w:t>Metodología de desarrollo:</w:t>
            </w:r>
          </w:p>
          <w:p>
            <w:pPr>
              <w:spacing w:before="20" w:after="60"/>
              <w:ind w:left="240"/>
            </w:pPr>
            <w:r>
              <w:rPr>
                <w:rFonts w:ascii="Arial" w:hAnsi="Arial"/>
                <w:sz w:val="16"/>
              </w:rPr>
              <w:t>Se seleccionó la Metodología Ágil (XP - Extreme Programming en conjunto con Scrum) para garantizar máxima adaptabilidad, entregas iterativas por historias de usuario de 6 a 8 días de esfuerzo, programación disciplinada y comunicación permanente con el cliente SigmaEntretenimiento.</w:t>
            </w:r>
          </w:p>
        </w:tc>
      </w:tr>
      <!-- Row 1: Resumen de acuerdos y responsabilidades -->
      <w:tr>
        <w:trPr>
          <w:cantSplit/>
        </w:trPr>
        <w:tc>
          <w:tcPr>
            <w:tcW w:type="dxa" w:w="10743"/>
            <w:shd w:fill="000000"/>
            <w:vAlign w:val="center"/>
          </w:tcPr>
          <w:p>
            <w:pPr>
              <w:spacing w:before="40" w:after="40"/>
            </w:pPr>
            <w:r>
              <w:rPr>
                <w:rFonts w:ascii="Arial" w:hAnsi="Arial"/>
                <w:b/>
                <w:color w:val="FFFFFF"/>
                <w:sz w:val="16"/>
              </w:rPr>
              <w:t>Resumen de acuerdos y responsabilidades</w:t>
            </w:r>
          </w:p>
          <w:p>
            <w:pPr>
              <w:spacing w:before="35" w:after="35"/>
            </w:pPr>
            <w:r>
              <w:rPr>
                <w:rFonts w:ascii="Arial" w:hAnsi="Arial"/>
                <w:b/>
                <w:sz w:val="16"/>
              </w:rPr>
              <w:t>Camilo Murcia: </w:t>
            </w:r>
            <w:r>
              <w:rPr>
                <w:rFonts w:ascii="Arial" w:hAnsi="Arial"/>
                <w:sz w:val="16"/>
              </w:rPr>
              <w:t>Configurar el entorno de desarrollo web e iniciar la programación de los módulos base de autenticación.</w:t>
            </w:r>
          </w:p>
          <w:p>
            <w:pPr>
              <w:spacing w:before="35" w:after="35"/>
            </w:pPr>
            <w:r>
              <w:rPr>
                <w:rFonts w:ascii="Arial" w:hAnsi="Arial"/>
                <w:b/>
                <w:sz w:val="16"/>
              </w:rPr>
              <w:t>Juan Carlos Marin: </w:t>
            </w:r>
            <w:r>
              <w:rPr>
                <w:rFonts w:ascii="Arial" w:hAnsi="Arial"/>
                <w:sz w:val="16"/>
              </w:rPr>
              <w:t>Documentar los requerimientos funcionales y formalizar la matriz de casos de uso de la Historia 1.</w:t>
            </w:r>
          </w:p>
          <w:p>
            <w:pPr>
              <w:spacing w:before="35" w:after="35"/>
            </w:pPr>
            <w:r>
              <w:rPr>
                <w:rFonts w:ascii="Arial" w:hAnsi="Arial"/>
                <w:b/>
                <w:sz w:val="16"/>
              </w:rPr>
              <w:t>Pedronel GarciaForero Mateus: </w:t>
            </w:r>
            <w:r>
              <w:rPr>
                <w:rFonts w:ascii="Arial" w:hAnsi="Arial"/>
                <w:sz w:val="16"/>
              </w:rPr>
              <w:t>Inicializar el repositorio Git con las ramas principales main y develop, estableciendo las políticas de pull requests.</w:t>
            </w:r>
          </w:p>
          <w:p>
            <w:pPr>
              <w:spacing w:before="35" w:after="35"/>
            </w:pPr>
            <w:r>
              <w:rPr>
                <w:rFonts w:ascii="Arial" w:hAnsi="Arial"/>
                <w:b/>
                <w:sz w:val="16"/>
              </w:rPr>
              <w:t>Daniel Stiven Forero Mateus: </w:t>
            </w:r>
            <w:r>
              <w:rPr>
                <w:rFonts w:ascii="Arial" w:hAnsi="Arial"/>
                <w:sz w:val="16"/>
              </w:rPr>
              <w:t>Desplegar el servidor de aplicación y aprovisionar la base de datos para pruebas locales.</w:t>
            </w:r>
          </w:p>
          <w:p>
            <w:pPr>
              <w:spacing w:before="35" w:after="35"/>
            </w:pPr>
            <w:r>
              <w:rPr>
                <w:rFonts w:ascii="Arial" w:hAnsi="Arial"/>
                <w:b/>
                <w:sz w:val="16"/>
              </w:rPr>
              <w:t>SigmaEntretenimiento: </w:t>
            </w:r>
            <w:r>
              <w:rPr>
                <w:rFonts w:ascii="Arial" w:hAnsi="Arial"/>
                <w:sz w:val="16"/>
              </w:rPr>
              <w:t>Suministrar los parámetros de conectividad y directrices de seguridad de la red corporativa.</w:t>
            </w:r>
          </w:p>
        </w:tc>
      </w:tr>
      <!-- Row 2: Fecha tentativa próxima reunión -->
      <w:tr>
        <w:trPr>
          <w:cantSplit/>
        </w:trPr>
        <w:tc>
          <w:tcPr>
            <w:tcW w:type="dxa" w:w="10743"/>
            <w:shd w:fill="183D20"/>
            <w:vAlign w:val="center"/>
          </w:tcPr>
          <w:p>
            <w:pPr>
              <w:spacing w:before="40" w:after="40"/>
            </w:pPr>
            <w:r>
              <w:rPr>
                <w:rFonts w:ascii="Arial" w:hAnsi="Arial"/>
                <w:b/>
                <w:color w:val="FFFFFF"/>
                <w:sz w:val="16"/>
              </w:rPr>
              <w:t>Fecha tentativa para una próxima reunión</w:t>
            </w:r>
          </w:p>
          <w:p>
            <w:pPr>
              <w:spacing w:before="40" w:after="40"/>
            </w:pPr>
            <w:r>
              <w:rPr>
                <w:rFonts w:ascii="Arial" w:hAnsi="Arial"/>
                <w:sz w:val="16"/>
                <w:color w:val="FFFFFF"/>
              </w:rPr>
              <w:t>20/08/2026 – Sala de reuniones Dark Códex – 10:00 AM</w:t>
            </w:r>
          </w:p>
        </w:tc>
      </w:tr>
    </w:tbl>
    <w:p>
      <w:pPr>
        <w:spacing w:before="180" w:after="60"/>
      </w:pPr>
    </w:p>
    <w:tbl>
      <w:tblPr>
        <w:tblW w:type="auto" w:w="0"/>
        <w:jc w:val="center"/>
        <w:tblLayout w:type="fixed"/>
        <w:tblBorders>
          <w:top w:val="none"/>
          <w:left w:val="none"/>
          <w:bottom w:val="none"/>
          <w:right w:val="none"/>
          <w:insideH w:val="none"/>
          <w:insideV w:val="none"/>
        </w:tblBorders>
      </w:tblPr>
      <w:tblGrid>
        <w:gridCol w:w="5371"/>
        <w:gridCol w:w="5371"/>
      </w:tblGrid>
      <w:tr>
        <w:trPr>
          <w:cantSplit/>
        </w:trPr>
        <w:tc>
          <w:tcPr>
            <w:tcW w:type="dxa" w:w="5371"/>
            <w:vAlign w:val="center"/>
          </w:tcPr>
          <w:p>
            <w:pPr>
              <w:jc w:val="center"/>
              <w:spacing w:before="40" w:after="0"/>
            </w:pPr>
            <w:r>
              <w:drawing>
                <wp:inline distT="0" distB="0" distL="0" distR="0">
                  <wp:extent cx="2011680" cy="804672"/>
                  <wp:effectExtent l="0" t="0" r="0" b="0"/>
                  <wp:docPr id="1000" name="Firma_Kevin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 name="Firma_Kevin_0"/>
                          <pic:cNvPicPr/>
                        </pic:nvPicPr>
                        <pic:blipFill>
                          <a:blip r:embed="rId_sig_kevin"/>
                          <a:stretch>
                            <a:fillRect/>
                          </a:stretch>
                        </pic:blipFill>
                        <pic:spPr>
                          <a:xfrm>
                            <a:off x="0" y="0"/>
                            <a:ext cx="2011680" cy="804672"/>
                          </a:xfrm>
                          <a:prstGeom prst="rect">
                            <a:avLst/>
                          </a:prstGeom>
                        </pic:spPr>
                      </pic:pic>
                    </a:graphicData>
                  </a:graphic>
                </wp:inline>
              </w:drawing>
            </w:r>
          </w:p>
        </w:tc>
        <w:tc>
          <w:tcPr>
            <w:tcW w:type="dxa" w:w="5371"/>
            <w:vAlign w:val="center"/>
          </w:tcPr>
          <w:p>
            <w:pPr>
              <w:jc w:val="center"/>
              <w:spacing w:before="40" w:after="0"/>
            </w:pPr>
            <w:r>
              <w:drawing>
                <wp:inline distT="0" distB="0" distL="0" distR="0">
                  <wp:extent cx="2011680" cy="804672"/>
                  <wp:effectExtent l="0" t="0" r="0" b="0"/>
                  <wp:docPr id="1001" name="Firma_Gerent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rma_Gerente_0"/>
                          <pic:cNvPicPr/>
                        </pic:nvPicPr>
                        <pic:blipFill>
                          <a:blip r:embed="rId_sig_gerente"/>
                          <a:stretch>
                            <a:fillRect/>
                          </a:stretch>
                        </pic:blipFill>
                        <pic:spPr>
                          <a:xfrm>
                            <a:off x="0" y="0"/>
                            <a:ext cx="2011680" cy="804672"/>
                          </a:xfrm>
                          <a:prstGeom prst="rect">
                            <a:avLst/>
                          </a:prstGeom>
                        </pic:spPr>
                      </pic:pic>
                    </a:graphicData>
                  </a:graphic>
                </wp:inline>
              </w:drawing>
            </w:r>
          </w:p>
        </w:tc>
      </w:tr>
      <w:tr>
        <w:trPr>
          <w:cantSplit/>
        </w:trPr>
        <w:tc>
          <w:tcPr>
            <w:tcW w:type="dxa" w:w="5371"/>
            <w:vAlign w:val="top"/>
          </w:tcPr>
          <w:p>
            <w:pPr>
              <w:jc w:val="center"/>
              <w:spacing w:before="0" w:after="20"/>
            </w:pPr>
            <w:r>
              <w:rPr>
                <w:rFonts w:ascii="Arial" w:hAnsi="Arial"/>
                <w:color w:val="444444"/>
                <w:sz w:val="18"/>
              </w:rPr>
              <w:t>________________________________________</w:t>
            </w:r>
          </w:p>
          <w:p>
            <w:pPr>
              <w:jc w:val="center"/>
              <w:spacing w:before="20" w:after="20"/>
            </w:pPr>
            <w:r>
              <w:rPr>
                <w:rFonts w:ascii="Arial" w:hAnsi="Arial"/>
                <w:b/>
                <w:sz w:val="18"/>
                <w:color w:val="111111"/>
              </w:rPr>
              <w:t>kevin Mitnick</w:t>
            </w:r>
          </w:p>
          <w:p>
            <w:pPr>
              <w:jc w:val="center"/>
              <w:spacing w:before="0" w:after="20"/>
            </w:pPr>
            <w:r>
              <w:rPr>
                <w:rFonts w:ascii="Arial" w:hAnsi="Arial"/>
                <w:i/>
                <w:sz w:val="15"/>
                <w:color w:val="333333"/>
              </w:rPr>
              <w:t>Consultor de Ciberseguridad (Especialista SOC)</w:t>
            </w:r>
          </w:p>
          <w:p>
            <w:pPr>
              <w:jc w:val="center"/>
              <w:spacing w:before="0" w:after="40"/>
            </w:pPr>
            <w:r>
              <w:rPr>
                <w:rFonts w:ascii="Arial" w:hAnsi="Arial"/>
                <w:b/>
                <w:sz w:val="14"/>
                <w:color w:val="23476A"/>
              </w:rPr>
              <w:t>Autor del Acta — Dark Códex</w:t>
            </w:r>
          </w:p>
        </w:tc>
        <w:tc>
          <w:tcPr>
            <w:tcW w:type="dxa" w:w="5371"/>
            <w:vAlign w:val="top"/>
          </w:tcPr>
          <w:p>
            <w:pPr>
              <w:jc w:val="center"/>
              <w:spacing w:before="0" w:after="20"/>
            </w:pPr>
            <w:r>
              <w:rPr>
                <w:rFonts w:ascii="Arial" w:hAnsi="Arial"/>
                <w:color w:val="444444"/>
                <w:sz w:val="18"/>
              </w:rPr>
              <w:t>________________________________________</w:t>
            </w:r>
          </w:p>
          <w:p>
            <w:pPr>
              <w:jc w:val="center"/>
              <w:spacing w:before="20" w:after="20"/>
            </w:pPr>
            <w:r>
              <w:rPr>
                <w:rFonts w:ascii="Arial" w:hAnsi="Arial"/>
                <w:b/>
                <w:sz w:val="18"/>
                <w:color w:val="111111"/>
              </w:rPr>
              <w:t>Ing. Roberto M. Gómez V.</w:t>
            </w:r>
          </w:p>
          <w:p>
            <w:pPr>
              <w:jc w:val="center"/>
              <w:spacing w:before="0" w:after="20"/>
            </w:pPr>
            <w:r>
              <w:rPr>
                <w:rFonts w:ascii="Arial" w:hAnsi="Arial"/>
                <w:i/>
                <w:sz w:val="15"/>
                <w:color w:val="333333"/>
              </w:rPr>
              <w:t>Gerente de Operaciones y Proyectos</w:t>
            </w:r>
          </w:p>
          <w:p>
            <w:pPr>
              <w:jc w:val="center"/>
              <w:spacing w:before="0" w:after="40"/>
            </w:pPr>
            <w:r>
              <w:rPr>
                <w:rFonts w:ascii="Arial" w:hAnsi="Arial"/>
                <w:b/>
                <w:sz w:val="14"/>
                <w:color w:val="23476A"/>
              </w:rPr>
              <w:t>Aprobación Gerencial — Dark Códex</w:t>
            </w:r>
          </w:p>
        </w:tc>
      </w:tr>
    </w:tbl>
    <w:p>
      <w:r>
        <w:br w:type="page"/>
      </w:r>
    </w:p>
    <w:tbl>
      <w:tblPr>
        <w:tblW w:type="auto" w:w="0"/>
        <w:jc w:val="left"/>
        <w:tblLayout w:type="fixed"/>
        <w:tblLook w:firstColumn="1" w:firstRow="1" w:lastColumn="0" w:lastRow="0" w:noHBand="0" w:noVBand="1" w:val="04A0"/>
      </w:tblPr>
      <w:tblGrid>
        <w:gridCol w:w="3581"/>
        <w:gridCol w:w="3581"/>
        <w:gridCol w:w="3581"/>
      </w:tblGrid>
      <!-- Row 0: Header Acta de reunión -->
      <w:tr>
        <w:trPr>
          <w:cantSplit/>
        </w:trPr>
        <w:tc>
          <w:tcPr>
            <w:tcW w:type="dxa" w:w="10743"/>
            <w:gridSpan w:val="3"/>
            <w:shd w:fill="000000"/>
            <w:vAlign w:val="center"/>
          </w:tcPr>
          <w:p>
            <w:pPr>
              <w:jc w:val="center"/>
              <w:spacing w:before="60" w:after="60"/>
            </w:pPr>
            <w:r>
              <w:rPr>
                <w:rFonts w:ascii="Arial" w:hAnsi="Arial"/>
                <w:b/>
                <w:color w:val="FFFFFF"/>
                <w:sz w:val="20"/>
              </w:rPr>
              <w:t>Acta de reunión</w:t>
            </w:r>
          </w:p>
        </w:tc>
      </w:tr>
      <!-- Row 1: Título -->
      <w:tr>
        <w:trPr>
          <w:cantSplit/>
        </w:trPr>
        <w:tc>
          <w:tcPr>
            <w:tcW w:type="dxa" w:w="3581"/>
            <w:shd w:fill="000000"/>
            <w:vAlign w:val="center"/>
          </w:tcPr>
          <w:p>
            <w:pPr>
              <w:spacing w:before="40" w:after="40"/>
            </w:pPr>
            <w:r>
              <w:rPr>
                <w:rFonts w:ascii="Arial" w:hAnsi="Arial"/>
                <w:b/>
                <w:color w:val="FFFFFF"/>
                <w:sz w:val="16"/>
              </w:rPr>
              <w:t>Título</w:t>
            </w:r>
          </w:p>
        </w:tc>
        <w:tc>
          <w:tcPr>
            <w:tcW w:type="dxa" w:w="7162"/>
            <w:gridSpan w:val="2"/>
            <w:vAlign w:val="center"/>
          </w:tcPr>
          <w:p>
            <w:pPr>
              <w:spacing w:before="40" w:after="40"/>
            </w:pPr>
            <w:r>
              <w:rPr>
                <w:rFonts w:ascii="Arial" w:hAnsi="Arial"/>
                <w:sz w:val="16"/>
              </w:rPr>
              <w:t>Autenticación, validación de usuarios con Active Directory y gestión de identidades</w:t>
            </w:r>
          </w:p>
        </w:tc>
      </w:tr>
      <!-- Row 2: Fecha y Número -->
      <w:tr>
        <w:trPr>
          <w:cantSplit/>
        </w:trPr>
        <w:tc>
          <w:tcPr>
            <w:tcW w:type="dxa" w:w="3581"/>
            <w:shd w:fill="000000"/>
            <w:vAlign w:val="center"/>
          </w:tcPr>
          <w:p>
            <w:pPr>
              <w:spacing w:before="40" w:after="40"/>
            </w:pPr>
            <w:r>
              <w:rPr>
                <w:rFonts w:ascii="Arial" w:hAnsi="Arial"/>
                <w:b/>
                <w:color w:val="FFFFFF"/>
                <w:sz w:val="16"/>
              </w:rPr>
              <w:t>Fecha</w:t>
            </w:r>
          </w:p>
        </w:tc>
        <w:tc>
          <w:tcPr>
            <w:tcW w:type="dxa" w:w="3581"/>
            <w:vAlign w:val="center"/>
          </w:tcPr>
          <w:p>
            <w:pPr>
              <w:spacing w:before="40" w:after="40"/>
            </w:pPr>
            <w:r>
              <w:rPr>
                <w:rFonts w:ascii="Arial" w:hAnsi="Arial"/>
                <w:sz w:val="16"/>
              </w:rPr>
              <w:t>20/08/2026</w:t>
            </w:r>
          </w:p>
        </w:tc>
        <w:tc>
          <w:tcPr>
            <w:tcW w:type="dxa" w:w="3581"/>
            <w:shd w:fill="000000"/>
            <w:vAlign w:val="center"/>
          </w:tcPr>
          <w:p>
            <w:pPr>
              <w:spacing w:before="40" w:after="40"/>
            </w:pPr>
            <w:r>
              <w:rPr>
                <w:rFonts w:ascii="Arial" w:hAnsi="Arial"/>
                <w:b/>
                <w:color w:val="FFFFFF"/>
                <w:sz w:val="16"/>
              </w:rPr>
              <w:t>No.   2</w:t>
            </w:r>
          </w:p>
        </w:tc>
      </w:tr>
      <!-- Row 3: Lugar -->
      <w:tr>
        <w:trPr>
          <w:cantSplit/>
        </w:trPr>
        <w:tc>
          <w:tcPr>
            <w:tcW w:type="dxa" w:w="3581"/>
            <w:shd w:fill="000000"/>
            <w:vAlign w:val="center"/>
          </w:tcPr>
          <w:p>
            <w:pPr>
              <w:spacing w:before="40" w:after="40"/>
            </w:pPr>
            <w:r>
              <w:rPr>
                <w:rFonts w:ascii="Arial" w:hAnsi="Arial"/>
                <w:b/>
                <w:color w:val="FFFFFF"/>
                <w:sz w:val="16"/>
              </w:rPr>
              <w:t>Lugar</w:t>
            </w:r>
          </w:p>
        </w:tc>
        <w:tc>
          <w:tcPr>
            <w:tcW w:type="dxa" w:w="7162"/>
            <w:gridSpan w:val="2"/>
            <w:vAlign w:val="center"/>
          </w:tcPr>
          <w:p>
            <w:pPr>
              <w:spacing w:before="40" w:after="40"/>
            </w:pPr>
            <w:r>
              <w:rPr>
                <w:rFonts w:ascii="Arial" w:hAnsi="Arial"/>
                <w:sz w:val="16"/>
              </w:rPr>
              <w:t>Sala de juntas Dark Códex – Piso 3</w:t>
            </w:r>
          </w:p>
        </w:tc>
      </w:tr>
      <!-- Row 4: Autor (kevin Mitnick SIEMPRE) -->
      <w:tr>
        <w:trPr>
          <w:cantSplit/>
        </w:trPr>
        <w:tc>
          <w:tcPr>
            <w:tcW w:type="dxa" w:w="3581"/>
            <w:shd w:fill="000000"/>
            <w:vAlign w:val="center"/>
          </w:tcPr>
          <w:p>
            <w:pPr>
              <w:spacing w:before="40" w:after="40"/>
            </w:pPr>
            <w:r>
              <w:rPr>
                <w:rFonts w:ascii="Arial" w:hAnsi="Arial"/>
                <w:b/>
                <w:color w:val="FFFFFF"/>
                <w:sz w:val="16"/>
              </w:rPr>
              <w:t>Autor</w:t>
            </w:r>
          </w:p>
        </w:tc>
        <w:tc>
          <w:tcPr>
            <w:tcW w:type="dxa" w:w="7162"/>
            <w:gridSpan w:val="2"/>
            <w:vAlign w:val="center"/>
          </w:tcPr>
          <w:p>
            <w:pPr>
              <w:spacing w:before="40" w:after="40"/>
            </w:pPr>
            <w:r>
              <w:rPr>
                <w:rFonts w:ascii="Arial" w:hAnsi="Arial"/>
                <w:sz w:val="16"/>
              </w:rPr>
              <w:t>kevin Mitnick</w:t>
            </w:r>
          </w:p>
        </w:tc>
      </w:tr>
      <!-- Row 5: Header Participantes -->
      <w:tr>
        <w:trPr>
          <w:cantSplit/>
        </w:trPr>
        <w:tc>
          <w:tcPr>
            <w:tcW w:type="dxa" w:w="10743"/>
            <w:gridSpan w:val="3"/>
            <w:shd w:fill="000000"/>
            <w:vAlign w:val="center"/>
          </w:tcPr>
          <w:p>
            <w:pPr>
              <w:spacing w:before="40" w:after="40"/>
            </w:pPr>
            <w:r>
              <w:rPr>
                <w:rFonts w:ascii="Arial" w:hAnsi="Arial"/>
                <w:b/>
                <w:color w:val="FFFFFF"/>
                <w:sz w:val="16"/>
              </w:rPr>
              <w:t>Participantes</w:t>
            </w:r>
          </w:p>
        </w:tc>
      </w:tr>
      <!-- Row 6: Lista Participantes -->
      <w:tr>
        <w:trPr>
          <w:cantSplit/>
        </w:trPr>
        <w:tc>
          <w:tcPr>
            <w:tcW w:type="dxa" w:w="10743"/>
            <w:gridSpan w:val="3"/>
            <w:vAlign w:val="center"/>
          </w:tcPr>
          <w:p>
            <w:pPr>
              <w:spacing w:before="20" w:after="20"/>
            </w:pPr>
            <w:r>
              <w:rPr>
                <w:rFonts w:ascii="Arial" w:hAnsi="Arial"/>
                <w:sz w:val="15"/>
              </w:rPr>
              <w:t>• Camilo Murcia – Programador</w:t>
            </w:r>
          </w:p>
          <w:p>
            <w:pPr>
              <w:spacing w:before="20" w:after="20"/>
            </w:pPr>
            <w:r>
              <w:rPr>
                <w:rFonts w:ascii="Arial" w:hAnsi="Arial"/>
                <w:sz w:val="15"/>
              </w:rPr>
              <w:t>• SigmaEntretenimiento – Cliente</w:t>
            </w:r>
          </w:p>
          <w:p>
            <w:pPr>
              <w:spacing w:before="20" w:after="20"/>
            </w:pPr>
            <w:r>
              <w:rPr>
                <w:rFonts w:ascii="Arial" w:hAnsi="Arial"/>
                <w:sz w:val="15"/>
              </w:rPr>
              <w:t>• Pedronel GarciaForero Mateus – Encargado de seguimiento (Tracker - Git)</w:t>
            </w:r>
          </w:p>
          <w:p>
            <w:pPr>
              <w:spacing w:before="20" w:after="20"/>
            </w:pPr>
            <w:r>
              <w:rPr>
                <w:rFonts w:ascii="Arial" w:hAnsi="Arial"/>
                <w:sz w:val="15"/>
              </w:rPr>
              <w:t>• Daniel Stiven mateus Marin – Encargado de pruebas (Tester)</w:t>
            </w:r>
          </w:p>
          <w:p>
            <w:pPr>
              <w:spacing w:before="20" w:after="20"/>
            </w:pPr>
            <w:r>
              <w:rPr>
                <w:rFonts w:ascii="Arial" w:hAnsi="Arial"/>
                <w:sz w:val="15"/>
              </w:rPr>
              <w:t>• Juan Daniel Oviedo – Líder de Proyecto (Project Manager)</w:t>
            </w:r>
          </w:p>
          <w:p>
            <w:pPr>
              <w:spacing w:before="20" w:after="20"/>
            </w:pPr>
            <w:r>
              <w:rPr>
                <w:rFonts w:ascii="Arial" w:hAnsi="Arial"/>
                <w:sz w:val="15"/>
              </w:rPr>
              <w:t>• Juan Carlos Marin – Líder de Análisis de Negocio y Requerimientos / Arquitecto</w:t>
            </w:r>
          </w:p>
          <w:p>
            <w:pPr>
              <w:spacing w:before="20" w:after="20"/>
            </w:pPr>
            <w:r>
              <w:rPr>
                <w:rFonts w:ascii="Arial" w:hAnsi="Arial"/>
                <w:sz w:val="15"/>
              </w:rPr>
              <w:t>• Jhon martin perez – Entrenador (Coach Ágil)</w:t>
            </w:r>
          </w:p>
          <w:p>
            <w:pPr>
              <w:spacing w:before="20" w:after="20"/>
            </w:pPr>
            <w:r>
              <w:rPr>
                <w:rFonts w:ascii="Arial" w:hAnsi="Arial"/>
                <w:sz w:val="15"/>
              </w:rPr>
              <w:t>• kevin Mitnick – Consultor de Ciberseguridad (Especialista SOC)</w:t>
            </w:r>
          </w:p>
          <w:p>
            <w:pPr>
              <w:spacing w:before="20" w:after="20"/>
            </w:pPr>
            <w:r>
              <w:rPr>
                <w:rFonts w:ascii="Arial" w:hAnsi="Arial"/>
                <w:sz w:val="15"/>
              </w:rPr>
              <w:t>• Daniel Stiven Forero Mateus – Administrador de Infraestructura y Active Directory (DevOps)</w:t>
            </w:r>
          </w:p>
          <w:p>
            <w:pPr>
              <w:spacing w:before="20" w:after="20"/>
            </w:pPr>
            <w:r>
              <w:rPr>
                <w:rFonts w:ascii="Arial" w:hAnsi="Arial"/>
                <w:sz w:val="15"/>
              </w:rPr>
              <w:t>• Eduard bernal – Big Boss</w:t>
            </w:r>
          </w:p>
        </w:tc>
      </w:tr>
      <!-- Row 7: Header Temas tratados -->
      <w:tr>
        <w:trPr>
          <w:cantSplit/>
        </w:trPr>
        <w:tc>
          <w:tcPr>
            <w:tcW w:type="dxa" w:w="10743"/>
            <w:gridSpan w:val="3"/>
            <w:shd w:fill="000000"/>
            <w:vAlign w:val="center"/>
          </w:tcPr>
          <w:p>
            <w:pPr>
              <w:spacing w:before="40" w:after="40"/>
            </w:pPr>
            <w:r>
              <w:rPr>
                <w:rFonts w:ascii="Arial" w:hAnsi="Arial"/>
                <w:b/>
                <w:color w:val="FFFFFF"/>
                <w:sz w:val="16"/>
              </w:rPr>
              <w:t>Temas tratados</w:t>
            </w:r>
          </w:p>
        </w:tc>
      </w:tr>
      <!-- Row 8: Lista Temas tratados -->
      <w:tr>
        <w:trPr>
          <w:cantSplit/>
        </w:trPr>
        <w:tc>
          <w:tcPr>
            <w:tcW w:type="dxa" w:w="10743"/>
            <w:gridSpan w:val="3"/>
            <w:vAlign w:val="center"/>
          </w:tcPr>
          <w:p>
            <w:pPr>
              <w:spacing w:before="20" w:after="20"/>
            </w:pPr>
            <w:r>
              <w:rPr>
                <w:rFonts w:ascii="Arial" w:hAnsi="Arial"/>
                <w:b/>
                <w:sz w:val="15"/>
              </w:rPr>
              <w:t>– Propósito de la integración de identidades corporativas con Active Directory</w:t>
            </w:r>
          </w:p>
          <w:p>
            <w:pPr>
              <w:spacing w:before="20" w:after="20"/>
            </w:pPr>
            <w:r>
              <w:rPr>
                <w:rFonts w:ascii="Arial" w:hAnsi="Arial"/>
                <w:b/>
                <w:sz w:val="15"/>
              </w:rPr>
              <w:t>– Alcance de la sincronización de credenciales y cuentas de dominio</w:t>
            </w:r>
          </w:p>
          <w:p>
            <w:pPr>
              <w:spacing w:before="20" w:after="20"/>
            </w:pPr>
            <w:r>
              <w:rPr>
                <w:rFonts w:ascii="Arial" w:hAnsi="Arial"/>
                <w:b/>
                <w:sz w:val="15"/>
              </w:rPr>
              <w:t>– Objetivos abordados en la Iteración 2 (Historia 2 de desarrollo)</w:t>
            </w:r>
          </w:p>
          <w:p>
            <w:pPr>
              <w:spacing w:before="20" w:after="20"/>
            </w:pPr>
            <w:r>
              <w:rPr>
                <w:rFonts w:ascii="Arial" w:hAnsi="Arial"/>
                <w:b/>
                <w:sz w:val="15"/>
              </w:rPr>
              <w:t>– Funciones requeridas de autenticación LDAP y control de acceso</w:t>
            </w:r>
          </w:p>
          <w:p>
            <w:pPr>
              <w:spacing w:before="20" w:after="20"/>
            </w:pPr>
            <w:r>
              <w:rPr>
                <w:rFonts w:ascii="Arial" w:hAnsi="Arial"/>
                <w:b/>
                <w:sz w:val="15"/>
              </w:rPr>
              <w:t>– Tecnologías y protocolos criptográficos implementados</w:t>
            </w:r>
          </w:p>
          <w:p>
            <w:pPr>
              <w:spacing w:before="20" w:after="20"/>
            </w:pPr>
            <w:r>
              <w:rPr>
                <w:rFonts w:ascii="Arial" w:hAnsi="Arial"/>
                <w:b/>
                <w:sz w:val="15"/>
              </w:rPr>
              <w:t>– Metodología de pruebas unitarias y seguimiento del sprint en Git</w:t>
            </w:r>
          </w:p>
        </w:tc>
      </w:tr>
      <!-- Row 9: Header Desarrollo de los temas tratados -->
      <w:tr>
        <w:trPr>
          <w:cantSplit/>
        </w:trPr>
        <w:tc>
          <w:tcPr>
            <w:tcW w:type="dxa" w:w="10743"/>
            <w:gridSpan w:val="3"/>
            <w:shd w:fill="000000"/>
            <w:vAlign w:val="center"/>
          </w:tcPr>
          <w:p>
            <w:pPr>
              <w:spacing w:before="40" w:after="40"/>
            </w:pPr>
            <w:r>
              <w:rPr>
                <w:rFonts w:ascii="Arial" w:hAnsi="Arial"/>
                <w:b/>
                <w:color w:val="FFFFFF"/>
                <w:sz w:val="16"/>
              </w:rPr>
              <w:t>Desarrollo de los temas tratados</w:t>
            </w:r>
          </w:p>
        </w:tc>
      </w:tr>
    </w:tbl>
    <w:tbl>
      <w:tblPr>
        <w:tblW w:type="auto" w:w="0"/>
        <w:jc w:val="left"/>
        <w:tblLayout w:type="fixed"/>
        <w:tblLook w:firstColumn="1" w:firstRow="1" w:lastColumn="0" w:lastRow="0" w:noHBand="0" w:noVBand="1" w:val="04A0"/>
      </w:tblPr>
      <w:tblGrid>
        <w:gridCol w:w="10743"/>
      </w:tblGrid>
      <!-- Row 0: Desarrollo detallado -->
      <w:tr>
        <w:trPr>
          <w:cantSplit/>
        </w:trPr>
        <w:tc>
          <w:tcPr>
            <w:tcW w:type="dxa" w:w="10743"/>
            <w:vAlign w:top="true"/>
          </w:tcPr>
          <w:p>
            <w:pPr>
              <w:spacing w:before="80" w:after="30"/>
            </w:pPr>
            <w:r>
              <w:rPr>
                <w:rFonts w:ascii="Arial" w:hAnsi="Arial"/>
                <w:b/>
                <w:i/>
                <w:sz w:val="17"/>
                <w:color w:val="111111"/>
              </w:rPr>
              <w:t>Propósito:</w:t>
            </w:r>
          </w:p>
          <w:p>
            <w:pPr>
              <w:spacing w:before="20" w:after="60"/>
              <w:ind w:left="240"/>
            </w:pPr>
            <w:r>
              <w:rPr>
                <w:rFonts w:ascii="Arial" w:hAnsi="Arial"/>
                <w:sz w:val="16"/>
              </w:rPr>
              <w:t>Establecer un mecanismo de autenticación centralizado y robusto que permita a los colaboradores de SigmaEntretenimiento acceder a SecureDesk utilizando sus credenciales corporativas existentes de Active Directory, eliminando la duplicidad de contraseñas y mitigando riesgos de suplantación de identidad o almacenamiento inseguro de credenciales.</w:t>
            </w:r>
          </w:p>
          <w:p>
            <w:pPr>
              <w:spacing w:before="80" w:after="30"/>
            </w:pPr>
            <w:r>
              <w:rPr>
                <w:rFonts w:ascii="Arial" w:hAnsi="Arial"/>
                <w:b/>
                <w:i/>
                <w:sz w:val="17"/>
                <w:color w:val="111111"/>
              </w:rPr>
              <w:t>Alcance del producto:</w:t>
            </w:r>
          </w:p>
          <w:p>
            <w:pPr>
              <w:spacing w:before="20" w:after="60"/>
              <w:ind w:left="240"/>
            </w:pPr>
            <w:r>
              <w:rPr>
                <w:rFonts w:ascii="Arial" w:hAnsi="Arial"/>
                <w:sz w:val="16"/>
              </w:rPr>
              <w:t>Módulo de enlace directo entre el backend de SecureDesk y el controlador de dominio Active Directory mediante protocolo seguro LDAPS, gestionando la validación en tiempo real de credenciales, mapeo de atributos de usuario y asignación inicial de sesiones seguras.</w:t>
            </w:r>
          </w:p>
          <w:p>
            <w:pPr>
              <w:spacing w:before="80" w:after="30"/>
            </w:pPr>
            <w:r>
              <w:rPr>
                <w:rFonts w:ascii="Arial" w:hAnsi="Arial"/>
                <w:b/>
                <w:i/>
                <w:sz w:val="17"/>
                <w:color w:val="111111"/>
              </w:rPr>
              <w:t>Objetivos del proyecto:</w:t>
            </w:r>
          </w:p>
          <w:p>
            <w:pPr>
              <w:spacing w:before="15" w:after="25"/>
              <w:ind w:left="440" w:hanging="200"/>
            </w:pPr>
            <w:r>
              <w:rPr>
                <w:rFonts w:ascii="Arial" w:hAnsi="Arial"/>
                <w:b/>
                <w:sz w:val="16"/>
                <w:color w:val="23476A"/>
              </w:rPr>
              <w:t>• </w:t>
            </w:r>
            <w:r>
              <w:rPr>
                <w:rFonts w:ascii="Arial" w:hAnsi="Arial"/>
                <w:sz w:val="16"/>
              </w:rPr>
              <w:t>Validar usuarios y grupos corporativos directamente contra Active Directory sin almacenar claves locales.</w:t>
            </w:r>
          </w:p>
          <w:p>
            <w:pPr>
              <w:spacing w:before="15" w:after="25"/>
              <w:ind w:left="440" w:hanging="200"/>
            </w:pPr>
            <w:r>
              <w:rPr>
                <w:rFonts w:ascii="Arial" w:hAnsi="Arial"/>
                <w:b/>
                <w:sz w:val="16"/>
                <w:color w:val="23476A"/>
              </w:rPr>
              <w:t>• </w:t>
            </w:r>
            <w:r>
              <w:rPr>
                <w:rFonts w:ascii="Arial" w:hAnsi="Arial"/>
                <w:sz w:val="16"/>
              </w:rPr>
              <w:t>Garantizar el cifrado de todas las transacciones de autenticación mediante canales seguros TLS/SSL.</w:t>
            </w:r>
          </w:p>
          <w:p>
            <w:pPr>
              <w:spacing w:before="15" w:after="25"/>
              <w:ind w:left="440" w:hanging="200"/>
            </w:pPr>
            <w:r>
              <w:rPr>
                <w:rFonts w:ascii="Arial" w:hAnsi="Arial"/>
                <w:b/>
                <w:sz w:val="16"/>
                <w:color w:val="23476A"/>
              </w:rPr>
              <w:t>• </w:t>
            </w:r>
            <w:r>
              <w:rPr>
                <w:rFonts w:ascii="Arial" w:hAnsi="Arial"/>
                <w:sz w:val="16"/>
              </w:rPr>
              <w:t>Establecer la base para la sincronización automática de metadatos de usuario (nombre, cargo, departamento, equipo).</w:t>
            </w:r>
          </w:p>
          <w:p>
            <w:pPr>
              <w:spacing w:before="15" w:after="25"/>
              <w:ind w:left="440" w:hanging="200"/>
            </w:pPr>
            <w:r>
              <w:rPr>
                <w:rFonts w:ascii="Arial" w:hAnsi="Arial"/>
                <w:b/>
                <w:sz w:val="16"/>
                <w:color w:val="23476A"/>
              </w:rPr>
              <w:t>• </w:t>
            </w:r>
            <w:r>
              <w:rPr>
                <w:rFonts w:ascii="Arial" w:hAnsi="Arial"/>
                <w:sz w:val="16"/>
              </w:rPr>
              <w:t>Completar y certificar al 100% la Historia 2 del cronograma general de iteraciones.</w:t>
            </w:r>
          </w:p>
          <w:p>
            <w:pPr>
              <w:spacing w:before="80" w:after="30"/>
            </w:pPr>
            <w:r>
              <w:rPr>
                <w:rFonts w:ascii="Arial" w:hAnsi="Arial"/>
                <w:b/>
                <w:i/>
                <w:sz w:val="17"/>
                <w:color w:val="111111"/>
              </w:rPr>
              <w:t>Funciones requeridas:</w:t>
            </w:r>
          </w:p>
          <w:p>
            <w:pPr>
              <w:spacing w:before="15" w:after="25"/>
              <w:ind w:left="440" w:hanging="200"/>
            </w:pPr>
            <w:r>
              <w:rPr>
                <w:rFonts w:ascii="Arial" w:hAnsi="Arial"/>
                <w:b/>
                <w:sz w:val="16"/>
                <w:color w:val="23476A"/>
              </w:rPr>
              <w:t>• </w:t>
            </w:r>
            <w:r>
              <w:rPr>
                <w:rFonts w:ascii="Arial" w:hAnsi="Arial"/>
                <w:sz w:val="16"/>
              </w:rPr>
              <w:t>Validación de credenciales de usuario contra el catálogo global de Active Directory.</w:t>
            </w:r>
          </w:p>
          <w:p>
            <w:pPr>
              <w:spacing w:before="15" w:after="25"/>
              <w:ind w:left="440" w:hanging="200"/>
            </w:pPr>
            <w:r>
              <w:rPr>
                <w:rFonts w:ascii="Arial" w:hAnsi="Arial"/>
                <w:b/>
                <w:sz w:val="16"/>
                <w:color w:val="23476A"/>
              </w:rPr>
              <w:t>• </w:t>
            </w:r>
            <w:r>
              <w:rPr>
                <w:rFonts w:ascii="Arial" w:hAnsi="Arial"/>
                <w:sz w:val="16"/>
              </w:rPr>
              <w:t>Emisión y gestión de tokens seguros de sesión JWT con expiración temporal controlada.</w:t>
            </w:r>
          </w:p>
          <w:p>
            <w:pPr>
              <w:spacing w:before="15" w:after="25"/>
              <w:ind w:left="440" w:hanging="200"/>
            </w:pPr>
            <w:r>
              <w:rPr>
                <w:rFonts w:ascii="Arial" w:hAnsi="Arial"/>
                <w:b/>
                <w:sz w:val="16"/>
                <w:color w:val="23476A"/>
              </w:rPr>
              <w:t>• </w:t>
            </w:r>
            <w:r>
              <w:rPr>
                <w:rFonts w:ascii="Arial" w:hAnsi="Arial"/>
                <w:sz w:val="16"/>
              </w:rPr>
              <w:t>Detección y bloqueo temporal de cuentas ante intentos fallidos reiterados de inicio de sesión.</w:t>
            </w:r>
          </w:p>
          <w:p>
            <w:pPr>
              <w:spacing w:before="15" w:after="25"/>
              <w:ind w:left="440" w:hanging="200"/>
            </w:pPr>
            <w:r>
              <w:rPr>
                <w:rFonts w:ascii="Arial" w:hAnsi="Arial"/>
                <w:b/>
                <w:sz w:val="16"/>
                <w:color w:val="23476A"/>
              </w:rPr>
              <w:t>• </w:t>
            </w:r>
            <w:r>
              <w:rPr>
                <w:rFonts w:ascii="Arial" w:hAnsi="Arial"/>
                <w:sz w:val="16"/>
              </w:rPr>
              <w:t>Registro automático en bitácora de auditoría de cada intento de acceso exitoso o fallido.</w:t>
            </w:r>
          </w:p>
          <w:p>
            <w:pPr>
              <w:spacing w:before="80" w:after="30"/>
            </w:pPr>
            <w:r>
              <w:rPr>
                <w:rFonts w:ascii="Arial" w:hAnsi="Arial"/>
                <w:b/>
                <w:i/>
                <w:sz w:val="17"/>
                <w:color w:val="111111"/>
              </w:rPr>
              <w:t>Tecnologías a utilizar:</w:t>
            </w:r>
          </w:p>
          <w:p>
            <w:pPr>
              <w:spacing w:before="15" w:after="25"/>
              <w:ind w:left="440" w:hanging="200"/>
            </w:pPr>
            <w:r>
              <w:rPr>
                <w:rFonts w:ascii="Arial" w:hAnsi="Arial"/>
                <w:b/>
                <w:sz w:val="16"/>
                <w:color w:val="23476A"/>
              </w:rPr>
              <w:t>• </w:t>
            </w:r>
            <w:r>
              <w:rPr>
                <w:rFonts w:ascii="Arial" w:hAnsi="Arial"/>
                <w:sz w:val="16"/>
              </w:rPr>
              <w:t>Protocolo de directorio: LDAPS (LDAP sobre SSL/TLS) a través del puerto seguro 636.</w:t>
            </w:r>
          </w:p>
          <w:p>
            <w:pPr>
              <w:spacing w:before="15" w:after="25"/>
              <w:ind w:left="440" w:hanging="200"/>
            </w:pPr>
            <w:r>
              <w:rPr>
                <w:rFonts w:ascii="Arial" w:hAnsi="Arial"/>
                <w:b/>
                <w:sz w:val="16"/>
                <w:color w:val="23476A"/>
              </w:rPr>
              <w:t>• </w:t>
            </w:r>
            <w:r>
              <w:rPr>
                <w:rFonts w:ascii="Arial" w:hAnsi="Arial"/>
                <w:sz w:val="16"/>
              </w:rPr>
              <w:t>Librerías de autenticación: ldap3 / python-ldap optimizadas para consultas asíncronas.</w:t>
            </w:r>
          </w:p>
          <w:p>
            <w:pPr>
              <w:spacing w:before="15" w:after="25"/>
              <w:ind w:left="440" w:hanging="200"/>
            </w:pPr>
            <w:r>
              <w:rPr>
                <w:rFonts w:ascii="Arial" w:hAnsi="Arial"/>
                <w:b/>
                <w:sz w:val="16"/>
                <w:color w:val="23476A"/>
              </w:rPr>
              <w:t>• </w:t>
            </w:r>
            <w:r>
              <w:rPr>
                <w:rFonts w:ascii="Arial" w:hAnsi="Arial"/>
                <w:sz w:val="16"/>
              </w:rPr>
              <w:t>Seguridad de sesión: Tokens JWT firmados con algoritmo asimétrico RSA-256.</w:t>
            </w:r>
          </w:p>
          <w:p>
            <w:pPr>
              <w:spacing w:before="15" w:after="25"/>
              <w:ind w:left="440" w:hanging="200"/>
            </w:pPr>
            <w:r>
              <w:rPr>
                <w:rFonts w:ascii="Arial" w:hAnsi="Arial"/>
                <w:b/>
                <w:sz w:val="16"/>
                <w:color w:val="23476A"/>
              </w:rPr>
              <w:t>• </w:t>
            </w:r>
            <w:r>
              <w:rPr>
                <w:rFonts w:ascii="Arial" w:hAnsi="Arial"/>
                <w:sz w:val="16"/>
              </w:rPr>
              <w:t>Servidor de pruebas: Controlador de dominio simulado en Windows Server 2022.</w:t>
            </w:r>
          </w:p>
          <w:p>
            <w:pPr>
              <w:spacing w:before="80" w:after="30"/>
            </w:pPr>
            <w:r>
              <w:rPr>
                <w:rFonts w:ascii="Arial" w:hAnsi="Arial"/>
                <w:b/>
                <w:i/>
                <w:sz w:val="17"/>
                <w:color w:val="111111"/>
              </w:rPr>
              <w:t>Metodología de desarrollo:</w:t>
            </w:r>
          </w:p>
          <w:p>
            <w:pPr>
              <w:spacing w:before="20" w:after="60"/>
              <w:ind w:left="240"/>
            </w:pPr>
            <w:r>
              <w:rPr>
                <w:rFonts w:ascii="Arial" w:hAnsi="Arial"/>
                <w:sz w:val="16"/>
              </w:rPr>
              <w:t>Desarrollo guiado por pruebas (TDD) implementado por el Programador Camilo Murcia, con verificación formal por el Tester Daniel Stiven mateus Marin (100% de casos de autenticación aprobados) y merge verificado en Git por el Tracker.</w:t>
            </w:r>
          </w:p>
        </w:tc>
      </w:tr>
      <!-- Row 1: Resumen de acuerdos y responsabilidades -->
      <w:tr>
        <w:trPr>
          <w:cantSplit/>
        </w:trPr>
        <w:tc>
          <w:tcPr>
            <w:tcW w:type="dxa" w:w="10743"/>
            <w:shd w:fill="000000"/>
            <w:vAlign w:val="center"/>
          </w:tcPr>
          <w:p>
            <w:pPr>
              <w:spacing w:before="40" w:after="40"/>
            </w:pPr>
            <w:r>
              <w:rPr>
                <w:rFonts w:ascii="Arial" w:hAnsi="Arial"/>
                <w:b/>
                <w:color w:val="FFFFFF"/>
                <w:sz w:val="16"/>
              </w:rPr>
              <w:t>Resumen de acuerdos y responsabilidades</w:t>
            </w:r>
          </w:p>
          <w:p>
            <w:pPr>
              <w:spacing w:before="35" w:after="35"/>
            </w:pPr>
            <w:r>
              <w:rPr>
                <w:rFonts w:ascii="Arial" w:hAnsi="Arial"/>
                <w:b/>
                <w:sz w:val="16"/>
              </w:rPr>
              <w:t>Camilo Murcia: </w:t>
            </w:r>
            <w:r>
              <w:rPr>
                <w:rFonts w:ascii="Arial" w:hAnsi="Arial"/>
                <w:sz w:val="16"/>
              </w:rPr>
              <w:t>Implementar la capa de persistencia para perfiles y metadatos de usuarios sincronizados.</w:t>
            </w:r>
          </w:p>
          <w:p>
            <w:pPr>
              <w:spacing w:before="35" w:after="35"/>
            </w:pPr>
            <w:r>
              <w:rPr>
                <w:rFonts w:ascii="Arial" w:hAnsi="Arial"/>
                <w:b/>
                <w:sz w:val="16"/>
              </w:rPr>
              <w:t>Daniel Stiven mateus Marin: </w:t>
            </w:r>
            <w:r>
              <w:rPr>
                <w:rFonts w:ascii="Arial" w:hAnsi="Arial"/>
                <w:sz w:val="16"/>
              </w:rPr>
              <w:t>Diseñar y ejecutar la batería de pruebas de carga sobre el endpoint de inicio de sesión.</w:t>
            </w:r>
          </w:p>
          <w:p>
            <w:pPr>
              <w:spacing w:before="35" w:after="35"/>
            </w:pPr>
            <w:r>
              <w:rPr>
                <w:rFonts w:ascii="Arial" w:hAnsi="Arial"/>
                <w:b/>
                <w:sz w:val="16"/>
              </w:rPr>
              <w:t>kevin Mitnick: </w:t>
            </w:r>
            <w:r>
              <w:rPr>
                <w:rFonts w:ascii="Arial" w:hAnsi="Arial"/>
                <w:sz w:val="16"/>
              </w:rPr>
              <w:t>Auditar la configuración criptográfica de los certificados SSL y el manejo de tokens JWT.</w:t>
            </w:r>
          </w:p>
          <w:p>
            <w:pPr>
              <w:spacing w:before="35" w:after="35"/>
            </w:pPr>
            <w:r>
              <w:rPr>
                <w:rFonts w:ascii="Arial" w:hAnsi="Arial"/>
                <w:b/>
                <w:sz w:val="16"/>
              </w:rPr>
              <w:t>Pedronel GarciaForero Mateus: </w:t>
            </w:r>
            <w:r>
              <w:rPr>
                <w:rFonts w:ascii="Arial" w:hAnsi="Arial"/>
                <w:sz w:val="16"/>
              </w:rPr>
              <w:t>Aprobar el merge de la rama feature/ad-auth a la rama de integración develop en Git.</w:t>
            </w:r>
          </w:p>
        </w:tc>
      </w:tr>
      <!-- Row 2: Fecha tentativa próxima reunión -->
      <w:tr>
        <w:trPr>
          <w:cantSplit/>
        </w:trPr>
        <w:tc>
          <w:tcPr>
            <w:tcW w:type="dxa" w:w="10743"/>
            <w:shd w:fill="183D20"/>
            <w:vAlign w:val="center"/>
          </w:tcPr>
          <w:p>
            <w:pPr>
              <w:spacing w:before="40" w:after="40"/>
            </w:pPr>
            <w:r>
              <w:rPr>
                <w:rFonts w:ascii="Arial" w:hAnsi="Arial"/>
                <w:b/>
                <w:color w:val="FFFFFF"/>
                <w:sz w:val="16"/>
              </w:rPr>
              <w:t>Fecha tentativa para una próxima reunión</w:t>
            </w:r>
          </w:p>
          <w:p>
            <w:pPr>
              <w:spacing w:before="40" w:after="40"/>
            </w:pPr>
            <w:r>
              <w:rPr>
                <w:rFonts w:ascii="Arial" w:hAnsi="Arial"/>
                <w:sz w:val="16"/>
                <w:color w:val="FFFFFF"/>
              </w:rPr>
              <w:t>07/09/2026 – Sala de conferencias Dark Códex – 10:00 AM</w:t>
            </w:r>
          </w:p>
        </w:tc>
      </w:tr>
    </w:tbl>
    <w:p>
      <w:pPr>
        <w:spacing w:before="180" w:after="60"/>
      </w:pPr>
    </w:p>
    <w:tbl>
      <w:tblPr>
        <w:tblW w:type="auto" w:w="0"/>
        <w:jc w:val="center"/>
        <w:tblLayout w:type="fixed"/>
        <w:tblBorders>
          <w:top w:val="none"/>
          <w:left w:val="none"/>
          <w:bottom w:val="none"/>
          <w:right w:val="none"/>
          <w:insideH w:val="none"/>
          <w:insideV w:val="none"/>
        </w:tblBorders>
      </w:tblPr>
      <w:tblGrid>
        <w:gridCol w:w="5371"/>
        <w:gridCol w:w="5371"/>
      </w:tblGrid>
      <w:tr>
        <w:trPr>
          <w:cantSplit/>
        </w:trPr>
        <w:tc>
          <w:tcPr>
            <w:tcW w:type="dxa" w:w="5371"/>
            <w:vAlign w:val="center"/>
          </w:tcPr>
          <w:p>
            <w:pPr>
              <w:jc w:val="center"/>
              <w:spacing w:before="40" w:after="0"/>
            </w:pPr>
            <w:r>
              <w:drawing>
                <wp:inline distT="0" distB="0" distL="0" distR="0">
                  <wp:extent cx="2011680" cy="804672"/>
                  <wp:effectExtent l="0" t="0" r="0" b="0"/>
                  <wp:docPr id="1002" name="Firma_Kevin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Firma_Kevin_1"/>
                          <pic:cNvPicPr/>
                        </pic:nvPicPr>
                        <pic:blipFill>
                          <a:blip r:embed="rId_sig_kevin"/>
                          <a:stretch>
                            <a:fillRect/>
                          </a:stretch>
                        </pic:blipFill>
                        <pic:spPr>
                          <a:xfrm>
                            <a:off x="0" y="0"/>
                            <a:ext cx="2011680" cy="804672"/>
                          </a:xfrm>
                          <a:prstGeom prst="rect">
                            <a:avLst/>
                          </a:prstGeom>
                        </pic:spPr>
                      </pic:pic>
                    </a:graphicData>
                  </a:graphic>
                </wp:inline>
              </w:drawing>
            </w:r>
          </w:p>
        </w:tc>
        <w:tc>
          <w:tcPr>
            <w:tcW w:type="dxa" w:w="5371"/>
            <w:vAlign w:val="center"/>
          </w:tcPr>
          <w:p>
            <w:pPr>
              <w:jc w:val="center"/>
              <w:spacing w:before="40" w:after="0"/>
            </w:pPr>
            <w:r>
              <w:drawing>
                <wp:inline distT="0" distB="0" distL="0" distR="0">
                  <wp:extent cx="2011680" cy="804672"/>
                  <wp:effectExtent l="0" t="0" r="0" b="0"/>
                  <wp:docPr id="1003" name="Firma_Gerent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Firma_Gerente_1"/>
                          <pic:cNvPicPr/>
                        </pic:nvPicPr>
                        <pic:blipFill>
                          <a:blip r:embed="rId_sig_gerente"/>
                          <a:stretch>
                            <a:fillRect/>
                          </a:stretch>
                        </pic:blipFill>
                        <pic:spPr>
                          <a:xfrm>
                            <a:off x="0" y="0"/>
                            <a:ext cx="2011680" cy="804672"/>
                          </a:xfrm>
                          <a:prstGeom prst="rect">
                            <a:avLst/>
                          </a:prstGeom>
                        </pic:spPr>
                      </pic:pic>
                    </a:graphicData>
                  </a:graphic>
                </wp:inline>
              </w:drawing>
            </w:r>
          </w:p>
        </w:tc>
      </w:tr>
      <w:tr>
        <w:trPr>
          <w:cantSplit/>
        </w:trPr>
        <w:tc>
          <w:tcPr>
            <w:tcW w:type="dxa" w:w="5371"/>
            <w:vAlign w:val="top"/>
          </w:tcPr>
          <w:p>
            <w:pPr>
              <w:jc w:val="center"/>
              <w:spacing w:before="0" w:after="20"/>
            </w:pPr>
            <w:r>
              <w:rPr>
                <w:rFonts w:ascii="Arial" w:hAnsi="Arial"/>
                <w:color w:val="444444"/>
                <w:sz w:val="18"/>
              </w:rPr>
              <w:t>________________________________________</w:t>
            </w:r>
          </w:p>
          <w:p>
            <w:pPr>
              <w:jc w:val="center"/>
              <w:spacing w:before="20" w:after="20"/>
            </w:pPr>
            <w:r>
              <w:rPr>
                <w:rFonts w:ascii="Arial" w:hAnsi="Arial"/>
                <w:b/>
                <w:sz w:val="18"/>
                <w:color w:val="111111"/>
              </w:rPr>
              <w:t>kevin Mitnick</w:t>
            </w:r>
          </w:p>
          <w:p>
            <w:pPr>
              <w:jc w:val="center"/>
              <w:spacing w:before="0" w:after="20"/>
            </w:pPr>
            <w:r>
              <w:rPr>
                <w:rFonts w:ascii="Arial" w:hAnsi="Arial"/>
                <w:i/>
                <w:sz w:val="15"/>
                <w:color w:val="333333"/>
              </w:rPr>
              <w:t>Consultor de Ciberseguridad (Especialista SOC)</w:t>
            </w:r>
          </w:p>
          <w:p>
            <w:pPr>
              <w:jc w:val="center"/>
              <w:spacing w:before="0" w:after="40"/>
            </w:pPr>
            <w:r>
              <w:rPr>
                <w:rFonts w:ascii="Arial" w:hAnsi="Arial"/>
                <w:b/>
                <w:sz w:val="14"/>
                <w:color w:val="23476A"/>
              </w:rPr>
              <w:t>Autor del Acta — Dark Códex</w:t>
            </w:r>
          </w:p>
        </w:tc>
        <w:tc>
          <w:tcPr>
            <w:tcW w:type="dxa" w:w="5371"/>
            <w:vAlign w:val="top"/>
          </w:tcPr>
          <w:p>
            <w:pPr>
              <w:jc w:val="center"/>
              <w:spacing w:before="0" w:after="20"/>
            </w:pPr>
            <w:r>
              <w:rPr>
                <w:rFonts w:ascii="Arial" w:hAnsi="Arial"/>
                <w:color w:val="444444"/>
                <w:sz w:val="18"/>
              </w:rPr>
              <w:t>________________________________________</w:t>
            </w:r>
          </w:p>
          <w:p>
            <w:pPr>
              <w:jc w:val="center"/>
              <w:spacing w:before="20" w:after="20"/>
            </w:pPr>
            <w:r>
              <w:rPr>
                <w:rFonts w:ascii="Arial" w:hAnsi="Arial"/>
                <w:b/>
                <w:sz w:val="18"/>
                <w:color w:val="111111"/>
              </w:rPr>
              <w:t>Ing. Roberto M. Gómez V.</w:t>
            </w:r>
          </w:p>
          <w:p>
            <w:pPr>
              <w:jc w:val="center"/>
              <w:spacing w:before="0" w:after="20"/>
            </w:pPr>
            <w:r>
              <w:rPr>
                <w:rFonts w:ascii="Arial" w:hAnsi="Arial"/>
                <w:i/>
                <w:sz w:val="15"/>
                <w:color w:val="333333"/>
              </w:rPr>
              <w:t>Gerente de Operaciones y Proyectos</w:t>
            </w:r>
          </w:p>
          <w:p>
            <w:pPr>
              <w:jc w:val="center"/>
              <w:spacing w:before="0" w:after="40"/>
            </w:pPr>
            <w:r>
              <w:rPr>
                <w:rFonts w:ascii="Arial" w:hAnsi="Arial"/>
                <w:b/>
                <w:sz w:val="14"/>
                <w:color w:val="23476A"/>
              </w:rPr>
              <w:t>Aprobación Gerencial — Dark Códex</w:t>
            </w:r>
          </w:p>
        </w:tc>
      </w:tr>
    </w:tbl>
    <w:p>
      <w:r>
        <w:br w:type="page"/>
      </w:r>
    </w:p>
    <w:tbl>
      <w:tblPr>
        <w:tblW w:type="auto" w:w="0"/>
        <w:jc w:val="left"/>
        <w:tblLayout w:type="fixed"/>
        <w:tblLook w:firstColumn="1" w:firstRow="1" w:lastColumn="0" w:lastRow="0" w:noHBand="0" w:noVBand="1" w:val="04A0"/>
      </w:tblPr>
      <w:tblGrid>
        <w:gridCol w:w="3581"/>
        <w:gridCol w:w="3581"/>
        <w:gridCol w:w="3581"/>
      </w:tblGrid>
      <!-- Row 0: Header Acta de reunión -->
      <w:tr>
        <w:trPr>
          <w:cantSplit/>
        </w:trPr>
        <w:tc>
          <w:tcPr>
            <w:tcW w:type="dxa" w:w="10743"/>
            <w:gridSpan w:val="3"/>
            <w:shd w:fill="000000"/>
            <w:vAlign w:val="center"/>
          </w:tcPr>
          <w:p>
            <w:pPr>
              <w:jc w:val="center"/>
              <w:spacing w:before="60" w:after="60"/>
            </w:pPr>
            <w:r>
              <w:rPr>
                <w:rFonts w:ascii="Arial" w:hAnsi="Arial"/>
                <w:b/>
                <w:color w:val="FFFFFF"/>
                <w:sz w:val="20"/>
              </w:rPr>
              <w:t>Acta de reunión</w:t>
            </w:r>
          </w:p>
        </w:tc>
      </w:tr>
      <!-- Row 1: Título -->
      <w:tr>
        <w:trPr>
          <w:cantSplit/>
        </w:trPr>
        <w:tc>
          <w:tcPr>
            <w:tcW w:type="dxa" w:w="3581"/>
            <w:shd w:fill="000000"/>
            <w:vAlign w:val="center"/>
          </w:tcPr>
          <w:p>
            <w:pPr>
              <w:spacing w:before="40" w:after="40"/>
            </w:pPr>
            <w:r>
              <w:rPr>
                <w:rFonts w:ascii="Arial" w:hAnsi="Arial"/>
                <w:b/>
                <w:color w:val="FFFFFF"/>
                <w:sz w:val="16"/>
              </w:rPr>
              <w:t>Título</w:t>
            </w:r>
          </w:p>
        </w:tc>
        <w:tc>
          <w:tcPr>
            <w:tcW w:type="dxa" w:w="7162"/>
            <w:gridSpan w:val="2"/>
            <w:vAlign w:val="center"/>
          </w:tcPr>
          <w:p>
            <w:pPr>
              <w:spacing w:before="40" w:after="40"/>
            </w:pPr>
            <w:r>
              <w:rPr>
                <w:rFonts w:ascii="Arial" w:hAnsi="Arial"/>
                <w:sz w:val="16"/>
              </w:rPr>
              <w:t>Gestión de roles, permisos RBAC y visualización de equipos del dominio</w:t>
            </w:r>
          </w:p>
        </w:tc>
      </w:tr>
      <!-- Row 2: Fecha y Número -->
      <w:tr>
        <w:trPr>
          <w:cantSplit/>
        </w:trPr>
        <w:tc>
          <w:tcPr>
            <w:tcW w:type="dxa" w:w="3581"/>
            <w:shd w:fill="000000"/>
            <w:vAlign w:val="center"/>
          </w:tcPr>
          <w:p>
            <w:pPr>
              <w:spacing w:before="40" w:after="40"/>
            </w:pPr>
            <w:r>
              <w:rPr>
                <w:rFonts w:ascii="Arial" w:hAnsi="Arial"/>
                <w:b/>
                <w:color w:val="FFFFFF"/>
                <w:sz w:val="16"/>
              </w:rPr>
              <w:t>Fecha</w:t>
            </w:r>
          </w:p>
        </w:tc>
        <w:tc>
          <w:tcPr>
            <w:tcW w:type="dxa" w:w="3581"/>
            <w:vAlign w:val="center"/>
          </w:tcPr>
          <w:p>
            <w:pPr>
              <w:spacing w:before="40" w:after="40"/>
            </w:pPr>
            <w:r>
              <w:rPr>
                <w:rFonts w:ascii="Arial" w:hAnsi="Arial"/>
                <w:sz w:val="16"/>
              </w:rPr>
              <w:t>07/09/2026</w:t>
            </w:r>
          </w:p>
        </w:tc>
        <w:tc>
          <w:tcPr>
            <w:tcW w:type="dxa" w:w="3581"/>
            <w:shd w:fill="000000"/>
            <w:vAlign w:val="center"/>
          </w:tcPr>
          <w:p>
            <w:pPr>
              <w:spacing w:before="40" w:after="40"/>
            </w:pPr>
            <w:r>
              <w:rPr>
                <w:rFonts w:ascii="Arial" w:hAnsi="Arial"/>
                <w:b/>
                <w:color w:val="FFFFFF"/>
                <w:sz w:val="16"/>
              </w:rPr>
              <w:t>No.   3</w:t>
            </w:r>
          </w:p>
        </w:tc>
      </w:tr>
      <!-- Row 3: Lugar -->
      <w:tr>
        <w:trPr>
          <w:cantSplit/>
        </w:trPr>
        <w:tc>
          <w:tcPr>
            <w:tcW w:type="dxa" w:w="3581"/>
            <w:shd w:fill="000000"/>
            <w:vAlign w:val="center"/>
          </w:tcPr>
          <w:p>
            <w:pPr>
              <w:spacing w:before="40" w:after="40"/>
            </w:pPr>
            <w:r>
              <w:rPr>
                <w:rFonts w:ascii="Arial" w:hAnsi="Arial"/>
                <w:b/>
                <w:color w:val="FFFFFF"/>
                <w:sz w:val="16"/>
              </w:rPr>
              <w:t>Lugar</w:t>
            </w:r>
          </w:p>
        </w:tc>
        <w:tc>
          <w:tcPr>
            <w:tcW w:type="dxa" w:w="7162"/>
            <w:gridSpan w:val="2"/>
            <w:vAlign w:val="center"/>
          </w:tcPr>
          <w:p>
            <w:pPr>
              <w:spacing w:before="40" w:after="40"/>
            </w:pPr>
            <w:r>
              <w:rPr>
                <w:rFonts w:ascii="Arial" w:hAnsi="Arial"/>
                <w:sz w:val="16"/>
              </w:rPr>
              <w:t>Sala de reuniones Dark Códex / Enlace con SigmaEntretenimiento</w:t>
            </w:r>
          </w:p>
        </w:tc>
      </w:tr>
      <!-- Row 4: Autor (kevin Mitnick SIEMPRE) -->
      <w:tr>
        <w:trPr>
          <w:cantSplit/>
        </w:trPr>
        <w:tc>
          <w:tcPr>
            <w:tcW w:type="dxa" w:w="3581"/>
            <w:shd w:fill="000000"/>
            <w:vAlign w:val="center"/>
          </w:tcPr>
          <w:p>
            <w:pPr>
              <w:spacing w:before="40" w:after="40"/>
            </w:pPr>
            <w:r>
              <w:rPr>
                <w:rFonts w:ascii="Arial" w:hAnsi="Arial"/>
                <w:b/>
                <w:color w:val="FFFFFF"/>
                <w:sz w:val="16"/>
              </w:rPr>
              <w:t>Autor</w:t>
            </w:r>
          </w:p>
        </w:tc>
        <w:tc>
          <w:tcPr>
            <w:tcW w:type="dxa" w:w="7162"/>
            <w:gridSpan w:val="2"/>
            <w:vAlign w:val="center"/>
          </w:tcPr>
          <w:p>
            <w:pPr>
              <w:spacing w:before="40" w:after="40"/>
            </w:pPr>
            <w:r>
              <w:rPr>
                <w:rFonts w:ascii="Arial" w:hAnsi="Arial"/>
                <w:sz w:val="16"/>
              </w:rPr>
              <w:t>kevin Mitnick</w:t>
            </w:r>
          </w:p>
        </w:tc>
      </w:tr>
      <!-- Row 5: Header Participantes -->
      <w:tr>
        <w:trPr>
          <w:cantSplit/>
        </w:trPr>
        <w:tc>
          <w:tcPr>
            <w:tcW w:type="dxa" w:w="10743"/>
            <w:gridSpan w:val="3"/>
            <w:shd w:fill="000000"/>
            <w:vAlign w:val="center"/>
          </w:tcPr>
          <w:p>
            <w:pPr>
              <w:spacing w:before="40" w:after="40"/>
            </w:pPr>
            <w:r>
              <w:rPr>
                <w:rFonts w:ascii="Arial" w:hAnsi="Arial"/>
                <w:b/>
                <w:color w:val="FFFFFF"/>
                <w:sz w:val="16"/>
              </w:rPr>
              <w:t>Participantes</w:t>
            </w:r>
          </w:p>
        </w:tc>
      </w:tr>
      <!-- Row 6: Lista Participantes -->
      <w:tr>
        <w:trPr>
          <w:cantSplit/>
        </w:trPr>
        <w:tc>
          <w:tcPr>
            <w:tcW w:type="dxa" w:w="10743"/>
            <w:gridSpan w:val="3"/>
            <w:vAlign w:val="center"/>
          </w:tcPr>
          <w:p>
            <w:pPr>
              <w:spacing w:before="20" w:after="20"/>
            </w:pPr>
            <w:r>
              <w:rPr>
                <w:rFonts w:ascii="Arial" w:hAnsi="Arial"/>
                <w:sz w:val="15"/>
              </w:rPr>
              <w:t>• Camilo Murcia – Programador</w:t>
            </w:r>
          </w:p>
          <w:p>
            <w:pPr>
              <w:spacing w:before="20" w:after="20"/>
            </w:pPr>
            <w:r>
              <w:rPr>
                <w:rFonts w:ascii="Arial" w:hAnsi="Arial"/>
                <w:sz w:val="15"/>
              </w:rPr>
              <w:t>• SigmaEntretenimiento – Cliente</w:t>
            </w:r>
          </w:p>
          <w:p>
            <w:pPr>
              <w:spacing w:before="20" w:after="20"/>
            </w:pPr>
            <w:r>
              <w:rPr>
                <w:rFonts w:ascii="Arial" w:hAnsi="Arial"/>
                <w:sz w:val="15"/>
              </w:rPr>
              <w:t>• Pedronel GarciaForero Mateus – Encargado de seguimiento (Tracker - Git)</w:t>
            </w:r>
          </w:p>
          <w:p>
            <w:pPr>
              <w:spacing w:before="20" w:after="20"/>
            </w:pPr>
            <w:r>
              <w:rPr>
                <w:rFonts w:ascii="Arial" w:hAnsi="Arial"/>
                <w:sz w:val="15"/>
              </w:rPr>
              <w:t>• Daniel Stiven mateus Marin – Encargado de pruebas (Tester)</w:t>
            </w:r>
          </w:p>
          <w:p>
            <w:pPr>
              <w:spacing w:before="20" w:after="20"/>
            </w:pPr>
            <w:r>
              <w:rPr>
                <w:rFonts w:ascii="Arial" w:hAnsi="Arial"/>
                <w:sz w:val="15"/>
              </w:rPr>
              <w:t>• Juan Daniel Oviedo – Líder de Proyecto (Project Manager)</w:t>
            </w:r>
          </w:p>
          <w:p>
            <w:pPr>
              <w:spacing w:before="20" w:after="20"/>
            </w:pPr>
            <w:r>
              <w:rPr>
                <w:rFonts w:ascii="Arial" w:hAnsi="Arial"/>
                <w:sz w:val="15"/>
              </w:rPr>
              <w:t>• Juan Carlos Marin – Líder de Análisis de Negocio y Requerimientos / Arquitecto</w:t>
            </w:r>
          </w:p>
          <w:p>
            <w:pPr>
              <w:spacing w:before="20" w:after="20"/>
            </w:pPr>
            <w:r>
              <w:rPr>
                <w:rFonts w:ascii="Arial" w:hAnsi="Arial"/>
                <w:sz w:val="15"/>
              </w:rPr>
              <w:t>• Jhon martin perez – Entrenador (Coach Ágil)</w:t>
            </w:r>
          </w:p>
          <w:p>
            <w:pPr>
              <w:spacing w:before="20" w:after="20"/>
            </w:pPr>
            <w:r>
              <w:rPr>
                <w:rFonts w:ascii="Arial" w:hAnsi="Arial"/>
                <w:sz w:val="15"/>
              </w:rPr>
              <w:t>• kevin Mitnick – Consultor de Ciberseguridad (Especialista SOC)</w:t>
            </w:r>
          </w:p>
          <w:p>
            <w:pPr>
              <w:spacing w:before="20" w:after="20"/>
            </w:pPr>
            <w:r>
              <w:rPr>
                <w:rFonts w:ascii="Arial" w:hAnsi="Arial"/>
                <w:sz w:val="15"/>
              </w:rPr>
              <w:t>• Daniel Stiven Forero Mateus – Administrador de Infraestructura y Active Directory (DevOps)</w:t>
            </w:r>
          </w:p>
          <w:p>
            <w:pPr>
              <w:spacing w:before="20" w:after="20"/>
            </w:pPr>
            <w:r>
              <w:rPr>
                <w:rFonts w:ascii="Arial" w:hAnsi="Arial"/>
                <w:sz w:val="15"/>
              </w:rPr>
              <w:t>• Eduard bernal – Big Boss</w:t>
            </w:r>
          </w:p>
        </w:tc>
      </w:tr>
      <!-- Row 7: Header Temas tratados -->
      <w:tr>
        <w:trPr>
          <w:cantSplit/>
        </w:trPr>
        <w:tc>
          <w:tcPr>
            <w:tcW w:type="dxa" w:w="10743"/>
            <w:gridSpan w:val="3"/>
            <w:shd w:fill="000000"/>
            <w:vAlign w:val="center"/>
          </w:tcPr>
          <w:p>
            <w:pPr>
              <w:spacing w:before="40" w:after="40"/>
            </w:pPr>
            <w:r>
              <w:rPr>
                <w:rFonts w:ascii="Arial" w:hAnsi="Arial"/>
                <w:b/>
                <w:color w:val="FFFFFF"/>
                <w:sz w:val="16"/>
              </w:rPr>
              <w:t>Temas tratados</w:t>
            </w:r>
          </w:p>
        </w:tc>
      </w:tr>
      <!-- Row 8: Lista Temas tratados -->
      <w:tr>
        <w:trPr>
          <w:cantSplit/>
        </w:trPr>
        <w:tc>
          <w:tcPr>
            <w:tcW w:type="dxa" w:w="10743"/>
            <w:gridSpan w:val="3"/>
            <w:vAlign w:val="center"/>
          </w:tcPr>
          <w:p>
            <w:pPr>
              <w:spacing w:before="20" w:after="20"/>
            </w:pPr>
            <w:r>
              <w:rPr>
                <w:rFonts w:ascii="Arial" w:hAnsi="Arial"/>
                <w:b/>
                <w:sz w:val="15"/>
              </w:rPr>
              <w:t>– Propósito de la administración de roles RBAC y visualización de activos</w:t>
            </w:r>
          </w:p>
          <w:p>
            <w:pPr>
              <w:spacing w:before="20" w:after="20"/>
            </w:pPr>
            <w:r>
              <w:rPr>
                <w:rFonts w:ascii="Arial" w:hAnsi="Arial"/>
                <w:b/>
                <w:sz w:val="15"/>
              </w:rPr>
              <w:t>– Alcance del inventario dinámico de usuarios y equipos del dominio</w:t>
            </w:r>
          </w:p>
          <w:p>
            <w:pPr>
              <w:spacing w:before="20" w:after="20"/>
            </w:pPr>
            <w:r>
              <w:rPr>
                <w:rFonts w:ascii="Arial" w:hAnsi="Arial"/>
                <w:b/>
                <w:sz w:val="15"/>
              </w:rPr>
              <w:t>– Objetivos abordados en las Iteraciones 3, 4 y 5 de desarrollo</w:t>
            </w:r>
          </w:p>
          <w:p>
            <w:pPr>
              <w:spacing w:before="20" w:after="20"/>
            </w:pPr>
            <w:r>
              <w:rPr>
                <w:rFonts w:ascii="Arial" w:hAnsi="Arial"/>
                <w:b/>
                <w:sz w:val="15"/>
              </w:rPr>
              <w:t>– Funciones requeridas de control de permisos y visualización de computadores</w:t>
            </w:r>
          </w:p>
          <w:p>
            <w:pPr>
              <w:spacing w:before="20" w:after="20"/>
            </w:pPr>
            <w:r>
              <w:rPr>
                <w:rFonts w:ascii="Arial" w:hAnsi="Arial"/>
                <w:b/>
                <w:sz w:val="15"/>
              </w:rPr>
              <w:t>– Tecnologías de consulta LDAP y diseño de interfaz gráfica</w:t>
            </w:r>
          </w:p>
          <w:p>
            <w:pPr>
              <w:spacing w:before="20" w:after="20"/>
            </w:pPr>
            <w:r>
              <w:rPr>
                <w:rFonts w:ascii="Arial" w:hAnsi="Arial"/>
                <w:b/>
                <w:sz w:val="15"/>
              </w:rPr>
              <w:t>– Metodología ágil y métricas de avance del repositorio en Git</w:t>
            </w:r>
          </w:p>
        </w:tc>
      </w:tr>
      <!-- Row 9: Header Desarrollo de los temas tratados -->
      <w:tr>
        <w:trPr>
          <w:cantSplit/>
        </w:trPr>
        <w:tc>
          <w:tcPr>
            <w:tcW w:type="dxa" w:w="10743"/>
            <w:gridSpan w:val="3"/>
            <w:shd w:fill="000000"/>
            <w:vAlign w:val="center"/>
          </w:tcPr>
          <w:p>
            <w:pPr>
              <w:spacing w:before="40" w:after="40"/>
            </w:pPr>
            <w:r>
              <w:rPr>
                <w:rFonts w:ascii="Arial" w:hAnsi="Arial"/>
                <w:b/>
                <w:color w:val="FFFFFF"/>
                <w:sz w:val="16"/>
              </w:rPr>
              <w:t>Desarrollo de los temas tratados</w:t>
            </w:r>
          </w:p>
        </w:tc>
      </w:tr>
    </w:tbl>
    <w:tbl>
      <w:tblPr>
        <w:tblW w:type="auto" w:w="0"/>
        <w:jc w:val="left"/>
        <w:tblLayout w:type="fixed"/>
        <w:tblLook w:firstColumn="1" w:firstRow="1" w:lastColumn="0" w:lastRow="0" w:noHBand="0" w:noVBand="1" w:val="04A0"/>
      </w:tblPr>
      <w:tblGrid>
        <w:gridCol w:w="10743"/>
      </w:tblGrid>
      <!-- Row 0: Desarrollo detallado -->
      <w:tr>
        <w:trPr>
          <w:cantSplit/>
        </w:trPr>
        <w:tc>
          <w:tcPr>
            <w:tcW w:type="dxa" w:w="10743"/>
            <w:vAlign w:top="true"/>
          </w:tcPr>
          <w:p>
            <w:pPr>
              <w:spacing w:before="80" w:after="30"/>
            </w:pPr>
            <w:r>
              <w:rPr>
                <w:rFonts w:ascii="Arial" w:hAnsi="Arial"/>
                <w:b/>
                <w:i/>
                <w:sz w:val="17"/>
                <w:color w:val="111111"/>
              </w:rPr>
              <w:t>Propósito:</w:t>
            </w:r>
          </w:p>
          <w:p>
            <w:pPr>
              <w:spacing w:before="20" w:after="60"/>
              <w:ind w:left="240"/>
            </w:pPr>
            <w:r>
              <w:rPr>
                <w:rFonts w:ascii="Arial" w:hAnsi="Arial"/>
                <w:sz w:val="16"/>
              </w:rPr>
              <w:t>Garantizar una estricta segregación de funciones mediante el modelo de control de acceso basado en roles (RBAC) y brindar visibilidad en tiempo real de todos los computadores y estaciones de trabajo registradas en el Active Directory, permitiendo correlacionar usuarios con sus equipos físicos para una rápida respuesta ante incidentes.</w:t>
            </w:r>
          </w:p>
          <w:p>
            <w:pPr>
              <w:spacing w:before="80" w:after="30"/>
            </w:pPr>
            <w:r>
              <w:rPr>
                <w:rFonts w:ascii="Arial" w:hAnsi="Arial"/>
                <w:b/>
                <w:i/>
                <w:sz w:val="17"/>
                <w:color w:val="111111"/>
              </w:rPr>
              <w:t>Alcance del producto:</w:t>
            </w:r>
          </w:p>
          <w:p>
            <w:pPr>
              <w:spacing w:before="20" w:after="60"/>
              <w:ind w:left="240"/>
            </w:pPr>
            <w:r>
              <w:rPr>
                <w:rFonts w:ascii="Arial" w:hAnsi="Arial"/>
                <w:sz w:val="16"/>
              </w:rPr>
              <w:t>Módulo administrativo que permite consultar y listar usuarios y equipos del dominio corporativo, asociando privilegios específicos para Empleados, Analistas SOC y Administradores, e incorporando vistas de inventario tecnológico conectadas en vivo con Active Directory.</w:t>
            </w:r>
          </w:p>
          <w:p>
            <w:pPr>
              <w:spacing w:before="80" w:after="30"/>
            </w:pPr>
            <w:r>
              <w:rPr>
                <w:rFonts w:ascii="Arial" w:hAnsi="Arial"/>
                <w:b/>
                <w:i/>
                <w:sz w:val="17"/>
                <w:color w:val="111111"/>
              </w:rPr>
              <w:t>Objetivos del proyecto:</w:t>
            </w:r>
          </w:p>
          <w:p>
            <w:pPr>
              <w:spacing w:before="15" w:after="25"/>
              <w:ind w:left="440" w:hanging="200"/>
            </w:pPr>
            <w:r>
              <w:rPr>
                <w:rFonts w:ascii="Arial" w:hAnsi="Arial"/>
                <w:b/>
                <w:sz w:val="16"/>
                <w:color w:val="23476A"/>
              </w:rPr>
              <w:t>• </w:t>
            </w:r>
            <w:r>
              <w:rPr>
                <w:rFonts w:ascii="Arial" w:hAnsi="Arial"/>
                <w:sz w:val="16"/>
              </w:rPr>
              <w:t>Implementar control de acceso granular asegurando el principio de menor privilegio.</w:t>
            </w:r>
          </w:p>
          <w:p>
            <w:pPr>
              <w:spacing w:before="15" w:after="25"/>
              <w:ind w:left="440" w:hanging="200"/>
            </w:pPr>
            <w:r>
              <w:rPr>
                <w:rFonts w:ascii="Arial" w:hAnsi="Arial"/>
                <w:b/>
                <w:sz w:val="16"/>
                <w:color w:val="23476A"/>
              </w:rPr>
              <w:t>• </w:t>
            </w:r>
            <w:r>
              <w:rPr>
                <w:rFonts w:ascii="Arial" w:hAnsi="Arial"/>
                <w:sz w:val="16"/>
              </w:rPr>
              <w:t>Visualizar en el panel web los equipos clientes (Windows, Linux, macOS) conectados al dominio.</w:t>
            </w:r>
          </w:p>
          <w:p>
            <w:pPr>
              <w:spacing w:before="15" w:after="25"/>
              <w:ind w:left="440" w:hanging="200"/>
            </w:pPr>
            <w:r>
              <w:rPr>
                <w:rFonts w:ascii="Arial" w:hAnsi="Arial"/>
                <w:b/>
                <w:sz w:val="16"/>
                <w:color w:val="23476A"/>
              </w:rPr>
              <w:t>• </w:t>
            </w:r>
            <w:r>
              <w:rPr>
                <w:rFonts w:ascii="Arial" w:hAnsi="Arial"/>
                <w:sz w:val="16"/>
              </w:rPr>
              <w:t>Vincular las cuentas de usuario corporativo con sus estaciones de trabajo asignadas.</w:t>
            </w:r>
          </w:p>
          <w:p>
            <w:pPr>
              <w:spacing w:before="15" w:after="25"/>
              <w:ind w:left="440" w:hanging="200"/>
            </w:pPr>
            <w:r>
              <w:rPr>
                <w:rFonts w:ascii="Arial" w:hAnsi="Arial"/>
                <w:b/>
                <w:sz w:val="16"/>
                <w:color w:val="23476A"/>
              </w:rPr>
              <w:t>• </w:t>
            </w:r>
            <w:r>
              <w:rPr>
                <w:rFonts w:ascii="Arial" w:hAnsi="Arial"/>
                <w:sz w:val="16"/>
              </w:rPr>
              <w:t>Consolidar las Historias 3, 4 e iniciar con éxito la Historia 5 del plan de iteraciones.</w:t>
            </w:r>
          </w:p>
          <w:p>
            <w:pPr>
              <w:spacing w:before="80" w:after="30"/>
            </w:pPr>
            <w:r>
              <w:rPr>
                <w:rFonts w:ascii="Arial" w:hAnsi="Arial"/>
                <w:b/>
                <w:i/>
                <w:sz w:val="17"/>
                <w:color w:val="111111"/>
              </w:rPr>
              <w:t>Funciones requeridas:</w:t>
            </w:r>
          </w:p>
          <w:p>
            <w:pPr>
              <w:spacing w:before="15" w:after="25"/>
              <w:ind w:left="440" w:hanging="200"/>
            </w:pPr>
            <w:r>
              <w:rPr>
                <w:rFonts w:ascii="Arial" w:hAnsi="Arial"/>
                <w:b/>
                <w:sz w:val="16"/>
                <w:color w:val="23476A"/>
              </w:rPr>
              <w:t>• </w:t>
            </w:r>
            <w:r>
              <w:rPr>
                <w:rFonts w:ascii="Arial" w:hAnsi="Arial"/>
                <w:sz w:val="16"/>
              </w:rPr>
              <w:t>Matriz de privilegios diferenciada: Empleado (reporte), Analista SOC (gestión técnica), Administrador (control total).</w:t>
            </w:r>
          </w:p>
          <w:p>
            <w:pPr>
              <w:spacing w:before="15" w:after="25"/>
              <w:ind w:left="440" w:hanging="200"/>
            </w:pPr>
            <w:r>
              <w:rPr>
                <w:rFonts w:ascii="Arial" w:hAnsi="Arial"/>
                <w:b/>
                <w:sz w:val="16"/>
                <w:color w:val="23476A"/>
              </w:rPr>
              <w:t>• </w:t>
            </w:r>
            <w:r>
              <w:rPr>
                <w:rFonts w:ascii="Arial" w:hAnsi="Arial"/>
                <w:sz w:val="16"/>
              </w:rPr>
              <w:t>Catálogo visual de computadores del dominio con detalles de sistema operativo, dirección IP y estado.</w:t>
            </w:r>
          </w:p>
          <w:p>
            <w:pPr>
              <w:spacing w:before="15" w:after="25"/>
              <w:ind w:left="440" w:hanging="200"/>
            </w:pPr>
            <w:r>
              <w:rPr>
                <w:rFonts w:ascii="Arial" w:hAnsi="Arial"/>
                <w:b/>
                <w:sz w:val="16"/>
                <w:color w:val="23476A"/>
              </w:rPr>
              <w:t>• </w:t>
            </w:r>
            <w:r>
              <w:rPr>
                <w:rFonts w:ascii="Arial" w:hAnsi="Arial"/>
                <w:sz w:val="16"/>
              </w:rPr>
              <w:t>Filtros de búsqueda avanzada de activos por departamento, nombre de equipo o usuario asignado.</w:t>
            </w:r>
          </w:p>
          <w:p>
            <w:pPr>
              <w:spacing w:before="15" w:after="25"/>
              <w:ind w:left="440" w:hanging="200"/>
            </w:pPr>
            <w:r>
              <w:rPr>
                <w:rFonts w:ascii="Arial" w:hAnsi="Arial"/>
                <w:b/>
                <w:sz w:val="16"/>
                <w:color w:val="23476A"/>
              </w:rPr>
              <w:t>• </w:t>
            </w:r>
            <w:r>
              <w:rPr>
                <w:rFonts w:ascii="Arial" w:hAnsi="Arial"/>
                <w:sz w:val="16"/>
              </w:rPr>
              <w:t>Mecanismo de sincronización periódica de objetos de equipo desde Active Directory.</w:t>
            </w:r>
          </w:p>
          <w:p>
            <w:pPr>
              <w:spacing w:before="80" w:after="30"/>
            </w:pPr>
            <w:r>
              <w:rPr>
                <w:rFonts w:ascii="Arial" w:hAnsi="Arial"/>
                <w:b/>
                <w:i/>
                <w:sz w:val="17"/>
                <w:color w:val="111111"/>
              </w:rPr>
              <w:t>Tecnologías a utilizar:</w:t>
            </w:r>
          </w:p>
          <w:p>
            <w:pPr>
              <w:spacing w:before="15" w:after="25"/>
              <w:ind w:left="440" w:hanging="200"/>
            </w:pPr>
            <w:r>
              <w:rPr>
                <w:rFonts w:ascii="Arial" w:hAnsi="Arial"/>
                <w:b/>
                <w:sz w:val="16"/>
                <w:color w:val="23476A"/>
              </w:rPr>
              <w:t>• </w:t>
            </w:r>
            <w:r>
              <w:rPr>
                <w:rFonts w:ascii="Arial" w:hAnsi="Arial"/>
                <w:sz w:val="16"/>
              </w:rPr>
              <w:t>Frontend: Componentes de tablas con paginación reactiva, filtros dinámicos y ordenamiento en React.</w:t>
            </w:r>
          </w:p>
          <w:p>
            <w:pPr>
              <w:spacing w:before="15" w:after="25"/>
              <w:ind w:left="440" w:hanging="200"/>
            </w:pPr>
            <w:r>
              <w:rPr>
                <w:rFonts w:ascii="Arial" w:hAnsi="Arial"/>
                <w:b/>
                <w:sz w:val="16"/>
                <w:color w:val="23476A"/>
              </w:rPr>
              <w:t>• </w:t>
            </w:r>
            <w:r>
              <w:rPr>
                <w:rFonts w:ascii="Arial" w:hAnsi="Arial"/>
                <w:sz w:val="16"/>
              </w:rPr>
              <w:t>Backend: Consultas de directorio filtradas por objectClass=computer y objectClass=user.</w:t>
            </w:r>
          </w:p>
          <w:p>
            <w:pPr>
              <w:spacing w:before="15" w:after="25"/>
              <w:ind w:left="440" w:hanging="200"/>
            </w:pPr>
            <w:r>
              <w:rPr>
                <w:rFonts w:ascii="Arial" w:hAnsi="Arial"/>
                <w:b/>
                <w:sz w:val="16"/>
                <w:color w:val="23476A"/>
              </w:rPr>
              <w:t>• </w:t>
            </w:r>
            <w:r>
              <w:rPr>
                <w:rFonts w:ascii="Arial" w:hAnsi="Arial"/>
                <w:sz w:val="16"/>
              </w:rPr>
              <w:t>Base de datos: Tablas relacionales normalizadas para roles, permisos y caché de equipos.</w:t>
            </w:r>
          </w:p>
          <w:p>
            <w:pPr>
              <w:spacing w:before="15" w:after="25"/>
              <w:ind w:left="440" w:hanging="200"/>
            </w:pPr>
            <w:r>
              <w:rPr>
                <w:rFonts w:ascii="Arial" w:hAnsi="Arial"/>
                <w:b/>
                <w:sz w:val="16"/>
                <w:color w:val="23476A"/>
              </w:rPr>
              <w:t>• </w:t>
            </w:r>
            <w:r>
              <w:rPr>
                <w:rFonts w:ascii="Arial" w:hAnsi="Arial"/>
                <w:sz w:val="16"/>
              </w:rPr>
              <w:t>Seguridad: Middleware de autorización que intercepta cada solicitud HTTP y valida permisos RBAC.</w:t>
            </w:r>
          </w:p>
          <w:p>
            <w:pPr>
              <w:spacing w:before="80" w:after="30"/>
            </w:pPr>
            <w:r>
              <w:rPr>
                <w:rFonts w:ascii="Arial" w:hAnsi="Arial"/>
                <w:b/>
                <w:i/>
                <w:sz w:val="17"/>
                <w:color w:val="111111"/>
              </w:rPr>
              <w:t>Metodología de desarrollo:</w:t>
            </w:r>
          </w:p>
          <w:p>
            <w:pPr>
              <w:spacing w:before="20" w:after="60"/>
              <w:ind w:left="240"/>
            </w:pPr>
            <w:r>
              <w:rPr>
                <w:rFonts w:ascii="Arial" w:hAnsi="Arial"/>
                <w:sz w:val="16"/>
              </w:rPr>
              <w:t>Prácticas de Programación en Parejas (Pair Programming) promovidas por el Coach Ágil Jhon martin perez. El Tracker Pedronel GarciaForero Mateus reportó 52 commits acumulados y cumplimiento del cronograma al 35% sin retrasos.</w:t>
            </w:r>
          </w:p>
        </w:tc>
      </w:tr>
      <!-- Row 1: Resumen de acuerdos y responsabilidades -->
      <w:tr>
        <w:trPr>
          <w:cantSplit/>
        </w:trPr>
        <w:tc>
          <w:tcPr>
            <w:tcW w:type="dxa" w:w="10743"/>
            <w:shd w:fill="000000"/>
            <w:vAlign w:val="center"/>
          </w:tcPr>
          <w:p>
            <w:pPr>
              <w:spacing w:before="40" w:after="40"/>
            </w:pPr>
            <w:r>
              <w:rPr>
                <w:rFonts w:ascii="Arial" w:hAnsi="Arial"/>
                <w:b/>
                <w:color w:val="FFFFFF"/>
                <w:sz w:val="16"/>
              </w:rPr>
              <w:t>Resumen de acuerdos y responsabilidades</w:t>
            </w:r>
          </w:p>
          <w:p>
            <w:pPr>
              <w:spacing w:before="35" w:after="35"/>
            </w:pPr>
            <w:r>
              <w:rPr>
                <w:rFonts w:ascii="Arial" w:hAnsi="Arial"/>
                <w:b/>
                <w:sz w:val="16"/>
              </w:rPr>
              <w:t>Camilo Murcia: </w:t>
            </w:r>
            <w:r>
              <w:rPr>
                <w:rFonts w:ascii="Arial" w:hAnsi="Arial"/>
                <w:sz w:val="16"/>
              </w:rPr>
              <w:t>Comenzar el desarrollo del módulo central de Registro de incidentes (Historias 6 y 7).</w:t>
            </w:r>
          </w:p>
          <w:p>
            <w:pPr>
              <w:spacing w:before="35" w:after="35"/>
            </w:pPr>
            <w:r>
              <w:rPr>
                <w:rFonts w:ascii="Arial" w:hAnsi="Arial"/>
                <w:b/>
                <w:sz w:val="16"/>
              </w:rPr>
              <w:t>Juan Carlos Marin: </w:t>
            </w:r>
            <w:r>
              <w:rPr>
                <w:rFonts w:ascii="Arial" w:hAnsi="Arial"/>
                <w:sz w:val="16"/>
              </w:rPr>
              <w:t>Definir los campos obligatorios del formulario de reporte de incidentes y taxonomía de categorías.</w:t>
            </w:r>
          </w:p>
          <w:p>
            <w:pPr>
              <w:spacing w:before="35" w:after="35"/>
            </w:pPr>
            <w:r>
              <w:rPr>
                <w:rFonts w:ascii="Arial" w:hAnsi="Arial"/>
                <w:b/>
                <w:sz w:val="16"/>
              </w:rPr>
              <w:t>Daniel Stiven Forero Mateus: </w:t>
            </w:r>
            <w:r>
              <w:rPr>
                <w:rFonts w:ascii="Arial" w:hAnsi="Arial"/>
                <w:sz w:val="16"/>
              </w:rPr>
              <w:t>Optimizar la memoria caché de consultas LDAP para reducir la latencia de respuesta.</w:t>
            </w:r>
          </w:p>
          <w:p>
            <w:pPr>
              <w:spacing w:before="35" w:after="35"/>
            </w:pPr>
            <w:r>
              <w:rPr>
                <w:rFonts w:ascii="Arial" w:hAnsi="Arial"/>
                <w:b/>
                <w:sz w:val="16"/>
              </w:rPr>
              <w:t>SigmaEntretenimiento: </w:t>
            </w:r>
            <w:r>
              <w:rPr>
                <w:rFonts w:ascii="Arial" w:hAnsi="Arial"/>
                <w:sz w:val="16"/>
              </w:rPr>
              <w:t>Revisar y aprobar la interfaz de usuario del inventario de equipos y usuarios.</w:t>
            </w:r>
          </w:p>
        </w:tc>
      </w:tr>
      <!-- Row 2: Fecha tentativa próxima reunión -->
      <w:tr>
        <w:trPr>
          <w:cantSplit/>
        </w:trPr>
        <w:tc>
          <w:tcPr>
            <w:tcW w:type="dxa" w:w="10743"/>
            <w:shd w:fill="183D20"/>
            <w:vAlign w:val="center"/>
          </w:tcPr>
          <w:p>
            <w:pPr>
              <w:spacing w:before="40" w:after="40"/>
            </w:pPr>
            <w:r>
              <w:rPr>
                <w:rFonts w:ascii="Arial" w:hAnsi="Arial"/>
                <w:b/>
                <w:color w:val="FFFFFF"/>
                <w:sz w:val="16"/>
              </w:rPr>
              <w:t>Fecha tentativa para una próxima reunión</w:t>
            </w:r>
          </w:p>
          <w:p>
            <w:pPr>
              <w:spacing w:before="40" w:after="40"/>
            </w:pPr>
            <w:r>
              <w:rPr>
                <w:rFonts w:ascii="Arial" w:hAnsi="Arial"/>
                <w:sz w:val="16"/>
                <w:color w:val="FFFFFF"/>
              </w:rPr>
              <w:t>25/09/2026 – Sala de juntas Dark Códex – 10:00 AM</w:t>
            </w:r>
          </w:p>
        </w:tc>
      </w:tr>
    </w:tbl>
    <w:p>
      <w:pPr>
        <w:spacing w:before="180" w:after="60"/>
      </w:pPr>
    </w:p>
    <w:tbl>
      <w:tblPr>
        <w:tblW w:type="auto" w:w="0"/>
        <w:jc w:val="center"/>
        <w:tblLayout w:type="fixed"/>
        <w:tblBorders>
          <w:top w:val="none"/>
          <w:left w:val="none"/>
          <w:bottom w:val="none"/>
          <w:right w:val="none"/>
          <w:insideH w:val="none"/>
          <w:insideV w:val="none"/>
        </w:tblBorders>
      </w:tblPr>
      <w:tblGrid>
        <w:gridCol w:w="5371"/>
        <w:gridCol w:w="5371"/>
      </w:tblGrid>
      <w:tr>
        <w:trPr>
          <w:cantSplit/>
        </w:trPr>
        <w:tc>
          <w:tcPr>
            <w:tcW w:type="dxa" w:w="5371"/>
            <w:vAlign w:val="center"/>
          </w:tcPr>
          <w:p>
            <w:pPr>
              <w:jc w:val="center"/>
              <w:spacing w:before="40" w:after="0"/>
            </w:pPr>
            <w:r>
              <w:drawing>
                <wp:inline distT="0" distB="0" distL="0" distR="0">
                  <wp:extent cx="2011680" cy="804672"/>
                  <wp:effectExtent l="0" t="0" r="0" b="0"/>
                  <wp:docPr id="1004" name="Firma_Kevin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Firma_Kevin_2"/>
                          <pic:cNvPicPr/>
                        </pic:nvPicPr>
                        <pic:blipFill>
                          <a:blip r:embed="rId_sig_kevin"/>
                          <a:stretch>
                            <a:fillRect/>
                          </a:stretch>
                        </pic:blipFill>
                        <pic:spPr>
                          <a:xfrm>
                            <a:off x="0" y="0"/>
                            <a:ext cx="2011680" cy="804672"/>
                          </a:xfrm>
                          <a:prstGeom prst="rect">
                            <a:avLst/>
                          </a:prstGeom>
                        </pic:spPr>
                      </pic:pic>
                    </a:graphicData>
                  </a:graphic>
                </wp:inline>
              </w:drawing>
            </w:r>
          </w:p>
        </w:tc>
        <w:tc>
          <w:tcPr>
            <w:tcW w:type="dxa" w:w="5371"/>
            <w:vAlign w:val="center"/>
          </w:tcPr>
          <w:p>
            <w:pPr>
              <w:jc w:val="center"/>
              <w:spacing w:before="40" w:after="0"/>
            </w:pPr>
            <w:r>
              <w:drawing>
                <wp:inline distT="0" distB="0" distL="0" distR="0">
                  <wp:extent cx="2011680" cy="804672"/>
                  <wp:effectExtent l="0" t="0" r="0" b="0"/>
                  <wp:docPr id="1005" name="Firma_Gerent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Firma_Gerente_2"/>
                          <pic:cNvPicPr/>
                        </pic:nvPicPr>
                        <pic:blipFill>
                          <a:blip r:embed="rId_sig_gerente"/>
                          <a:stretch>
                            <a:fillRect/>
                          </a:stretch>
                        </pic:blipFill>
                        <pic:spPr>
                          <a:xfrm>
                            <a:off x="0" y="0"/>
                            <a:ext cx="2011680" cy="804672"/>
                          </a:xfrm>
                          <a:prstGeom prst="rect">
                            <a:avLst/>
                          </a:prstGeom>
                        </pic:spPr>
                      </pic:pic>
                    </a:graphicData>
                  </a:graphic>
                </wp:inline>
              </w:drawing>
            </w:r>
          </w:p>
        </w:tc>
      </w:tr>
      <w:tr>
        <w:trPr>
          <w:cantSplit/>
        </w:trPr>
        <w:tc>
          <w:tcPr>
            <w:tcW w:type="dxa" w:w="5371"/>
            <w:vAlign w:val="top"/>
          </w:tcPr>
          <w:p>
            <w:pPr>
              <w:jc w:val="center"/>
              <w:spacing w:before="0" w:after="20"/>
            </w:pPr>
            <w:r>
              <w:rPr>
                <w:rFonts w:ascii="Arial" w:hAnsi="Arial"/>
                <w:color w:val="444444"/>
                <w:sz w:val="18"/>
              </w:rPr>
              <w:t>________________________________________</w:t>
            </w:r>
          </w:p>
          <w:p>
            <w:pPr>
              <w:jc w:val="center"/>
              <w:spacing w:before="20" w:after="20"/>
            </w:pPr>
            <w:r>
              <w:rPr>
                <w:rFonts w:ascii="Arial" w:hAnsi="Arial"/>
                <w:b/>
                <w:sz w:val="18"/>
                <w:color w:val="111111"/>
              </w:rPr>
              <w:t>kevin Mitnick</w:t>
            </w:r>
          </w:p>
          <w:p>
            <w:pPr>
              <w:jc w:val="center"/>
              <w:spacing w:before="0" w:after="20"/>
            </w:pPr>
            <w:r>
              <w:rPr>
                <w:rFonts w:ascii="Arial" w:hAnsi="Arial"/>
                <w:i/>
                <w:sz w:val="15"/>
                <w:color w:val="333333"/>
              </w:rPr>
              <w:t>Consultor de Ciberseguridad (Especialista SOC)</w:t>
            </w:r>
          </w:p>
          <w:p>
            <w:pPr>
              <w:jc w:val="center"/>
              <w:spacing w:before="0" w:after="40"/>
            </w:pPr>
            <w:r>
              <w:rPr>
                <w:rFonts w:ascii="Arial" w:hAnsi="Arial"/>
                <w:b/>
                <w:sz w:val="14"/>
                <w:color w:val="23476A"/>
              </w:rPr>
              <w:t>Autor del Acta — Dark Códex</w:t>
            </w:r>
          </w:p>
        </w:tc>
        <w:tc>
          <w:tcPr>
            <w:tcW w:type="dxa" w:w="5371"/>
            <w:vAlign w:val="top"/>
          </w:tcPr>
          <w:p>
            <w:pPr>
              <w:jc w:val="center"/>
              <w:spacing w:before="0" w:after="20"/>
            </w:pPr>
            <w:r>
              <w:rPr>
                <w:rFonts w:ascii="Arial" w:hAnsi="Arial"/>
                <w:color w:val="444444"/>
                <w:sz w:val="18"/>
              </w:rPr>
              <w:t>________________________________________</w:t>
            </w:r>
          </w:p>
          <w:p>
            <w:pPr>
              <w:jc w:val="center"/>
              <w:spacing w:before="20" w:after="20"/>
            </w:pPr>
            <w:r>
              <w:rPr>
                <w:rFonts w:ascii="Arial" w:hAnsi="Arial"/>
                <w:b/>
                <w:sz w:val="18"/>
                <w:color w:val="111111"/>
              </w:rPr>
              <w:t>Ing. Roberto M. Gómez V.</w:t>
            </w:r>
          </w:p>
          <w:p>
            <w:pPr>
              <w:jc w:val="center"/>
              <w:spacing w:before="0" w:after="20"/>
            </w:pPr>
            <w:r>
              <w:rPr>
                <w:rFonts w:ascii="Arial" w:hAnsi="Arial"/>
                <w:i/>
                <w:sz w:val="15"/>
                <w:color w:val="333333"/>
              </w:rPr>
              <w:t>Gerente de Operaciones y Proyectos</w:t>
            </w:r>
          </w:p>
          <w:p>
            <w:pPr>
              <w:jc w:val="center"/>
              <w:spacing w:before="0" w:after="40"/>
            </w:pPr>
            <w:r>
              <w:rPr>
                <w:rFonts w:ascii="Arial" w:hAnsi="Arial"/>
                <w:b/>
                <w:sz w:val="14"/>
                <w:color w:val="23476A"/>
              </w:rPr>
              <w:t>Aprobación Gerencial — Dark Códex</w:t>
            </w:r>
          </w:p>
        </w:tc>
      </w:tr>
    </w:tbl>
    <w:p>
      <w:r>
        <w:br w:type="page"/>
      </w:r>
    </w:p>
    <w:tbl>
      <w:tblPr>
        <w:tblW w:type="auto" w:w="0"/>
        <w:jc w:val="left"/>
        <w:tblLayout w:type="fixed"/>
        <w:tblLook w:firstColumn="1" w:firstRow="1" w:lastColumn="0" w:lastRow="0" w:noHBand="0" w:noVBand="1" w:val="04A0"/>
      </w:tblPr>
      <w:tblGrid>
        <w:gridCol w:w="3581"/>
        <w:gridCol w:w="3581"/>
        <w:gridCol w:w="3581"/>
      </w:tblGrid>
      <!-- Row 0: Header Acta de reunión -->
      <w:tr>
        <w:trPr>
          <w:cantSplit/>
        </w:trPr>
        <w:tc>
          <w:tcPr>
            <w:tcW w:type="dxa" w:w="10743"/>
            <w:gridSpan w:val="3"/>
            <w:shd w:fill="000000"/>
            <w:vAlign w:val="center"/>
          </w:tcPr>
          <w:p>
            <w:pPr>
              <w:jc w:val="center"/>
              <w:spacing w:before="60" w:after="60"/>
            </w:pPr>
            <w:r>
              <w:rPr>
                <w:rFonts w:ascii="Arial" w:hAnsi="Arial"/>
                <w:b/>
                <w:color w:val="FFFFFF"/>
                <w:sz w:val="20"/>
              </w:rPr>
              <w:t>Acta de reunión</w:t>
            </w:r>
          </w:p>
        </w:tc>
      </w:tr>
      <!-- Row 1: Título -->
      <w:tr>
        <w:trPr>
          <w:cantSplit/>
        </w:trPr>
        <w:tc>
          <w:tcPr>
            <w:tcW w:type="dxa" w:w="3581"/>
            <w:shd w:fill="000000"/>
            <w:vAlign w:val="center"/>
          </w:tcPr>
          <w:p>
            <w:pPr>
              <w:spacing w:before="40" w:after="40"/>
            </w:pPr>
            <w:r>
              <w:rPr>
                <w:rFonts w:ascii="Arial" w:hAnsi="Arial"/>
                <w:b/>
                <w:color w:val="FFFFFF"/>
                <w:sz w:val="16"/>
              </w:rPr>
              <w:t>Título</w:t>
            </w:r>
          </w:p>
        </w:tc>
        <w:tc>
          <w:tcPr>
            <w:tcW w:type="dxa" w:w="7162"/>
            <w:gridSpan w:val="2"/>
            <w:vAlign w:val="center"/>
          </w:tcPr>
          <w:p>
            <w:pPr>
              <w:spacing w:before="40" w:after="40"/>
            </w:pPr>
            <w:r>
              <w:rPr>
                <w:rFonts w:ascii="Arial" w:hAnsi="Arial"/>
                <w:sz w:val="16"/>
              </w:rPr>
              <w:t>Evaluación, validación y entrega formal del PRIMER 50% del proyecto SecureDesk</w:t>
            </w:r>
          </w:p>
        </w:tc>
      </w:tr>
      <!-- Row 2: Fecha y Número -->
      <w:tr>
        <w:trPr>
          <w:cantSplit/>
        </w:trPr>
        <w:tc>
          <w:tcPr>
            <w:tcW w:type="dxa" w:w="3581"/>
            <w:shd w:fill="000000"/>
            <w:vAlign w:val="center"/>
          </w:tcPr>
          <w:p>
            <w:pPr>
              <w:spacing w:before="40" w:after="40"/>
            </w:pPr>
            <w:r>
              <w:rPr>
                <w:rFonts w:ascii="Arial" w:hAnsi="Arial"/>
                <w:b/>
                <w:color w:val="FFFFFF"/>
                <w:sz w:val="16"/>
              </w:rPr>
              <w:t>Fecha</w:t>
            </w:r>
          </w:p>
        </w:tc>
        <w:tc>
          <w:tcPr>
            <w:tcW w:type="dxa" w:w="3581"/>
            <w:vAlign w:val="center"/>
          </w:tcPr>
          <w:p>
            <w:pPr>
              <w:spacing w:before="40" w:after="40"/>
            </w:pPr>
            <w:r>
              <w:rPr>
                <w:rFonts w:ascii="Arial" w:hAnsi="Arial"/>
                <w:sz w:val="16"/>
              </w:rPr>
              <w:t>25/09/2026</w:t>
            </w:r>
          </w:p>
        </w:tc>
        <w:tc>
          <w:tcPr>
            <w:tcW w:type="dxa" w:w="3581"/>
            <w:shd w:fill="000000"/>
            <w:vAlign w:val="center"/>
          </w:tcPr>
          <w:p>
            <w:pPr>
              <w:spacing w:before="40" w:after="40"/>
            </w:pPr>
            <w:r>
              <w:rPr>
                <w:rFonts w:ascii="Arial" w:hAnsi="Arial"/>
                <w:b/>
                <w:color w:val="FFFFFF"/>
                <w:sz w:val="16"/>
              </w:rPr>
              <w:t>No.   4</w:t>
            </w:r>
          </w:p>
        </w:tc>
      </w:tr>
      <!-- Row 3: Lugar -->
      <w:tr>
        <w:trPr>
          <w:cantSplit/>
        </w:trPr>
        <w:tc>
          <w:tcPr>
            <w:tcW w:type="dxa" w:w="3581"/>
            <w:shd w:fill="000000"/>
            <w:vAlign w:val="center"/>
          </w:tcPr>
          <w:p>
            <w:pPr>
              <w:spacing w:before="40" w:after="40"/>
            </w:pPr>
            <w:r>
              <w:rPr>
                <w:rFonts w:ascii="Arial" w:hAnsi="Arial"/>
                <w:b/>
                <w:color w:val="FFFFFF"/>
                <w:sz w:val="16"/>
              </w:rPr>
              <w:t>Lugar</w:t>
            </w:r>
          </w:p>
        </w:tc>
        <w:tc>
          <w:tcPr>
            <w:tcW w:type="dxa" w:w="7162"/>
            <w:gridSpan w:val="2"/>
            <w:vAlign w:val="center"/>
          </w:tcPr>
          <w:p>
            <w:pPr>
              <w:spacing w:before="40" w:after="40"/>
            </w:pPr>
            <w:r>
              <w:rPr>
                <w:rFonts w:ascii="Arial" w:hAnsi="Arial"/>
                <w:sz w:val="16"/>
              </w:rPr>
              <w:t>Sala de conferencias principal Dark Códex</w:t>
            </w:r>
          </w:p>
        </w:tc>
      </w:tr>
      <!-- Row 4: Autor (kevin Mitnick SIEMPRE) -->
      <w:tr>
        <w:trPr>
          <w:cantSplit/>
        </w:trPr>
        <w:tc>
          <w:tcPr>
            <w:tcW w:type="dxa" w:w="3581"/>
            <w:shd w:fill="000000"/>
            <w:vAlign w:val="center"/>
          </w:tcPr>
          <w:p>
            <w:pPr>
              <w:spacing w:before="40" w:after="40"/>
            </w:pPr>
            <w:r>
              <w:rPr>
                <w:rFonts w:ascii="Arial" w:hAnsi="Arial"/>
                <w:b/>
                <w:color w:val="FFFFFF"/>
                <w:sz w:val="16"/>
              </w:rPr>
              <w:t>Autor</w:t>
            </w:r>
          </w:p>
        </w:tc>
        <w:tc>
          <w:tcPr>
            <w:tcW w:type="dxa" w:w="7162"/>
            <w:gridSpan w:val="2"/>
            <w:vAlign w:val="center"/>
          </w:tcPr>
          <w:p>
            <w:pPr>
              <w:spacing w:before="40" w:after="40"/>
            </w:pPr>
            <w:r>
              <w:rPr>
                <w:rFonts w:ascii="Arial" w:hAnsi="Arial"/>
                <w:sz w:val="16"/>
              </w:rPr>
              <w:t>kevin Mitnick</w:t>
            </w:r>
          </w:p>
        </w:tc>
      </w:tr>
      <!-- Row 5: Header Participantes -->
      <w:tr>
        <w:trPr>
          <w:cantSplit/>
        </w:trPr>
        <w:tc>
          <w:tcPr>
            <w:tcW w:type="dxa" w:w="10743"/>
            <w:gridSpan w:val="3"/>
            <w:shd w:fill="000000"/>
            <w:vAlign w:val="center"/>
          </w:tcPr>
          <w:p>
            <w:pPr>
              <w:spacing w:before="40" w:after="40"/>
            </w:pPr>
            <w:r>
              <w:rPr>
                <w:rFonts w:ascii="Arial" w:hAnsi="Arial"/>
                <w:b/>
                <w:color w:val="FFFFFF"/>
                <w:sz w:val="16"/>
              </w:rPr>
              <w:t>Participantes</w:t>
            </w:r>
          </w:p>
        </w:tc>
      </w:tr>
      <!-- Row 6: Lista Participantes -->
      <w:tr>
        <w:trPr>
          <w:cantSplit/>
        </w:trPr>
        <w:tc>
          <w:tcPr>
            <w:tcW w:type="dxa" w:w="10743"/>
            <w:gridSpan w:val="3"/>
            <w:vAlign w:val="center"/>
          </w:tcPr>
          <w:p>
            <w:pPr>
              <w:spacing w:before="20" w:after="20"/>
            </w:pPr>
            <w:r>
              <w:rPr>
                <w:rFonts w:ascii="Arial" w:hAnsi="Arial"/>
                <w:sz w:val="15"/>
              </w:rPr>
              <w:t>• Camilo Murcia – Programador</w:t>
            </w:r>
          </w:p>
          <w:p>
            <w:pPr>
              <w:spacing w:before="20" w:after="20"/>
            </w:pPr>
            <w:r>
              <w:rPr>
                <w:rFonts w:ascii="Arial" w:hAnsi="Arial"/>
                <w:sz w:val="15"/>
              </w:rPr>
              <w:t>• SigmaEntretenimiento – Cliente</w:t>
            </w:r>
          </w:p>
          <w:p>
            <w:pPr>
              <w:spacing w:before="20" w:after="20"/>
            </w:pPr>
            <w:r>
              <w:rPr>
                <w:rFonts w:ascii="Arial" w:hAnsi="Arial"/>
                <w:sz w:val="15"/>
              </w:rPr>
              <w:t>• Pedronel GarciaForero Mateus – Encargado de seguimiento (Tracker - Git)</w:t>
            </w:r>
          </w:p>
          <w:p>
            <w:pPr>
              <w:spacing w:before="20" w:after="20"/>
            </w:pPr>
            <w:r>
              <w:rPr>
                <w:rFonts w:ascii="Arial" w:hAnsi="Arial"/>
                <w:sz w:val="15"/>
              </w:rPr>
              <w:t>• Daniel Stiven mateus Marin – Encargado de pruebas (Tester)</w:t>
            </w:r>
          </w:p>
          <w:p>
            <w:pPr>
              <w:spacing w:before="20" w:after="20"/>
            </w:pPr>
            <w:r>
              <w:rPr>
                <w:rFonts w:ascii="Arial" w:hAnsi="Arial"/>
                <w:sz w:val="15"/>
              </w:rPr>
              <w:t>• Juan Daniel Oviedo – Líder de Proyecto (Project Manager)</w:t>
            </w:r>
          </w:p>
          <w:p>
            <w:pPr>
              <w:spacing w:before="20" w:after="20"/>
            </w:pPr>
            <w:r>
              <w:rPr>
                <w:rFonts w:ascii="Arial" w:hAnsi="Arial"/>
                <w:sz w:val="15"/>
              </w:rPr>
              <w:t>• Juan Carlos Marin – Líder de Análisis de Negocio y Requerimientos / Arquitecto</w:t>
            </w:r>
          </w:p>
          <w:p>
            <w:pPr>
              <w:spacing w:before="20" w:after="20"/>
            </w:pPr>
            <w:r>
              <w:rPr>
                <w:rFonts w:ascii="Arial" w:hAnsi="Arial"/>
                <w:sz w:val="15"/>
              </w:rPr>
              <w:t>• Jhon martin perez – Entrenador (Coach Ágil)</w:t>
            </w:r>
          </w:p>
          <w:p>
            <w:pPr>
              <w:spacing w:before="20" w:after="20"/>
            </w:pPr>
            <w:r>
              <w:rPr>
                <w:rFonts w:ascii="Arial" w:hAnsi="Arial"/>
                <w:sz w:val="15"/>
              </w:rPr>
              <w:t>• kevin Mitnick – Consultor de Ciberseguridad (Especialista SOC)</w:t>
            </w:r>
          </w:p>
          <w:p>
            <w:pPr>
              <w:spacing w:before="20" w:after="20"/>
            </w:pPr>
            <w:r>
              <w:rPr>
                <w:rFonts w:ascii="Arial" w:hAnsi="Arial"/>
                <w:sz w:val="15"/>
              </w:rPr>
              <w:t>• Daniel Stiven Forero Mateus – Administrador de Infraestructura y Active Directory (DevOps)</w:t>
            </w:r>
          </w:p>
          <w:p>
            <w:pPr>
              <w:spacing w:before="20" w:after="20"/>
            </w:pPr>
            <w:r>
              <w:rPr>
                <w:rFonts w:ascii="Arial" w:hAnsi="Arial"/>
                <w:sz w:val="15"/>
              </w:rPr>
              <w:t>• Eduard bernal – Big Boss</w:t>
            </w:r>
          </w:p>
        </w:tc>
      </w:tr>
      <!-- Row 7: Header Temas tratados -->
      <w:tr>
        <w:trPr>
          <w:cantSplit/>
        </w:trPr>
        <w:tc>
          <w:tcPr>
            <w:tcW w:type="dxa" w:w="10743"/>
            <w:gridSpan w:val="3"/>
            <w:shd w:fill="000000"/>
            <w:vAlign w:val="center"/>
          </w:tcPr>
          <w:p>
            <w:pPr>
              <w:spacing w:before="40" w:after="40"/>
            </w:pPr>
            <w:r>
              <w:rPr>
                <w:rFonts w:ascii="Arial" w:hAnsi="Arial"/>
                <w:b/>
                <w:color w:val="FFFFFF"/>
                <w:sz w:val="16"/>
              </w:rPr>
              <w:t>Temas tratados</w:t>
            </w:r>
          </w:p>
        </w:tc>
      </w:tr>
      <!-- Row 8: Lista Temas tratados -->
      <w:tr>
        <w:trPr>
          <w:cantSplit/>
        </w:trPr>
        <w:tc>
          <w:tcPr>
            <w:tcW w:type="dxa" w:w="10743"/>
            <w:gridSpan w:val="3"/>
            <w:vAlign w:val="center"/>
          </w:tcPr>
          <w:p>
            <w:pPr>
              <w:spacing w:before="20" w:after="20"/>
            </w:pPr>
            <w:r>
              <w:rPr>
                <w:rFonts w:ascii="Arial" w:hAnsi="Arial"/>
                <w:b/>
                <w:sz w:val="15"/>
              </w:rPr>
              <w:t>– Propósito y consolidación del PRIMER 50% de desarrollo de SecureDesk</w:t>
            </w:r>
          </w:p>
          <w:p>
            <w:pPr>
              <w:spacing w:before="20" w:after="20"/>
            </w:pPr>
            <w:r>
              <w:rPr>
                <w:rFonts w:ascii="Arial" w:hAnsi="Arial"/>
                <w:b/>
                <w:sz w:val="15"/>
              </w:rPr>
              <w:t>– Alcance de los módulos de Registro y Reporte de incidentes de seguridad</w:t>
            </w:r>
          </w:p>
          <w:p>
            <w:pPr>
              <w:spacing w:before="20" w:after="20"/>
            </w:pPr>
            <w:r>
              <w:rPr>
                <w:rFonts w:ascii="Arial" w:hAnsi="Arial"/>
                <w:b/>
                <w:sz w:val="15"/>
              </w:rPr>
              <w:t>– Objetivos del proyecto alcanzados en las Historias 1 a 8</w:t>
            </w:r>
          </w:p>
          <w:p>
            <w:pPr>
              <w:spacing w:before="20" w:after="20"/>
            </w:pPr>
            <w:r>
              <w:rPr>
                <w:rFonts w:ascii="Arial" w:hAnsi="Arial"/>
                <w:b/>
                <w:sz w:val="15"/>
              </w:rPr>
              <w:t>– Funciones requeridas validadas en la demostración en vivo ante el cliente</w:t>
            </w:r>
          </w:p>
          <w:p>
            <w:pPr>
              <w:spacing w:before="20" w:after="20"/>
            </w:pPr>
            <w:r>
              <w:rPr>
                <w:rFonts w:ascii="Arial" w:hAnsi="Arial"/>
                <w:b/>
                <w:sz w:val="15"/>
              </w:rPr>
              <w:t>– Tecnologías de captura de evidencias y almacenamiento transaccional</w:t>
            </w:r>
          </w:p>
          <w:p>
            <w:pPr>
              <w:spacing w:before="20" w:after="20"/>
            </w:pPr>
            <w:r>
              <w:rPr>
                <w:rFonts w:ascii="Arial" w:hAnsi="Arial"/>
                <w:b/>
                <w:sz w:val="15"/>
              </w:rPr>
              <w:t>– Metodología, auditoría de calidad y firma del hito intermedio del 50%</w:t>
            </w:r>
          </w:p>
        </w:tc>
      </w:tr>
      <!-- Row 9: Header Desarrollo de los temas tratados -->
      <w:tr>
        <w:trPr>
          <w:cantSplit/>
        </w:trPr>
        <w:tc>
          <w:tcPr>
            <w:tcW w:type="dxa" w:w="10743"/>
            <w:gridSpan w:val="3"/>
            <w:shd w:fill="000000"/>
            <w:vAlign w:val="center"/>
          </w:tcPr>
          <w:p>
            <w:pPr>
              <w:spacing w:before="40" w:after="40"/>
            </w:pPr>
            <w:r>
              <w:rPr>
                <w:rFonts w:ascii="Arial" w:hAnsi="Arial"/>
                <w:b/>
                <w:color w:val="FFFFFF"/>
                <w:sz w:val="16"/>
              </w:rPr>
              <w:t>Desarrollo de los temas tratados</w:t>
            </w:r>
          </w:p>
        </w:tc>
      </w:tr>
    </w:tbl>
    <w:tbl>
      <w:tblPr>
        <w:tblW w:type="auto" w:w="0"/>
        <w:jc w:val="left"/>
        <w:tblLayout w:type="fixed"/>
        <w:tblLook w:firstColumn="1" w:firstRow="1" w:lastColumn="0" w:lastRow="0" w:noHBand="0" w:noVBand="1" w:val="04A0"/>
      </w:tblPr>
      <w:tblGrid>
        <w:gridCol w:w="10743"/>
      </w:tblGrid>
      <!-- Row 0: Desarrollo detallado -->
      <w:tr>
        <w:trPr>
          <w:cantSplit/>
        </w:trPr>
        <w:tc>
          <w:tcPr>
            <w:tcW w:type="dxa" w:w="10743"/>
            <w:vAlign w:top="true"/>
          </w:tcPr>
          <w:p>
            <w:pPr>
              <w:spacing w:before="80" w:after="30"/>
            </w:pPr>
            <w:r>
              <w:rPr>
                <w:rFonts w:ascii="Arial" w:hAnsi="Arial"/>
                <w:b/>
                <w:i/>
                <w:sz w:val="17"/>
                <w:color w:val="111111"/>
              </w:rPr>
              <w:t>Propósito:</w:t>
            </w:r>
          </w:p>
          <w:p>
            <w:pPr>
              <w:spacing w:before="20" w:after="60"/>
              <w:ind w:left="240"/>
            </w:pPr>
            <w:r>
              <w:rPr>
                <w:rFonts w:ascii="Arial" w:hAnsi="Arial"/>
                <w:sz w:val="16"/>
              </w:rPr>
              <w:t>Evaluar formalmente, verificar y entregar a entera satisfacción del cliente SigmaEntretenimiento el primer hito mayor del proyecto (50% de avance físico y funcional), certificando la operatividad de los módulos de autenticación Active Directory, gestión de roles, inventario de activos y el sistema de registro y reporte de incidentes.</w:t>
            </w:r>
          </w:p>
          <w:p>
            <w:pPr>
              <w:spacing w:before="80" w:after="30"/>
            </w:pPr>
            <w:r>
              <w:rPr>
                <w:rFonts w:ascii="Arial" w:hAnsi="Arial"/>
                <w:b/>
                <w:i/>
                <w:sz w:val="17"/>
                <w:color w:val="111111"/>
              </w:rPr>
              <w:t>Alcance del producto:</w:t>
            </w:r>
          </w:p>
          <w:p>
            <w:pPr>
              <w:spacing w:before="20" w:after="60"/>
              <w:ind w:left="240"/>
            </w:pPr>
            <w:r>
              <w:rPr>
                <w:rFonts w:ascii="Arial" w:hAnsi="Arial"/>
                <w:sz w:val="16"/>
              </w:rPr>
              <w:t>Entrega y despliegue funcional de la versión beta intermedio de SecureDesk que habilita a cualquier empleado reportar incidentes de seguridad informática, adjuntar evidencias, asociar el computador afectado y consultar el estado preliminar de su caso.</w:t>
            </w:r>
          </w:p>
          <w:p>
            <w:pPr>
              <w:spacing w:before="80" w:after="30"/>
            </w:pPr>
            <w:r>
              <w:rPr>
                <w:rFonts w:ascii="Arial" w:hAnsi="Arial"/>
                <w:b/>
                <w:i/>
                <w:sz w:val="17"/>
                <w:color w:val="111111"/>
              </w:rPr>
              <w:t>Objetivos del proyecto:</w:t>
            </w:r>
          </w:p>
          <w:p>
            <w:pPr>
              <w:spacing w:before="15" w:after="25"/>
              <w:ind w:left="440" w:hanging="200"/>
            </w:pPr>
            <w:r>
              <w:rPr>
                <w:rFonts w:ascii="Arial" w:hAnsi="Arial"/>
                <w:b/>
                <w:sz w:val="16"/>
                <w:color w:val="23476A"/>
              </w:rPr>
              <w:t>• </w:t>
            </w:r>
            <w:r>
              <w:rPr>
                <w:rFonts w:ascii="Arial" w:hAnsi="Arial"/>
                <w:sz w:val="16"/>
              </w:rPr>
              <w:t>Completar al 100% las 8 primeras historias de usuario e iteraciones planificadas (Hito 50% del proyecto).</w:t>
            </w:r>
          </w:p>
          <w:p>
            <w:pPr>
              <w:spacing w:before="15" w:after="25"/>
              <w:ind w:left="440" w:hanging="200"/>
            </w:pPr>
            <w:r>
              <w:rPr>
                <w:rFonts w:ascii="Arial" w:hAnsi="Arial"/>
                <w:b/>
                <w:sz w:val="16"/>
                <w:color w:val="23476A"/>
              </w:rPr>
              <w:t>• </w:t>
            </w:r>
            <w:r>
              <w:rPr>
                <w:rFonts w:ascii="Arial" w:hAnsi="Arial"/>
                <w:sz w:val="16"/>
              </w:rPr>
              <w:t>Permitir el reporte estructurado de eventos de seguridad por parte de los usuarios finales.</w:t>
            </w:r>
          </w:p>
          <w:p>
            <w:pPr>
              <w:spacing w:before="15" w:after="25"/>
              <w:ind w:left="440" w:hanging="200"/>
            </w:pPr>
            <w:r>
              <w:rPr>
                <w:rFonts w:ascii="Arial" w:hAnsi="Arial"/>
                <w:b/>
                <w:sz w:val="16"/>
                <w:color w:val="23476A"/>
              </w:rPr>
              <w:t>• </w:t>
            </w:r>
            <w:r>
              <w:rPr>
                <w:rFonts w:ascii="Arial" w:hAnsi="Arial"/>
                <w:sz w:val="16"/>
              </w:rPr>
              <w:t>Garantizar la captura fidedigna de evidencias y metadatos técnicos en cada reporte.</w:t>
            </w:r>
          </w:p>
          <w:p>
            <w:pPr>
              <w:spacing w:before="15" w:after="25"/>
              <w:ind w:left="440" w:hanging="200"/>
            </w:pPr>
            <w:r>
              <w:rPr>
                <w:rFonts w:ascii="Arial" w:hAnsi="Arial"/>
                <w:b/>
                <w:sz w:val="16"/>
                <w:color w:val="23476A"/>
              </w:rPr>
              <w:t>• </w:t>
            </w:r>
            <w:r>
              <w:rPr>
                <w:rFonts w:ascii="Arial" w:hAnsi="Arial"/>
                <w:sz w:val="16"/>
              </w:rPr>
              <w:t>Auditar y certificar la estabilidad general del sistema antes de pasar a la fase de clasificación avanzada.</w:t>
            </w:r>
          </w:p>
          <w:p>
            <w:pPr>
              <w:spacing w:before="80" w:after="30"/>
            </w:pPr>
            <w:r>
              <w:rPr>
                <w:rFonts w:ascii="Arial" w:hAnsi="Arial"/>
                <w:b/>
                <w:i/>
                <w:sz w:val="17"/>
                <w:color w:val="111111"/>
              </w:rPr>
              <w:t>Funciones requeridas:</w:t>
            </w:r>
          </w:p>
          <w:p>
            <w:pPr>
              <w:spacing w:before="15" w:after="25"/>
              <w:ind w:left="440" w:hanging="200"/>
            </w:pPr>
            <w:r>
              <w:rPr>
                <w:rFonts w:ascii="Arial" w:hAnsi="Arial"/>
                <w:b/>
                <w:sz w:val="16"/>
                <w:color w:val="23476A"/>
              </w:rPr>
              <w:t>• </w:t>
            </w:r>
            <w:r>
              <w:rPr>
                <w:rFonts w:ascii="Arial" w:hAnsi="Arial"/>
                <w:sz w:val="16"/>
              </w:rPr>
              <w:t>Formulario intuitivo de reporte de incidentes con categorización preliminar guiada.</w:t>
            </w:r>
          </w:p>
          <w:p>
            <w:pPr>
              <w:spacing w:before="15" w:after="25"/>
              <w:ind w:left="440" w:hanging="200"/>
            </w:pPr>
            <w:r>
              <w:rPr>
                <w:rFonts w:ascii="Arial" w:hAnsi="Arial"/>
                <w:b/>
                <w:sz w:val="16"/>
                <w:color w:val="23476A"/>
              </w:rPr>
              <w:t>• </w:t>
            </w:r>
            <w:r>
              <w:rPr>
                <w:rFonts w:ascii="Arial" w:hAnsi="Arial"/>
                <w:sz w:val="16"/>
              </w:rPr>
              <w:t>Carga segura de evidencias digitales (capturas de pantalla, archivos de registro) con cálculo de hash SHA-256.</w:t>
            </w:r>
          </w:p>
          <w:p>
            <w:pPr>
              <w:spacing w:before="15" w:after="25"/>
              <w:ind w:left="440" w:hanging="200"/>
            </w:pPr>
            <w:r>
              <w:rPr>
                <w:rFonts w:ascii="Arial" w:hAnsi="Arial"/>
                <w:b/>
                <w:sz w:val="16"/>
                <w:color w:val="23476A"/>
              </w:rPr>
              <w:t>• </w:t>
            </w:r>
            <w:r>
              <w:rPr>
                <w:rFonts w:ascii="Arial" w:hAnsi="Arial"/>
                <w:sz w:val="16"/>
              </w:rPr>
              <w:t>Notificación automática a la cola de entrada del SOC tras el envío de un incidente.</w:t>
            </w:r>
          </w:p>
          <w:p>
            <w:pPr>
              <w:spacing w:before="15" w:after="25"/>
              <w:ind w:left="440" w:hanging="200"/>
            </w:pPr>
            <w:r>
              <w:rPr>
                <w:rFonts w:ascii="Arial" w:hAnsi="Arial"/>
                <w:b/>
                <w:sz w:val="16"/>
                <w:color w:val="23476A"/>
              </w:rPr>
              <w:t>• </w:t>
            </w:r>
            <w:r>
              <w:rPr>
                <w:rFonts w:ascii="Arial" w:hAnsi="Arial"/>
                <w:sz w:val="16"/>
              </w:rPr>
              <w:t>Panel de consulta para el empleado donde visualiza el historial de sus casos reportados.</w:t>
            </w:r>
          </w:p>
          <w:p>
            <w:pPr>
              <w:spacing w:before="80" w:after="30"/>
            </w:pPr>
            <w:r>
              <w:rPr>
                <w:rFonts w:ascii="Arial" w:hAnsi="Arial"/>
                <w:b/>
                <w:i/>
                <w:sz w:val="17"/>
                <w:color w:val="111111"/>
              </w:rPr>
              <w:t>Tecnologías a utilizar:</w:t>
            </w:r>
          </w:p>
          <w:p>
            <w:pPr>
              <w:spacing w:before="15" w:after="25"/>
              <w:ind w:left="440" w:hanging="200"/>
            </w:pPr>
            <w:r>
              <w:rPr>
                <w:rFonts w:ascii="Arial" w:hAnsi="Arial"/>
                <w:b/>
                <w:sz w:val="16"/>
                <w:color w:val="23476A"/>
              </w:rPr>
              <w:t>• </w:t>
            </w:r>
            <w:r>
              <w:rPr>
                <w:rFonts w:ascii="Arial" w:hAnsi="Arial"/>
                <w:sz w:val="16"/>
              </w:rPr>
              <w:t>Almacenamiento de archivos: Repositorio encriptado con validación estricta de extensiones y tipos MIME.</w:t>
            </w:r>
          </w:p>
          <w:p>
            <w:pPr>
              <w:spacing w:before="15" w:after="25"/>
              <w:ind w:left="440" w:hanging="200"/>
            </w:pPr>
            <w:r>
              <w:rPr>
                <w:rFonts w:ascii="Arial" w:hAnsi="Arial"/>
                <w:b/>
                <w:sz w:val="16"/>
                <w:color w:val="23476A"/>
              </w:rPr>
              <w:t>• </w:t>
            </w:r>
            <w:r>
              <w:rPr>
                <w:rFonts w:ascii="Arial" w:hAnsi="Arial"/>
                <w:sz w:val="16"/>
              </w:rPr>
              <w:t>Base de datos: Transacciones ACID en PostgreSQL para registro íntegro de incidentes y archivos adjuntos.</w:t>
            </w:r>
          </w:p>
          <w:p>
            <w:pPr>
              <w:spacing w:before="15" w:after="25"/>
              <w:ind w:left="440" w:hanging="200"/>
            </w:pPr>
            <w:r>
              <w:rPr>
                <w:rFonts w:ascii="Arial" w:hAnsi="Arial"/>
                <w:b/>
                <w:sz w:val="16"/>
                <w:color w:val="23476A"/>
              </w:rPr>
              <w:t>• </w:t>
            </w:r>
            <w:r>
              <w:rPr>
                <w:rFonts w:ascii="Arial" w:hAnsi="Arial"/>
                <w:sz w:val="16"/>
              </w:rPr>
              <w:t>Control de versiones: Etiqueta de versión oficial v0.5.0-beta creada en la rama main de Git.</w:t>
            </w:r>
          </w:p>
          <w:p>
            <w:pPr>
              <w:spacing w:before="15" w:after="25"/>
              <w:ind w:left="440" w:hanging="200"/>
            </w:pPr>
            <w:r>
              <w:rPr>
                <w:rFonts w:ascii="Arial" w:hAnsi="Arial"/>
                <w:b/>
                <w:sz w:val="16"/>
                <w:color w:val="23476A"/>
              </w:rPr>
              <w:t>• </w:t>
            </w:r>
            <w:r>
              <w:rPr>
                <w:rFonts w:ascii="Arial" w:hAnsi="Arial"/>
                <w:sz w:val="16"/>
              </w:rPr>
              <w:t>Integración continua: Ejecución automática de pruebas de regresión en cada commit.</w:t>
            </w:r>
          </w:p>
          <w:p>
            <w:pPr>
              <w:spacing w:before="80" w:after="30"/>
            </w:pPr>
            <w:r>
              <w:rPr>
                <w:rFonts w:ascii="Arial" w:hAnsi="Arial"/>
                <w:b/>
                <w:i/>
                <w:sz w:val="17"/>
                <w:color w:val="111111"/>
              </w:rPr>
              <w:t>Metodología de desarrollo:</w:t>
            </w:r>
          </w:p>
          <w:p>
            <w:pPr>
              <w:spacing w:before="20" w:after="60"/>
              <w:ind w:left="240"/>
            </w:pPr>
            <w:r>
              <w:rPr>
                <w:rFonts w:ascii="Arial" w:hAnsi="Arial"/>
                <w:sz w:val="16"/>
              </w:rPr>
              <w:t>Demostración en vivo efectuada por Camilo Murcia ante los directivos de SigmaEntretenimiento y el Big Boss Eduard bernal. El informe de pruebas entregado por el Tester certificó 84 pruebas superadas con éxito. Firma oficial del acta de aprobación del primer 50% del proyecto.</w:t>
            </w:r>
          </w:p>
        </w:tc>
      </w:tr>
      <!-- Row 1: Resumen de acuerdos y responsabilidades -->
      <w:tr>
        <w:trPr>
          <w:cantSplit/>
        </w:trPr>
        <w:tc>
          <w:tcPr>
            <w:tcW w:type="dxa" w:w="10743"/>
            <w:shd w:fill="000000"/>
            <w:vAlign w:val="center"/>
          </w:tcPr>
          <w:p>
            <w:pPr>
              <w:spacing w:before="40" w:after="40"/>
            </w:pPr>
            <w:r>
              <w:rPr>
                <w:rFonts w:ascii="Arial" w:hAnsi="Arial"/>
                <w:b/>
                <w:color w:val="FFFFFF"/>
                <w:sz w:val="16"/>
              </w:rPr>
              <w:t>Resumen de acuerdos y responsabilidades</w:t>
            </w:r>
          </w:p>
          <w:p>
            <w:pPr>
              <w:spacing w:before="35" w:after="35"/>
            </w:pPr>
            <w:r>
              <w:rPr>
                <w:rFonts w:ascii="Arial" w:hAnsi="Arial"/>
                <w:b/>
                <w:sz w:val="16"/>
              </w:rPr>
              <w:t>Camilo Murcia: </w:t>
            </w:r>
            <w:r>
              <w:rPr>
                <w:rFonts w:ascii="Arial" w:hAnsi="Arial"/>
                <w:sz w:val="16"/>
              </w:rPr>
              <w:t>Iniciar la programación de los algoritmos de clasificación y priorización por riesgo (Historias 9 y 10).</w:t>
            </w:r>
          </w:p>
          <w:p>
            <w:pPr>
              <w:spacing w:before="35" w:after="35"/>
            </w:pPr>
            <w:r>
              <w:rPr>
                <w:rFonts w:ascii="Arial" w:hAnsi="Arial"/>
                <w:b/>
                <w:sz w:val="16"/>
              </w:rPr>
              <w:t>kevin Mitnick: </w:t>
            </w:r>
            <w:r>
              <w:rPr>
                <w:rFonts w:ascii="Arial" w:hAnsi="Arial"/>
                <w:sz w:val="16"/>
              </w:rPr>
              <w:t>Suministrar la matriz técnica de severidad, factores de impacto y reglas de correlación SOC.</w:t>
            </w:r>
          </w:p>
          <w:p>
            <w:pPr>
              <w:spacing w:before="35" w:after="35"/>
            </w:pPr>
            <w:r>
              <w:rPr>
                <w:rFonts w:ascii="Arial" w:hAnsi="Arial"/>
                <w:b/>
                <w:sz w:val="16"/>
              </w:rPr>
              <w:t>Pedronel GarciaForero Mateus: </w:t>
            </w:r>
            <w:r>
              <w:rPr>
                <w:rFonts w:ascii="Arial" w:hAnsi="Arial"/>
                <w:sz w:val="16"/>
              </w:rPr>
              <w:t>Consolidar la rama release/0.5.0 y habilitar las ramas de trabajo para la segunda mitad del proyecto.</w:t>
            </w:r>
          </w:p>
          <w:p>
            <w:pPr>
              <w:spacing w:before="35" w:after="35"/>
            </w:pPr>
            <w:r>
              <w:rPr>
                <w:rFonts w:ascii="Arial" w:hAnsi="Arial"/>
                <w:b/>
                <w:sz w:val="16"/>
              </w:rPr>
              <w:t>Eduard bernal: </w:t>
            </w:r>
            <w:r>
              <w:rPr>
                <w:rFonts w:ascii="Arial" w:hAnsi="Arial"/>
                <w:sz w:val="16"/>
              </w:rPr>
              <w:t>Firmar el acta de conformidad del 50% y autorizar el inicio del segundo ciclo de desarrollo.</w:t>
            </w:r>
          </w:p>
        </w:tc>
      </w:tr>
      <!-- Row 2: Fecha tentativa próxima reunión -->
      <w:tr>
        <w:trPr>
          <w:cantSplit/>
        </w:trPr>
        <w:tc>
          <w:tcPr>
            <w:tcW w:type="dxa" w:w="10743"/>
            <w:shd w:fill="183D20"/>
            <w:vAlign w:val="center"/>
          </w:tcPr>
          <w:p>
            <w:pPr>
              <w:spacing w:before="40" w:after="40"/>
            </w:pPr>
            <w:r>
              <w:rPr>
                <w:rFonts w:ascii="Arial" w:hAnsi="Arial"/>
                <w:b/>
                <w:color w:val="FFFFFF"/>
                <w:sz w:val="16"/>
              </w:rPr>
              <w:t>Fecha tentativa para una próxima reunión</w:t>
            </w:r>
          </w:p>
          <w:p>
            <w:pPr>
              <w:spacing w:before="40" w:after="40"/>
            </w:pPr>
            <w:r>
              <w:rPr>
                <w:rFonts w:ascii="Arial" w:hAnsi="Arial"/>
                <w:sz w:val="16"/>
                <w:color w:val="FFFFFF"/>
              </w:rPr>
              <w:t>09/10/2026 – Sala de reuniones Dark Códex – 10:00 AM</w:t>
            </w:r>
          </w:p>
        </w:tc>
      </w:tr>
    </w:tbl>
    <w:p>
      <w:pPr>
        <w:spacing w:before="180" w:after="60"/>
      </w:pPr>
    </w:p>
    <w:tbl>
      <w:tblPr>
        <w:tblW w:type="auto" w:w="0"/>
        <w:jc w:val="center"/>
        <w:tblLayout w:type="fixed"/>
        <w:tblBorders>
          <w:top w:val="none"/>
          <w:left w:val="none"/>
          <w:bottom w:val="none"/>
          <w:right w:val="none"/>
          <w:insideH w:val="none"/>
          <w:insideV w:val="none"/>
        </w:tblBorders>
      </w:tblPr>
      <w:tblGrid>
        <w:gridCol w:w="5371"/>
        <w:gridCol w:w="5371"/>
      </w:tblGrid>
      <w:tr>
        <w:trPr>
          <w:cantSplit/>
        </w:trPr>
        <w:tc>
          <w:tcPr>
            <w:tcW w:type="dxa" w:w="5371"/>
            <w:vAlign w:val="center"/>
          </w:tcPr>
          <w:p>
            <w:pPr>
              <w:jc w:val="center"/>
              <w:spacing w:before="40" w:after="0"/>
            </w:pPr>
            <w:r>
              <w:drawing>
                <wp:inline distT="0" distB="0" distL="0" distR="0">
                  <wp:extent cx="2011680" cy="804672"/>
                  <wp:effectExtent l="0" t="0" r="0" b="0"/>
                  <wp:docPr id="1006" name="Firma_Kevin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Firma_Kevin_3"/>
                          <pic:cNvPicPr/>
                        </pic:nvPicPr>
                        <pic:blipFill>
                          <a:blip r:embed="rId_sig_kevin"/>
                          <a:stretch>
                            <a:fillRect/>
                          </a:stretch>
                        </pic:blipFill>
                        <pic:spPr>
                          <a:xfrm>
                            <a:off x="0" y="0"/>
                            <a:ext cx="2011680" cy="804672"/>
                          </a:xfrm>
                          <a:prstGeom prst="rect">
                            <a:avLst/>
                          </a:prstGeom>
                        </pic:spPr>
                      </pic:pic>
                    </a:graphicData>
                  </a:graphic>
                </wp:inline>
              </w:drawing>
            </w:r>
          </w:p>
        </w:tc>
        <w:tc>
          <w:tcPr>
            <w:tcW w:type="dxa" w:w="5371"/>
            <w:vAlign w:val="center"/>
          </w:tcPr>
          <w:p>
            <w:pPr>
              <w:jc w:val="center"/>
              <w:spacing w:before="40" w:after="0"/>
            </w:pPr>
            <w:r>
              <w:drawing>
                <wp:inline distT="0" distB="0" distL="0" distR="0">
                  <wp:extent cx="2011680" cy="804672"/>
                  <wp:effectExtent l="0" t="0" r="0" b="0"/>
                  <wp:docPr id="1007" name="Firma_Gerent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Firma_Gerente_3"/>
                          <pic:cNvPicPr/>
                        </pic:nvPicPr>
                        <pic:blipFill>
                          <a:blip r:embed="rId_sig_gerente"/>
                          <a:stretch>
                            <a:fillRect/>
                          </a:stretch>
                        </pic:blipFill>
                        <pic:spPr>
                          <a:xfrm>
                            <a:off x="0" y="0"/>
                            <a:ext cx="2011680" cy="804672"/>
                          </a:xfrm>
                          <a:prstGeom prst="rect">
                            <a:avLst/>
                          </a:prstGeom>
                        </pic:spPr>
                      </pic:pic>
                    </a:graphicData>
                  </a:graphic>
                </wp:inline>
              </w:drawing>
            </w:r>
          </w:p>
        </w:tc>
      </w:tr>
      <w:tr>
        <w:trPr>
          <w:cantSplit/>
        </w:trPr>
        <w:tc>
          <w:tcPr>
            <w:tcW w:type="dxa" w:w="5371"/>
            <w:vAlign w:val="top"/>
          </w:tcPr>
          <w:p>
            <w:pPr>
              <w:jc w:val="center"/>
              <w:spacing w:before="0" w:after="20"/>
            </w:pPr>
            <w:r>
              <w:rPr>
                <w:rFonts w:ascii="Arial" w:hAnsi="Arial"/>
                <w:color w:val="444444"/>
                <w:sz w:val="18"/>
              </w:rPr>
              <w:t>________________________________________</w:t>
            </w:r>
          </w:p>
          <w:p>
            <w:pPr>
              <w:jc w:val="center"/>
              <w:spacing w:before="20" w:after="20"/>
            </w:pPr>
            <w:r>
              <w:rPr>
                <w:rFonts w:ascii="Arial" w:hAnsi="Arial"/>
                <w:b/>
                <w:sz w:val="18"/>
                <w:color w:val="111111"/>
              </w:rPr>
              <w:t>kevin Mitnick</w:t>
            </w:r>
          </w:p>
          <w:p>
            <w:pPr>
              <w:jc w:val="center"/>
              <w:spacing w:before="0" w:after="20"/>
            </w:pPr>
            <w:r>
              <w:rPr>
                <w:rFonts w:ascii="Arial" w:hAnsi="Arial"/>
                <w:i/>
                <w:sz w:val="15"/>
                <w:color w:val="333333"/>
              </w:rPr>
              <w:t>Consultor de Ciberseguridad (Especialista SOC)</w:t>
            </w:r>
          </w:p>
          <w:p>
            <w:pPr>
              <w:jc w:val="center"/>
              <w:spacing w:before="0" w:after="40"/>
            </w:pPr>
            <w:r>
              <w:rPr>
                <w:rFonts w:ascii="Arial" w:hAnsi="Arial"/>
                <w:b/>
                <w:sz w:val="14"/>
                <w:color w:val="23476A"/>
              </w:rPr>
              <w:t>Autor del Acta — Dark Códex</w:t>
            </w:r>
          </w:p>
        </w:tc>
        <w:tc>
          <w:tcPr>
            <w:tcW w:type="dxa" w:w="5371"/>
            <w:vAlign w:val="top"/>
          </w:tcPr>
          <w:p>
            <w:pPr>
              <w:jc w:val="center"/>
              <w:spacing w:before="0" w:after="20"/>
            </w:pPr>
            <w:r>
              <w:rPr>
                <w:rFonts w:ascii="Arial" w:hAnsi="Arial"/>
                <w:color w:val="444444"/>
                <w:sz w:val="18"/>
              </w:rPr>
              <w:t>________________________________________</w:t>
            </w:r>
          </w:p>
          <w:p>
            <w:pPr>
              <w:jc w:val="center"/>
              <w:spacing w:before="20" w:after="20"/>
            </w:pPr>
            <w:r>
              <w:rPr>
                <w:rFonts w:ascii="Arial" w:hAnsi="Arial"/>
                <w:b/>
                <w:sz w:val="18"/>
                <w:color w:val="111111"/>
              </w:rPr>
              <w:t>Ing. Roberto M. Gómez V.</w:t>
            </w:r>
          </w:p>
          <w:p>
            <w:pPr>
              <w:jc w:val="center"/>
              <w:spacing w:before="0" w:after="20"/>
            </w:pPr>
            <w:r>
              <w:rPr>
                <w:rFonts w:ascii="Arial" w:hAnsi="Arial"/>
                <w:i/>
                <w:sz w:val="15"/>
                <w:color w:val="333333"/>
              </w:rPr>
              <w:t>Gerente de Operaciones y Proyectos</w:t>
            </w:r>
          </w:p>
          <w:p>
            <w:pPr>
              <w:jc w:val="center"/>
              <w:spacing w:before="0" w:after="40"/>
            </w:pPr>
            <w:r>
              <w:rPr>
                <w:rFonts w:ascii="Arial" w:hAnsi="Arial"/>
                <w:b/>
                <w:sz w:val="14"/>
                <w:color w:val="23476A"/>
              </w:rPr>
              <w:t>Aprobación Gerencial — Dark Códex</w:t>
            </w:r>
          </w:p>
        </w:tc>
      </w:tr>
    </w:tbl>
    <w:p>
      <w:r>
        <w:br w:type="page"/>
      </w:r>
    </w:p>
    <w:tbl>
      <w:tblPr>
        <w:tblW w:type="auto" w:w="0"/>
        <w:jc w:val="left"/>
        <w:tblLayout w:type="fixed"/>
        <w:tblLook w:firstColumn="1" w:firstRow="1" w:lastColumn="0" w:lastRow="0" w:noHBand="0" w:noVBand="1" w:val="04A0"/>
      </w:tblPr>
      <w:tblGrid>
        <w:gridCol w:w="3581"/>
        <w:gridCol w:w="3581"/>
        <w:gridCol w:w="3581"/>
      </w:tblGrid>
      <!-- Row 0: Header Acta de reunión -->
      <w:tr>
        <w:trPr>
          <w:cantSplit/>
        </w:trPr>
        <w:tc>
          <w:tcPr>
            <w:tcW w:type="dxa" w:w="10743"/>
            <w:gridSpan w:val="3"/>
            <w:shd w:fill="000000"/>
            <w:vAlign w:val="center"/>
          </w:tcPr>
          <w:p>
            <w:pPr>
              <w:jc w:val="center"/>
              <w:spacing w:before="60" w:after="60"/>
            </w:pPr>
            <w:r>
              <w:rPr>
                <w:rFonts w:ascii="Arial" w:hAnsi="Arial"/>
                <w:b/>
                <w:color w:val="FFFFFF"/>
                <w:sz w:val="20"/>
              </w:rPr>
              <w:t>Acta de reunión</w:t>
            </w:r>
          </w:p>
        </w:tc>
      </w:tr>
      <!-- Row 1: Título -->
      <w:tr>
        <w:trPr>
          <w:cantSplit/>
        </w:trPr>
        <w:tc>
          <w:tcPr>
            <w:tcW w:type="dxa" w:w="3581"/>
            <w:shd w:fill="000000"/>
            <w:vAlign w:val="center"/>
          </w:tcPr>
          <w:p>
            <w:pPr>
              <w:spacing w:before="40" w:after="40"/>
            </w:pPr>
            <w:r>
              <w:rPr>
                <w:rFonts w:ascii="Arial" w:hAnsi="Arial"/>
                <w:b/>
                <w:color w:val="FFFFFF"/>
                <w:sz w:val="16"/>
              </w:rPr>
              <w:t>Título</w:t>
            </w:r>
          </w:p>
        </w:tc>
        <w:tc>
          <w:tcPr>
            <w:tcW w:type="dxa" w:w="7162"/>
            <w:gridSpan w:val="2"/>
            <w:vAlign w:val="center"/>
          </w:tcPr>
          <w:p>
            <w:pPr>
              <w:spacing w:before="40" w:after="40"/>
            </w:pPr>
            <w:r>
              <w:rPr>
                <w:rFonts w:ascii="Arial" w:hAnsi="Arial"/>
                <w:sz w:val="16"/>
              </w:rPr>
              <w:t>Arranque de la Segunda Mitad (Segundo 50%): Clasificación y priorización de incidentes</w:t>
            </w:r>
          </w:p>
        </w:tc>
      </w:tr>
      <!-- Row 2: Fecha y Número -->
      <w:tr>
        <w:trPr>
          <w:cantSplit/>
        </w:trPr>
        <w:tc>
          <w:tcPr>
            <w:tcW w:type="dxa" w:w="3581"/>
            <w:shd w:fill="000000"/>
            <w:vAlign w:val="center"/>
          </w:tcPr>
          <w:p>
            <w:pPr>
              <w:spacing w:before="40" w:after="40"/>
            </w:pPr>
            <w:r>
              <w:rPr>
                <w:rFonts w:ascii="Arial" w:hAnsi="Arial"/>
                <w:b/>
                <w:color w:val="FFFFFF"/>
                <w:sz w:val="16"/>
              </w:rPr>
              <w:t>Fecha</w:t>
            </w:r>
          </w:p>
        </w:tc>
        <w:tc>
          <w:tcPr>
            <w:tcW w:type="dxa" w:w="3581"/>
            <w:vAlign w:val="center"/>
          </w:tcPr>
          <w:p>
            <w:pPr>
              <w:spacing w:before="40" w:after="40"/>
            </w:pPr>
            <w:r>
              <w:rPr>
                <w:rFonts w:ascii="Arial" w:hAnsi="Arial"/>
                <w:sz w:val="16"/>
              </w:rPr>
              <w:t>09/10/2026</w:t>
            </w:r>
          </w:p>
        </w:tc>
        <w:tc>
          <w:tcPr>
            <w:tcW w:type="dxa" w:w="3581"/>
            <w:shd w:fill="000000"/>
            <w:vAlign w:val="center"/>
          </w:tcPr>
          <w:p>
            <w:pPr>
              <w:spacing w:before="40" w:after="40"/>
            </w:pPr>
            <w:r>
              <w:rPr>
                <w:rFonts w:ascii="Arial" w:hAnsi="Arial"/>
                <w:b/>
                <w:color w:val="FFFFFF"/>
                <w:sz w:val="16"/>
              </w:rPr>
              <w:t>No.   5</w:t>
            </w:r>
          </w:p>
        </w:tc>
      </w:tr>
      <!-- Row 3: Lugar -->
      <w:tr>
        <w:trPr>
          <w:cantSplit/>
        </w:trPr>
        <w:tc>
          <w:tcPr>
            <w:tcW w:type="dxa" w:w="3581"/>
            <w:shd w:fill="000000"/>
            <w:vAlign w:val="center"/>
          </w:tcPr>
          <w:p>
            <w:pPr>
              <w:spacing w:before="40" w:after="40"/>
            </w:pPr>
            <w:r>
              <w:rPr>
                <w:rFonts w:ascii="Arial" w:hAnsi="Arial"/>
                <w:b/>
                <w:color w:val="FFFFFF"/>
                <w:sz w:val="16"/>
              </w:rPr>
              <w:t>Lugar</w:t>
            </w:r>
          </w:p>
        </w:tc>
        <w:tc>
          <w:tcPr>
            <w:tcW w:type="dxa" w:w="7162"/>
            <w:gridSpan w:val="2"/>
            <w:vAlign w:val="center"/>
          </w:tcPr>
          <w:p>
            <w:pPr>
              <w:spacing w:before="40" w:after="40"/>
            </w:pPr>
            <w:r>
              <w:rPr>
                <w:rFonts w:ascii="Arial" w:hAnsi="Arial"/>
                <w:sz w:val="16"/>
              </w:rPr>
              <w:t>Sala de juntas Dark Códex – Piso 2</w:t>
            </w:r>
          </w:p>
        </w:tc>
      </w:tr>
      <!-- Row 4: Autor (kevin Mitnick SIEMPRE) -->
      <w:tr>
        <w:trPr>
          <w:cantSplit/>
        </w:trPr>
        <w:tc>
          <w:tcPr>
            <w:tcW w:type="dxa" w:w="3581"/>
            <w:shd w:fill="000000"/>
            <w:vAlign w:val="center"/>
          </w:tcPr>
          <w:p>
            <w:pPr>
              <w:spacing w:before="40" w:after="40"/>
            </w:pPr>
            <w:r>
              <w:rPr>
                <w:rFonts w:ascii="Arial" w:hAnsi="Arial"/>
                <w:b/>
                <w:color w:val="FFFFFF"/>
                <w:sz w:val="16"/>
              </w:rPr>
              <w:t>Autor</w:t>
            </w:r>
          </w:p>
        </w:tc>
        <w:tc>
          <w:tcPr>
            <w:tcW w:type="dxa" w:w="7162"/>
            <w:gridSpan w:val="2"/>
            <w:vAlign w:val="center"/>
          </w:tcPr>
          <w:p>
            <w:pPr>
              <w:spacing w:before="40" w:after="40"/>
            </w:pPr>
            <w:r>
              <w:rPr>
                <w:rFonts w:ascii="Arial" w:hAnsi="Arial"/>
                <w:sz w:val="16"/>
              </w:rPr>
              <w:t>kevin Mitnick</w:t>
            </w:r>
          </w:p>
        </w:tc>
      </w:tr>
      <!-- Row 5: Header Participantes -->
      <w:tr>
        <w:trPr>
          <w:cantSplit/>
        </w:trPr>
        <w:tc>
          <w:tcPr>
            <w:tcW w:type="dxa" w:w="10743"/>
            <w:gridSpan w:val="3"/>
            <w:shd w:fill="000000"/>
            <w:vAlign w:val="center"/>
          </w:tcPr>
          <w:p>
            <w:pPr>
              <w:spacing w:before="40" w:after="40"/>
            </w:pPr>
            <w:r>
              <w:rPr>
                <w:rFonts w:ascii="Arial" w:hAnsi="Arial"/>
                <w:b/>
                <w:color w:val="FFFFFF"/>
                <w:sz w:val="16"/>
              </w:rPr>
              <w:t>Participantes</w:t>
            </w:r>
          </w:p>
        </w:tc>
      </w:tr>
      <!-- Row 6: Lista Participantes -->
      <w:tr>
        <w:trPr>
          <w:cantSplit/>
        </w:trPr>
        <w:tc>
          <w:tcPr>
            <w:tcW w:type="dxa" w:w="10743"/>
            <w:gridSpan w:val="3"/>
            <w:vAlign w:val="center"/>
          </w:tcPr>
          <w:p>
            <w:pPr>
              <w:spacing w:before="20" w:after="20"/>
            </w:pPr>
            <w:r>
              <w:rPr>
                <w:rFonts w:ascii="Arial" w:hAnsi="Arial"/>
                <w:sz w:val="15"/>
              </w:rPr>
              <w:t>• Camilo Murcia – Programador</w:t>
            </w:r>
          </w:p>
          <w:p>
            <w:pPr>
              <w:spacing w:before="20" w:after="20"/>
            </w:pPr>
            <w:r>
              <w:rPr>
                <w:rFonts w:ascii="Arial" w:hAnsi="Arial"/>
                <w:sz w:val="15"/>
              </w:rPr>
              <w:t>• SigmaEntretenimiento – Cliente</w:t>
            </w:r>
          </w:p>
          <w:p>
            <w:pPr>
              <w:spacing w:before="20" w:after="20"/>
            </w:pPr>
            <w:r>
              <w:rPr>
                <w:rFonts w:ascii="Arial" w:hAnsi="Arial"/>
                <w:sz w:val="15"/>
              </w:rPr>
              <w:t>• Pedronel GarciaForero Mateus – Encargado de seguimiento (Tracker - Git)</w:t>
            </w:r>
          </w:p>
          <w:p>
            <w:pPr>
              <w:spacing w:before="20" w:after="20"/>
            </w:pPr>
            <w:r>
              <w:rPr>
                <w:rFonts w:ascii="Arial" w:hAnsi="Arial"/>
                <w:sz w:val="15"/>
              </w:rPr>
              <w:t>• Daniel Stiven mateus Marin – Encargado de pruebas (Tester)</w:t>
            </w:r>
          </w:p>
          <w:p>
            <w:pPr>
              <w:spacing w:before="20" w:after="20"/>
            </w:pPr>
            <w:r>
              <w:rPr>
                <w:rFonts w:ascii="Arial" w:hAnsi="Arial"/>
                <w:sz w:val="15"/>
              </w:rPr>
              <w:t>• Juan Daniel Oviedo – Líder de Proyecto (Project Manager)</w:t>
            </w:r>
          </w:p>
          <w:p>
            <w:pPr>
              <w:spacing w:before="20" w:after="20"/>
            </w:pPr>
            <w:r>
              <w:rPr>
                <w:rFonts w:ascii="Arial" w:hAnsi="Arial"/>
                <w:sz w:val="15"/>
              </w:rPr>
              <w:t>• Juan Carlos Marin – Líder de Análisis de Negocio y Requerimientos / Arquitecto</w:t>
            </w:r>
          </w:p>
          <w:p>
            <w:pPr>
              <w:spacing w:before="20" w:after="20"/>
            </w:pPr>
            <w:r>
              <w:rPr>
                <w:rFonts w:ascii="Arial" w:hAnsi="Arial"/>
                <w:sz w:val="15"/>
              </w:rPr>
              <w:t>• Jhon martin perez – Entrenador (Coach Ágil)</w:t>
            </w:r>
          </w:p>
          <w:p>
            <w:pPr>
              <w:spacing w:before="20" w:after="20"/>
            </w:pPr>
            <w:r>
              <w:rPr>
                <w:rFonts w:ascii="Arial" w:hAnsi="Arial"/>
                <w:sz w:val="15"/>
              </w:rPr>
              <w:t>• kevin Mitnick – Consultor de Ciberseguridad (Especialista SOC)</w:t>
            </w:r>
          </w:p>
          <w:p>
            <w:pPr>
              <w:spacing w:before="20" w:after="20"/>
            </w:pPr>
            <w:r>
              <w:rPr>
                <w:rFonts w:ascii="Arial" w:hAnsi="Arial"/>
                <w:sz w:val="15"/>
              </w:rPr>
              <w:t>• Daniel Stiven Forero Mateus – Administrador de Infraestructura y Active Directory (DevOps)</w:t>
            </w:r>
          </w:p>
          <w:p>
            <w:pPr>
              <w:spacing w:before="20" w:after="20"/>
            </w:pPr>
            <w:r>
              <w:rPr>
                <w:rFonts w:ascii="Arial" w:hAnsi="Arial"/>
                <w:sz w:val="15"/>
              </w:rPr>
              <w:t>• Eduard bernal – Big Boss</w:t>
            </w:r>
          </w:p>
        </w:tc>
      </w:tr>
      <!-- Row 7: Header Temas tratados -->
      <w:tr>
        <w:trPr>
          <w:cantSplit/>
        </w:trPr>
        <w:tc>
          <w:tcPr>
            <w:tcW w:type="dxa" w:w="10743"/>
            <w:gridSpan w:val="3"/>
            <w:shd w:fill="000000"/>
            <w:vAlign w:val="center"/>
          </w:tcPr>
          <w:p>
            <w:pPr>
              <w:spacing w:before="40" w:after="40"/>
            </w:pPr>
            <w:r>
              <w:rPr>
                <w:rFonts w:ascii="Arial" w:hAnsi="Arial"/>
                <w:b/>
                <w:color w:val="FFFFFF"/>
                <w:sz w:val="16"/>
              </w:rPr>
              <w:t>Temas tratados</w:t>
            </w:r>
          </w:p>
        </w:tc>
      </w:tr>
      <!-- Row 8: Lista Temas tratados -->
      <w:tr>
        <w:trPr>
          <w:cantSplit/>
        </w:trPr>
        <w:tc>
          <w:tcPr>
            <w:tcW w:type="dxa" w:w="10743"/>
            <w:gridSpan w:val="3"/>
            <w:vAlign w:val="center"/>
          </w:tcPr>
          <w:p>
            <w:pPr>
              <w:spacing w:before="20" w:after="20"/>
            </w:pPr>
            <w:r>
              <w:rPr>
                <w:rFonts w:ascii="Arial" w:hAnsi="Arial"/>
                <w:b/>
                <w:sz w:val="15"/>
              </w:rPr>
              <w:t>– Propósito del motor de clasificación y priorización por nivel de riesgo</w:t>
            </w:r>
          </w:p>
          <w:p>
            <w:pPr>
              <w:spacing w:before="20" w:after="20"/>
            </w:pPr>
            <w:r>
              <w:rPr>
                <w:rFonts w:ascii="Arial" w:hAnsi="Arial"/>
                <w:b/>
                <w:sz w:val="15"/>
              </w:rPr>
              <w:t>– Alcance del análisis de severidad de amenazas e impacto en el negocio</w:t>
            </w:r>
          </w:p>
          <w:p>
            <w:pPr>
              <w:spacing w:before="20" w:after="20"/>
            </w:pPr>
            <w:r>
              <w:rPr>
                <w:rFonts w:ascii="Arial" w:hAnsi="Arial"/>
                <w:b/>
                <w:sz w:val="15"/>
              </w:rPr>
              <w:t>– Objetivos abordados en las Iteraciones 9 y 10 (Segundo 50% del proyecto)</w:t>
            </w:r>
          </w:p>
          <w:p>
            <w:pPr>
              <w:spacing w:before="20" w:after="20"/>
            </w:pPr>
            <w:r>
              <w:rPr>
                <w:rFonts w:ascii="Arial" w:hAnsi="Arial"/>
                <w:b/>
                <w:sz w:val="15"/>
              </w:rPr>
              <w:t>– Funciones requeridas de ponderación automática y cola de atención SOC</w:t>
            </w:r>
          </w:p>
          <w:p>
            <w:pPr>
              <w:spacing w:before="20" w:after="20"/>
            </w:pPr>
            <w:r>
              <w:rPr>
                <w:rFonts w:ascii="Arial" w:hAnsi="Arial"/>
                <w:b/>
                <w:sz w:val="15"/>
              </w:rPr>
              <w:t>– Tecnologías de algoritmos de scoring y taxonomía de ciberseguridad</w:t>
            </w:r>
          </w:p>
          <w:p>
            <w:pPr>
              <w:spacing w:before="20" w:after="20"/>
            </w:pPr>
            <w:r>
              <w:rPr>
                <w:rFonts w:ascii="Arial" w:hAnsi="Arial"/>
                <w:b/>
                <w:sz w:val="15"/>
              </w:rPr>
              <w:t>– Metodología de trabajo conjunto con el especialista SOC y seguimiento en Git</w:t>
            </w:r>
          </w:p>
        </w:tc>
      </w:tr>
      <!-- Row 9: Header Desarrollo de los temas tratados -->
      <w:tr>
        <w:trPr>
          <w:cantSplit/>
        </w:trPr>
        <w:tc>
          <w:tcPr>
            <w:tcW w:type="dxa" w:w="10743"/>
            <w:gridSpan w:val="3"/>
            <w:shd w:fill="000000"/>
            <w:vAlign w:val="center"/>
          </w:tcPr>
          <w:p>
            <w:pPr>
              <w:spacing w:before="40" w:after="40"/>
            </w:pPr>
            <w:r>
              <w:rPr>
                <w:rFonts w:ascii="Arial" w:hAnsi="Arial"/>
                <w:b/>
                <w:color w:val="FFFFFF"/>
                <w:sz w:val="16"/>
              </w:rPr>
              <w:t>Desarrollo de los temas tratados</w:t>
            </w:r>
          </w:p>
        </w:tc>
      </w:tr>
    </w:tbl>
    <w:tbl>
      <w:tblPr>
        <w:tblW w:type="auto" w:w="0"/>
        <w:jc w:val="left"/>
        <w:tblLayout w:type="fixed"/>
        <w:tblLook w:firstColumn="1" w:firstRow="1" w:lastColumn="0" w:lastRow="0" w:noHBand="0" w:noVBand="1" w:val="04A0"/>
      </w:tblPr>
      <w:tblGrid>
        <w:gridCol w:w="10743"/>
      </w:tblGrid>
      <!-- Row 0: Desarrollo detallado -->
      <w:tr>
        <w:trPr>
          <w:cantSplit/>
        </w:trPr>
        <w:tc>
          <w:tcPr>
            <w:tcW w:type="dxa" w:w="10743"/>
            <w:vAlign w:top="true"/>
          </w:tcPr>
          <w:p>
            <w:pPr>
              <w:spacing w:before="80" w:after="30"/>
            </w:pPr>
            <w:r>
              <w:rPr>
                <w:rFonts w:ascii="Arial" w:hAnsi="Arial"/>
                <w:b/>
                <w:i/>
                <w:sz w:val="17"/>
                <w:color w:val="111111"/>
              </w:rPr>
              <w:t>Propósito:</w:t>
            </w:r>
          </w:p>
          <w:p>
            <w:pPr>
              <w:spacing w:before="20" w:after="60"/>
              <w:ind w:left="240"/>
            </w:pPr>
            <w:r>
              <w:rPr>
                <w:rFonts w:ascii="Arial" w:hAnsi="Arial"/>
                <w:sz w:val="16"/>
              </w:rPr>
              <w:t>Iniciar con determinación el segundo 50% de desarrollo implementando la inteligencia de ciberseguridad de SecureDesk, permitiendo al sistema clasificar de forma automatizada los incidentes reportados y priorizar su orden de atención en función de la gravedad técnica de la amenaza y la criticidad del activo comprometido.</w:t>
            </w:r>
          </w:p>
          <w:p>
            <w:pPr>
              <w:spacing w:before="80" w:after="30"/>
            </w:pPr>
            <w:r>
              <w:rPr>
                <w:rFonts w:ascii="Arial" w:hAnsi="Arial"/>
                <w:b/>
                <w:i/>
                <w:sz w:val="17"/>
                <w:color w:val="111111"/>
              </w:rPr>
              <w:t>Alcance del producto:</w:t>
            </w:r>
          </w:p>
          <w:p>
            <w:pPr>
              <w:spacing w:before="20" w:after="60"/>
              <w:ind w:left="240"/>
            </w:pPr>
            <w:r>
              <w:rPr>
                <w:rFonts w:ascii="Arial" w:hAnsi="Arial"/>
                <w:sz w:val="16"/>
              </w:rPr>
              <w:t>Motor analítico en backend que clasifica incidentes en cuatro niveles de riesgo (Bajo, Medio, Alto, Crítico) y ordena dinámicamente la cola de trabajo del Centro de Operaciones de Seguridad (SOC) para asegurar que las contingencias graves se atiendan de manera inmediata.</w:t>
            </w:r>
          </w:p>
          <w:p>
            <w:pPr>
              <w:spacing w:before="80" w:after="30"/>
            </w:pPr>
            <w:r>
              <w:rPr>
                <w:rFonts w:ascii="Arial" w:hAnsi="Arial"/>
                <w:b/>
                <w:i/>
                <w:sz w:val="17"/>
                <w:color w:val="111111"/>
              </w:rPr>
              <w:t>Objetivos del proyecto:</w:t>
            </w:r>
          </w:p>
          <w:p>
            <w:pPr>
              <w:spacing w:before="15" w:after="25"/>
              <w:ind w:left="440" w:hanging="200"/>
            </w:pPr>
            <w:r>
              <w:rPr>
                <w:rFonts w:ascii="Arial" w:hAnsi="Arial"/>
                <w:b/>
                <w:sz w:val="16"/>
                <w:color w:val="23476A"/>
              </w:rPr>
              <w:t>• </w:t>
            </w:r>
            <w:r>
              <w:rPr>
                <w:rFonts w:ascii="Arial" w:hAnsi="Arial"/>
                <w:sz w:val="16"/>
              </w:rPr>
              <w:t>Clasificar incidentes según su nivel de riesgo y vector de ataque (malware, phishing, accesos no autorizados).</w:t>
            </w:r>
          </w:p>
          <w:p>
            <w:pPr>
              <w:spacing w:before="15" w:after="25"/>
              <w:ind w:left="440" w:hanging="200"/>
            </w:pPr>
            <w:r>
              <w:rPr>
                <w:rFonts w:ascii="Arial" w:hAnsi="Arial"/>
                <w:b/>
                <w:sz w:val="16"/>
                <w:color w:val="23476A"/>
              </w:rPr>
              <w:t>• </w:t>
            </w:r>
            <w:r>
              <w:rPr>
                <w:rFonts w:ascii="Arial" w:hAnsi="Arial"/>
                <w:sz w:val="16"/>
              </w:rPr>
              <w:t>Priorizar la atención de eventos considerando la importancia del activo en el Active Directory.</w:t>
            </w:r>
          </w:p>
          <w:p>
            <w:pPr>
              <w:spacing w:before="15" w:after="25"/>
              <w:ind w:left="440" w:hanging="200"/>
            </w:pPr>
            <w:r>
              <w:rPr>
                <w:rFonts w:ascii="Arial" w:hAnsi="Arial"/>
                <w:b/>
                <w:sz w:val="16"/>
                <w:color w:val="23476A"/>
              </w:rPr>
              <w:t>• </w:t>
            </w:r>
            <w:r>
              <w:rPr>
                <w:rFonts w:ascii="Arial" w:hAnsi="Arial"/>
                <w:sz w:val="16"/>
              </w:rPr>
              <w:t>Reducir los tiempos de respuesta inicial ante amenazas críticas que pongan en riesgo la operación.</w:t>
            </w:r>
          </w:p>
          <w:p>
            <w:pPr>
              <w:spacing w:before="15" w:after="25"/>
              <w:ind w:left="440" w:hanging="200"/>
            </w:pPr>
            <w:r>
              <w:rPr>
                <w:rFonts w:ascii="Arial" w:hAnsi="Arial"/>
                <w:b/>
                <w:sz w:val="16"/>
                <w:color w:val="23476A"/>
              </w:rPr>
              <w:t>• </w:t>
            </w:r>
            <w:r>
              <w:rPr>
                <w:rFonts w:ascii="Arial" w:hAnsi="Arial"/>
                <w:sz w:val="16"/>
              </w:rPr>
              <w:t>Desarrollar y validar formalmente las Historias 9 y 10 del cronograma.</w:t>
            </w:r>
          </w:p>
          <w:p>
            <w:pPr>
              <w:spacing w:before="80" w:after="30"/>
            </w:pPr>
            <w:r>
              <w:rPr>
                <w:rFonts w:ascii="Arial" w:hAnsi="Arial"/>
                <w:b/>
                <w:i/>
                <w:sz w:val="17"/>
                <w:color w:val="111111"/>
              </w:rPr>
              <w:t>Funciones requeridas:</w:t>
            </w:r>
          </w:p>
          <w:p>
            <w:pPr>
              <w:spacing w:before="15" w:after="25"/>
              <w:ind w:left="440" w:hanging="200"/>
            </w:pPr>
            <w:r>
              <w:rPr>
                <w:rFonts w:ascii="Arial" w:hAnsi="Arial"/>
                <w:b/>
                <w:sz w:val="16"/>
                <w:color w:val="23476A"/>
              </w:rPr>
              <w:t>• </w:t>
            </w:r>
            <w:r>
              <w:rPr>
                <w:rFonts w:ascii="Arial" w:hAnsi="Arial"/>
                <w:sz w:val="16"/>
              </w:rPr>
              <w:t>Algoritmo de cálculo de criticidad que combina impacto, probabilidad y criticidad del activo.</w:t>
            </w:r>
          </w:p>
          <w:p>
            <w:pPr>
              <w:spacing w:before="15" w:after="25"/>
              <w:ind w:left="440" w:hanging="200"/>
            </w:pPr>
            <w:r>
              <w:rPr>
                <w:rFonts w:ascii="Arial" w:hAnsi="Arial"/>
                <w:b/>
                <w:sz w:val="16"/>
                <w:color w:val="23476A"/>
              </w:rPr>
              <w:t>• </w:t>
            </w:r>
            <w:r>
              <w:rPr>
                <w:rFonts w:ascii="Arial" w:hAnsi="Arial"/>
                <w:sz w:val="16"/>
              </w:rPr>
              <w:t>Semáforo visual de severidad (Verde, Amarillo, Naranja, Rojo) en la lista de incidentes del SOC.</w:t>
            </w:r>
          </w:p>
          <w:p>
            <w:pPr>
              <w:spacing w:before="15" w:after="25"/>
              <w:ind w:left="440" w:hanging="200"/>
            </w:pPr>
            <w:r>
              <w:rPr>
                <w:rFonts w:ascii="Arial" w:hAnsi="Arial"/>
                <w:b/>
                <w:sz w:val="16"/>
                <w:color w:val="23476A"/>
              </w:rPr>
              <w:t>• </w:t>
            </w:r>
            <w:r>
              <w:rPr>
                <w:rFonts w:ascii="Arial" w:hAnsi="Arial"/>
                <w:sz w:val="16"/>
              </w:rPr>
              <w:t>Reordenamiento automático en tiempo real de la bandeja de incidentes pendientes.</w:t>
            </w:r>
          </w:p>
          <w:p>
            <w:pPr>
              <w:spacing w:before="15" w:after="25"/>
              <w:ind w:left="440" w:hanging="200"/>
            </w:pPr>
            <w:r>
              <w:rPr>
                <w:rFonts w:ascii="Arial" w:hAnsi="Arial"/>
                <w:b/>
                <w:sz w:val="16"/>
                <w:color w:val="23476A"/>
              </w:rPr>
              <w:t>• </w:t>
            </w:r>
            <w:r>
              <w:rPr>
                <w:rFonts w:ascii="Arial" w:hAnsi="Arial"/>
                <w:sz w:val="16"/>
              </w:rPr>
              <w:t>Alertas sonoras y visuales inmediatas para incidentes tipificados como Críticos.</w:t>
            </w:r>
          </w:p>
          <w:p>
            <w:pPr>
              <w:spacing w:before="80" w:after="30"/>
            </w:pPr>
            <w:r>
              <w:rPr>
                <w:rFonts w:ascii="Arial" w:hAnsi="Arial"/>
                <w:b/>
                <w:i/>
                <w:sz w:val="17"/>
                <w:color w:val="111111"/>
              </w:rPr>
              <w:t>Tecnologías a utilizar:</w:t>
            </w:r>
          </w:p>
          <w:p>
            <w:pPr>
              <w:spacing w:before="15" w:after="25"/>
              <w:ind w:left="440" w:hanging="200"/>
            </w:pPr>
            <w:r>
              <w:rPr>
                <w:rFonts w:ascii="Arial" w:hAnsi="Arial"/>
                <w:b/>
                <w:sz w:val="16"/>
                <w:color w:val="23476A"/>
              </w:rPr>
              <w:t>• </w:t>
            </w:r>
            <w:r>
              <w:rPr>
                <w:rFonts w:ascii="Arial" w:hAnsi="Arial"/>
                <w:sz w:val="16"/>
              </w:rPr>
              <w:t>Algoritmo de evaluación: Implementación basada en el estándar CVSS v3.1 adaptado a entornos internos.</w:t>
            </w:r>
          </w:p>
          <w:p>
            <w:pPr>
              <w:spacing w:before="15" w:after="25"/>
              <w:ind w:left="440" w:hanging="200"/>
            </w:pPr>
            <w:r>
              <w:rPr>
                <w:rFonts w:ascii="Arial" w:hAnsi="Arial"/>
                <w:b/>
                <w:sz w:val="16"/>
                <w:color w:val="23476A"/>
              </w:rPr>
              <w:t>• </w:t>
            </w:r>
            <w:r>
              <w:rPr>
                <w:rFonts w:ascii="Arial" w:hAnsi="Arial"/>
                <w:sz w:val="16"/>
              </w:rPr>
              <w:t>Backend: Servicios de cálculo de severidad con procesamiento en segundo plano.</w:t>
            </w:r>
          </w:p>
          <w:p>
            <w:pPr>
              <w:spacing w:before="15" w:after="25"/>
              <w:ind w:left="440" w:hanging="200"/>
            </w:pPr>
            <w:r>
              <w:rPr>
                <w:rFonts w:ascii="Arial" w:hAnsi="Arial"/>
                <w:b/>
                <w:sz w:val="16"/>
                <w:color w:val="23476A"/>
              </w:rPr>
              <w:t>• </w:t>
            </w:r>
            <w:r>
              <w:rPr>
                <w:rFonts w:ascii="Arial" w:hAnsi="Arial"/>
                <w:sz w:val="16"/>
              </w:rPr>
              <w:t>Base de datos: Índices optimizados en PostgreSQL para ordenamiento instantáneo por severidad y fecha.</w:t>
            </w:r>
          </w:p>
          <w:p>
            <w:pPr>
              <w:spacing w:before="15" w:after="25"/>
              <w:ind w:left="440" w:hanging="200"/>
            </w:pPr>
            <w:r>
              <w:rPr>
                <w:rFonts w:ascii="Arial" w:hAnsi="Arial"/>
                <w:b/>
                <w:sz w:val="16"/>
                <w:color w:val="23476A"/>
              </w:rPr>
              <w:t>• </w:t>
            </w:r>
            <w:r>
              <w:rPr>
                <w:rFonts w:ascii="Arial" w:hAnsi="Arial"/>
                <w:sz w:val="16"/>
              </w:rPr>
              <w:t>Frontend: Notificaciones toast reactivas y badges de estado actualizados en tiempo real.</w:t>
            </w:r>
          </w:p>
          <w:p>
            <w:pPr>
              <w:spacing w:before="80" w:after="30"/>
            </w:pPr>
            <w:r>
              <w:rPr>
                <w:rFonts w:ascii="Arial" w:hAnsi="Arial"/>
                <w:b/>
                <w:i/>
                <w:sz w:val="17"/>
                <w:color w:val="111111"/>
              </w:rPr>
              <w:t>Metodología de desarrollo:</w:t>
            </w:r>
          </w:p>
          <w:p>
            <w:pPr>
              <w:spacing w:before="20" w:after="60"/>
              <w:ind w:left="240"/>
            </w:pPr>
            <w:r>
              <w:rPr>
                <w:rFonts w:ascii="Arial" w:hAnsi="Arial"/>
                <w:sz w:val="16"/>
              </w:rPr>
              <w:t>Diseño de matrices de riesgo guiado por el Consultor de Ciberseguridad kevin Mitnick y codificado por Camilo Murcia. Sesión de retrospectiva de iteración facilitada por Jhon martin perez para afinar los tiempos de respuesta del equipo.</w:t>
            </w:r>
          </w:p>
        </w:tc>
      </w:tr>
      <!-- Row 1: Resumen de acuerdos y responsabilidades -->
      <w:tr>
        <w:trPr>
          <w:cantSplit/>
        </w:trPr>
        <w:tc>
          <w:tcPr>
            <w:tcW w:type="dxa" w:w="10743"/>
            <w:shd w:fill="000000"/>
            <w:vAlign w:val="center"/>
          </w:tcPr>
          <w:p>
            <w:pPr>
              <w:spacing w:before="40" w:after="40"/>
            </w:pPr>
            <w:r>
              <w:rPr>
                <w:rFonts w:ascii="Arial" w:hAnsi="Arial"/>
                <w:b/>
                <w:color w:val="FFFFFF"/>
                <w:sz w:val="16"/>
              </w:rPr>
              <w:t>Resumen de acuerdos y responsabilidades</w:t>
            </w:r>
          </w:p>
          <w:p>
            <w:pPr>
              <w:spacing w:before="35" w:after="35"/>
            </w:pPr>
            <w:r>
              <w:rPr>
                <w:rFonts w:ascii="Arial" w:hAnsi="Arial"/>
                <w:b/>
                <w:sz w:val="16"/>
              </w:rPr>
              <w:t>Camilo Murcia: </w:t>
            </w:r>
            <w:r>
              <w:rPr>
                <w:rFonts w:ascii="Arial" w:hAnsi="Arial"/>
                <w:sz w:val="16"/>
              </w:rPr>
              <w:t>Desarrollar los mecanismos de asignación automática y manual de incidentes a analistas SOC.</w:t>
            </w:r>
          </w:p>
          <w:p>
            <w:pPr>
              <w:spacing w:before="35" w:after="35"/>
            </w:pPr>
            <w:r>
              <w:rPr>
                <w:rFonts w:ascii="Arial" w:hAnsi="Arial"/>
                <w:b/>
                <w:sz w:val="16"/>
              </w:rPr>
              <w:t>Daniel Stiven mateus Marin: </w:t>
            </w:r>
            <w:r>
              <w:rPr>
                <w:rFonts w:ascii="Arial" w:hAnsi="Arial"/>
                <w:sz w:val="16"/>
              </w:rPr>
              <w:t>Diseñar pruebas automatizadas simulando ráfagas de incidentes de diferente criticidad.</w:t>
            </w:r>
          </w:p>
          <w:p>
            <w:pPr>
              <w:spacing w:before="35" w:after="35"/>
            </w:pPr>
            <w:r>
              <w:rPr>
                <w:rFonts w:ascii="Arial" w:hAnsi="Arial"/>
                <w:b/>
                <w:sz w:val="16"/>
              </w:rPr>
              <w:t>Daniel Stiven Forero Mateus: </w:t>
            </w:r>
            <w:r>
              <w:rPr>
                <w:rFonts w:ascii="Arial" w:hAnsi="Arial"/>
                <w:sz w:val="16"/>
              </w:rPr>
              <w:t>Configurar índices de alto rendimiento en la base de datos para consultas de ordenación masiva.</w:t>
            </w:r>
          </w:p>
          <w:p>
            <w:pPr>
              <w:spacing w:before="35" w:after="35"/>
            </w:pPr>
            <w:r>
              <w:rPr>
                <w:rFonts w:ascii="Arial" w:hAnsi="Arial"/>
                <w:b/>
                <w:sz w:val="16"/>
              </w:rPr>
              <w:t>SigmaEntretenimiento: </w:t>
            </w:r>
            <w:r>
              <w:rPr>
                <w:rFonts w:ascii="Arial" w:hAnsi="Arial"/>
                <w:sz w:val="16"/>
              </w:rPr>
              <w:t>Definir los tiempos objetivo de atención (SLA) para cada nivel de criticidad.</w:t>
            </w:r>
          </w:p>
        </w:tc>
      </w:tr>
      <!-- Row 2: Fecha tentativa próxima reunión -->
      <w:tr>
        <w:trPr>
          <w:cantSplit/>
        </w:trPr>
        <w:tc>
          <w:tcPr>
            <w:tcW w:type="dxa" w:w="10743"/>
            <w:shd w:fill="183D20"/>
            <w:vAlign w:val="center"/>
          </w:tcPr>
          <w:p>
            <w:pPr>
              <w:spacing w:before="40" w:after="40"/>
            </w:pPr>
            <w:r>
              <w:rPr>
                <w:rFonts w:ascii="Arial" w:hAnsi="Arial"/>
                <w:b/>
                <w:color w:val="FFFFFF"/>
                <w:sz w:val="16"/>
              </w:rPr>
              <w:t>Fecha tentativa para una próxima reunión</w:t>
            </w:r>
          </w:p>
          <w:p>
            <w:pPr>
              <w:spacing w:before="40" w:after="40"/>
            </w:pPr>
            <w:r>
              <w:rPr>
                <w:rFonts w:ascii="Arial" w:hAnsi="Arial"/>
                <w:sz w:val="16"/>
                <w:color w:val="FFFFFF"/>
              </w:rPr>
              <w:t>23/10/2026 – Sala de reuniones Dark Códex – 10:00 AM</w:t>
            </w:r>
          </w:p>
        </w:tc>
      </w:tr>
    </w:tbl>
    <w:p>
      <w:pPr>
        <w:spacing w:before="180" w:after="60"/>
      </w:pPr>
    </w:p>
    <w:tbl>
      <w:tblPr>
        <w:tblW w:type="auto" w:w="0"/>
        <w:jc w:val="center"/>
        <w:tblLayout w:type="fixed"/>
        <w:tblBorders>
          <w:top w:val="none"/>
          <w:left w:val="none"/>
          <w:bottom w:val="none"/>
          <w:right w:val="none"/>
          <w:insideH w:val="none"/>
          <w:insideV w:val="none"/>
        </w:tblBorders>
      </w:tblPr>
      <w:tblGrid>
        <w:gridCol w:w="5371"/>
        <w:gridCol w:w="5371"/>
      </w:tblGrid>
      <w:tr>
        <w:trPr>
          <w:cantSplit/>
        </w:trPr>
        <w:tc>
          <w:tcPr>
            <w:tcW w:type="dxa" w:w="5371"/>
            <w:vAlign w:val="center"/>
          </w:tcPr>
          <w:p>
            <w:pPr>
              <w:jc w:val="center"/>
              <w:spacing w:before="40" w:after="0"/>
            </w:pPr>
            <w:r>
              <w:drawing>
                <wp:inline distT="0" distB="0" distL="0" distR="0">
                  <wp:extent cx="2011680" cy="804672"/>
                  <wp:effectExtent l="0" t="0" r="0" b="0"/>
                  <wp:docPr id="1008" name="Firma_Kevin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Firma_Kevin_4"/>
                          <pic:cNvPicPr/>
                        </pic:nvPicPr>
                        <pic:blipFill>
                          <a:blip r:embed="rId_sig_kevin"/>
                          <a:stretch>
                            <a:fillRect/>
                          </a:stretch>
                        </pic:blipFill>
                        <pic:spPr>
                          <a:xfrm>
                            <a:off x="0" y="0"/>
                            <a:ext cx="2011680" cy="804672"/>
                          </a:xfrm>
                          <a:prstGeom prst="rect">
                            <a:avLst/>
                          </a:prstGeom>
                        </pic:spPr>
                      </pic:pic>
                    </a:graphicData>
                  </a:graphic>
                </wp:inline>
              </w:drawing>
            </w:r>
          </w:p>
        </w:tc>
        <w:tc>
          <w:tcPr>
            <w:tcW w:type="dxa" w:w="5371"/>
            <w:vAlign w:val="center"/>
          </w:tcPr>
          <w:p>
            <w:pPr>
              <w:jc w:val="center"/>
              <w:spacing w:before="40" w:after="0"/>
            </w:pPr>
            <w:r>
              <w:drawing>
                <wp:inline distT="0" distB="0" distL="0" distR="0">
                  <wp:extent cx="2011680" cy="804672"/>
                  <wp:effectExtent l="0" t="0" r="0" b="0"/>
                  <wp:docPr id="1009" name="Firma_Gerente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Firma_Gerente_4"/>
                          <pic:cNvPicPr/>
                        </pic:nvPicPr>
                        <pic:blipFill>
                          <a:blip r:embed="rId_sig_gerente"/>
                          <a:stretch>
                            <a:fillRect/>
                          </a:stretch>
                        </pic:blipFill>
                        <pic:spPr>
                          <a:xfrm>
                            <a:off x="0" y="0"/>
                            <a:ext cx="2011680" cy="804672"/>
                          </a:xfrm>
                          <a:prstGeom prst="rect">
                            <a:avLst/>
                          </a:prstGeom>
                        </pic:spPr>
                      </pic:pic>
                    </a:graphicData>
                  </a:graphic>
                </wp:inline>
              </w:drawing>
            </w:r>
          </w:p>
        </w:tc>
      </w:tr>
      <w:tr>
        <w:trPr>
          <w:cantSplit/>
        </w:trPr>
        <w:tc>
          <w:tcPr>
            <w:tcW w:type="dxa" w:w="5371"/>
            <w:vAlign w:val="top"/>
          </w:tcPr>
          <w:p>
            <w:pPr>
              <w:jc w:val="center"/>
              <w:spacing w:before="0" w:after="20"/>
            </w:pPr>
            <w:r>
              <w:rPr>
                <w:rFonts w:ascii="Arial" w:hAnsi="Arial"/>
                <w:color w:val="444444"/>
                <w:sz w:val="18"/>
              </w:rPr>
              <w:t>________________________________________</w:t>
            </w:r>
          </w:p>
          <w:p>
            <w:pPr>
              <w:jc w:val="center"/>
              <w:spacing w:before="20" w:after="20"/>
            </w:pPr>
            <w:r>
              <w:rPr>
                <w:rFonts w:ascii="Arial" w:hAnsi="Arial"/>
                <w:b/>
                <w:sz w:val="18"/>
                <w:color w:val="111111"/>
              </w:rPr>
              <w:t>kevin Mitnick</w:t>
            </w:r>
          </w:p>
          <w:p>
            <w:pPr>
              <w:jc w:val="center"/>
              <w:spacing w:before="0" w:after="20"/>
            </w:pPr>
            <w:r>
              <w:rPr>
                <w:rFonts w:ascii="Arial" w:hAnsi="Arial"/>
                <w:i/>
                <w:sz w:val="15"/>
                <w:color w:val="333333"/>
              </w:rPr>
              <w:t>Consultor de Ciberseguridad (Especialista SOC)</w:t>
            </w:r>
          </w:p>
          <w:p>
            <w:pPr>
              <w:jc w:val="center"/>
              <w:spacing w:before="0" w:after="40"/>
            </w:pPr>
            <w:r>
              <w:rPr>
                <w:rFonts w:ascii="Arial" w:hAnsi="Arial"/>
                <w:b/>
                <w:sz w:val="14"/>
                <w:color w:val="23476A"/>
              </w:rPr>
              <w:t>Autor del Acta — Dark Códex</w:t>
            </w:r>
          </w:p>
        </w:tc>
        <w:tc>
          <w:tcPr>
            <w:tcW w:type="dxa" w:w="5371"/>
            <w:vAlign w:val="top"/>
          </w:tcPr>
          <w:p>
            <w:pPr>
              <w:jc w:val="center"/>
              <w:spacing w:before="0" w:after="20"/>
            </w:pPr>
            <w:r>
              <w:rPr>
                <w:rFonts w:ascii="Arial" w:hAnsi="Arial"/>
                <w:color w:val="444444"/>
                <w:sz w:val="18"/>
              </w:rPr>
              <w:t>________________________________________</w:t>
            </w:r>
          </w:p>
          <w:p>
            <w:pPr>
              <w:jc w:val="center"/>
              <w:spacing w:before="20" w:after="20"/>
            </w:pPr>
            <w:r>
              <w:rPr>
                <w:rFonts w:ascii="Arial" w:hAnsi="Arial"/>
                <w:b/>
                <w:sz w:val="18"/>
                <w:color w:val="111111"/>
              </w:rPr>
              <w:t>Ing. Roberto M. Gómez V.</w:t>
            </w:r>
          </w:p>
          <w:p>
            <w:pPr>
              <w:jc w:val="center"/>
              <w:spacing w:before="0" w:after="20"/>
            </w:pPr>
            <w:r>
              <w:rPr>
                <w:rFonts w:ascii="Arial" w:hAnsi="Arial"/>
                <w:i/>
                <w:sz w:val="15"/>
                <w:color w:val="333333"/>
              </w:rPr>
              <w:t>Gerente de Operaciones y Proyectos</w:t>
            </w:r>
          </w:p>
          <w:p>
            <w:pPr>
              <w:jc w:val="center"/>
              <w:spacing w:before="0" w:after="40"/>
            </w:pPr>
            <w:r>
              <w:rPr>
                <w:rFonts w:ascii="Arial" w:hAnsi="Arial"/>
                <w:b/>
                <w:sz w:val="14"/>
                <w:color w:val="23476A"/>
              </w:rPr>
              <w:t>Aprobación Gerencial — Dark Códex</w:t>
            </w:r>
          </w:p>
        </w:tc>
      </w:tr>
    </w:tbl>
    <w:p>
      <w:r>
        <w:br w:type="page"/>
      </w:r>
    </w:p>
    <w:tbl>
      <w:tblPr>
        <w:tblW w:type="auto" w:w="0"/>
        <w:jc w:val="left"/>
        <w:tblLayout w:type="fixed"/>
        <w:tblLook w:firstColumn="1" w:firstRow="1" w:lastColumn="0" w:lastRow="0" w:noHBand="0" w:noVBand="1" w:val="04A0"/>
      </w:tblPr>
      <w:tblGrid>
        <w:gridCol w:w="3581"/>
        <w:gridCol w:w="3581"/>
        <w:gridCol w:w="3581"/>
      </w:tblGrid>
      <!-- Row 0: Header Acta de reunión -->
      <w:tr>
        <w:trPr>
          <w:cantSplit/>
        </w:trPr>
        <w:tc>
          <w:tcPr>
            <w:tcW w:type="dxa" w:w="10743"/>
            <w:gridSpan w:val="3"/>
            <w:shd w:fill="000000"/>
            <w:vAlign w:val="center"/>
          </w:tcPr>
          <w:p>
            <w:pPr>
              <w:jc w:val="center"/>
              <w:spacing w:before="60" w:after="60"/>
            </w:pPr>
            <w:r>
              <w:rPr>
                <w:rFonts w:ascii="Arial" w:hAnsi="Arial"/>
                <w:b/>
                <w:color w:val="FFFFFF"/>
                <w:sz w:val="20"/>
              </w:rPr>
              <w:t>Acta de reunión</w:t>
            </w:r>
          </w:p>
        </w:tc>
      </w:tr>
      <!-- Row 1: Título -->
      <w:tr>
        <w:trPr>
          <w:cantSplit/>
        </w:trPr>
        <w:tc>
          <w:tcPr>
            <w:tcW w:type="dxa" w:w="3581"/>
            <w:shd w:fill="000000"/>
            <w:vAlign w:val="center"/>
          </w:tcPr>
          <w:p>
            <w:pPr>
              <w:spacing w:before="40" w:after="40"/>
            </w:pPr>
            <w:r>
              <w:rPr>
                <w:rFonts w:ascii="Arial" w:hAnsi="Arial"/>
                <w:b/>
                <w:color w:val="FFFFFF"/>
                <w:sz w:val="16"/>
              </w:rPr>
              <w:t>Título</w:t>
            </w:r>
          </w:p>
        </w:tc>
        <w:tc>
          <w:tcPr>
            <w:tcW w:type="dxa" w:w="7162"/>
            <w:gridSpan w:val="2"/>
            <w:vAlign w:val="center"/>
          </w:tcPr>
          <w:p>
            <w:pPr>
              <w:spacing w:before="40" w:after="40"/>
            </w:pPr>
            <w:r>
              <w:rPr>
                <w:rFonts w:ascii="Arial" w:hAnsi="Arial"/>
                <w:sz w:val="16"/>
              </w:rPr>
              <w:t>Asignación, ciclo de vida de incidentes y gestión de activos tecnológicos</w:t>
            </w:r>
          </w:p>
        </w:tc>
      </w:tr>
      <!-- Row 2: Fecha y Número -->
      <w:tr>
        <w:trPr>
          <w:cantSplit/>
        </w:trPr>
        <w:tc>
          <w:tcPr>
            <w:tcW w:type="dxa" w:w="3581"/>
            <w:shd w:fill="000000"/>
            <w:vAlign w:val="center"/>
          </w:tcPr>
          <w:p>
            <w:pPr>
              <w:spacing w:before="40" w:after="40"/>
            </w:pPr>
            <w:r>
              <w:rPr>
                <w:rFonts w:ascii="Arial" w:hAnsi="Arial"/>
                <w:b/>
                <w:color w:val="FFFFFF"/>
                <w:sz w:val="16"/>
              </w:rPr>
              <w:t>Fecha</w:t>
            </w:r>
          </w:p>
        </w:tc>
        <w:tc>
          <w:tcPr>
            <w:tcW w:type="dxa" w:w="3581"/>
            <w:vAlign w:val="center"/>
          </w:tcPr>
          <w:p>
            <w:pPr>
              <w:spacing w:before="40" w:after="40"/>
            </w:pPr>
            <w:r>
              <w:rPr>
                <w:rFonts w:ascii="Arial" w:hAnsi="Arial"/>
                <w:sz w:val="16"/>
              </w:rPr>
              <w:t>23/10/2026</w:t>
            </w:r>
          </w:p>
        </w:tc>
        <w:tc>
          <w:tcPr>
            <w:tcW w:type="dxa" w:w="3581"/>
            <w:shd w:fill="000000"/>
            <w:vAlign w:val="center"/>
          </w:tcPr>
          <w:p>
            <w:pPr>
              <w:spacing w:before="40" w:after="40"/>
            </w:pPr>
            <w:r>
              <w:rPr>
                <w:rFonts w:ascii="Arial" w:hAnsi="Arial"/>
                <w:b/>
                <w:color w:val="FFFFFF"/>
                <w:sz w:val="16"/>
              </w:rPr>
              <w:t>No.   6</w:t>
            </w:r>
          </w:p>
        </w:tc>
      </w:tr>
      <!-- Row 3: Lugar -->
      <w:tr>
        <w:trPr>
          <w:cantSplit/>
        </w:trPr>
        <w:tc>
          <w:tcPr>
            <w:tcW w:type="dxa" w:w="3581"/>
            <w:shd w:fill="000000"/>
            <w:vAlign w:val="center"/>
          </w:tcPr>
          <w:p>
            <w:pPr>
              <w:spacing w:before="40" w:after="40"/>
            </w:pPr>
            <w:r>
              <w:rPr>
                <w:rFonts w:ascii="Arial" w:hAnsi="Arial"/>
                <w:b/>
                <w:color w:val="FFFFFF"/>
                <w:sz w:val="16"/>
              </w:rPr>
              <w:t>Lugar</w:t>
            </w:r>
          </w:p>
        </w:tc>
        <w:tc>
          <w:tcPr>
            <w:tcW w:type="dxa" w:w="7162"/>
            <w:gridSpan w:val="2"/>
            <w:vAlign w:val="center"/>
          </w:tcPr>
          <w:p>
            <w:pPr>
              <w:spacing w:before="40" w:after="40"/>
            </w:pPr>
            <w:r>
              <w:rPr>
                <w:rFonts w:ascii="Arial" w:hAnsi="Arial"/>
                <w:sz w:val="16"/>
              </w:rPr>
              <w:t>Sala de reuniones Dark Códex / Sesión virtual con SigmaEntretenimiento</w:t>
            </w:r>
          </w:p>
        </w:tc>
      </w:tr>
      <!-- Row 4: Autor (kevin Mitnick SIEMPRE) -->
      <w:tr>
        <w:trPr>
          <w:cantSplit/>
        </w:trPr>
        <w:tc>
          <w:tcPr>
            <w:tcW w:type="dxa" w:w="3581"/>
            <w:shd w:fill="000000"/>
            <w:vAlign w:val="center"/>
          </w:tcPr>
          <w:p>
            <w:pPr>
              <w:spacing w:before="40" w:after="40"/>
            </w:pPr>
            <w:r>
              <w:rPr>
                <w:rFonts w:ascii="Arial" w:hAnsi="Arial"/>
                <w:b/>
                <w:color w:val="FFFFFF"/>
                <w:sz w:val="16"/>
              </w:rPr>
              <w:t>Autor</w:t>
            </w:r>
          </w:p>
        </w:tc>
        <w:tc>
          <w:tcPr>
            <w:tcW w:type="dxa" w:w="7162"/>
            <w:gridSpan w:val="2"/>
            <w:vAlign w:val="center"/>
          </w:tcPr>
          <w:p>
            <w:pPr>
              <w:spacing w:before="40" w:after="40"/>
            </w:pPr>
            <w:r>
              <w:rPr>
                <w:rFonts w:ascii="Arial" w:hAnsi="Arial"/>
                <w:sz w:val="16"/>
              </w:rPr>
              <w:t>kevin Mitnick</w:t>
            </w:r>
          </w:p>
        </w:tc>
      </w:tr>
      <!-- Row 5: Header Participantes -->
      <w:tr>
        <w:trPr>
          <w:cantSplit/>
        </w:trPr>
        <w:tc>
          <w:tcPr>
            <w:tcW w:type="dxa" w:w="10743"/>
            <w:gridSpan w:val="3"/>
            <w:shd w:fill="000000"/>
            <w:vAlign w:val="center"/>
          </w:tcPr>
          <w:p>
            <w:pPr>
              <w:spacing w:before="40" w:after="40"/>
            </w:pPr>
            <w:r>
              <w:rPr>
                <w:rFonts w:ascii="Arial" w:hAnsi="Arial"/>
                <w:b/>
                <w:color w:val="FFFFFF"/>
                <w:sz w:val="16"/>
              </w:rPr>
              <w:t>Participantes</w:t>
            </w:r>
          </w:p>
        </w:tc>
      </w:tr>
      <!-- Row 6: Lista Participantes -->
      <w:tr>
        <w:trPr>
          <w:cantSplit/>
        </w:trPr>
        <w:tc>
          <w:tcPr>
            <w:tcW w:type="dxa" w:w="10743"/>
            <w:gridSpan w:val="3"/>
            <w:vAlign w:val="center"/>
          </w:tcPr>
          <w:p>
            <w:pPr>
              <w:spacing w:before="20" w:after="20"/>
            </w:pPr>
            <w:r>
              <w:rPr>
                <w:rFonts w:ascii="Arial" w:hAnsi="Arial"/>
                <w:sz w:val="15"/>
              </w:rPr>
              <w:t>• Camilo Murcia – Programador</w:t>
            </w:r>
          </w:p>
          <w:p>
            <w:pPr>
              <w:spacing w:before="20" w:after="20"/>
            </w:pPr>
            <w:r>
              <w:rPr>
                <w:rFonts w:ascii="Arial" w:hAnsi="Arial"/>
                <w:sz w:val="15"/>
              </w:rPr>
              <w:t>• SigmaEntretenimiento – Cliente</w:t>
            </w:r>
          </w:p>
          <w:p>
            <w:pPr>
              <w:spacing w:before="20" w:after="20"/>
            </w:pPr>
            <w:r>
              <w:rPr>
                <w:rFonts w:ascii="Arial" w:hAnsi="Arial"/>
                <w:sz w:val="15"/>
              </w:rPr>
              <w:t>• Pedronel GarciaForero Mateus – Encargado de seguimiento (Tracker - Git)</w:t>
            </w:r>
          </w:p>
          <w:p>
            <w:pPr>
              <w:spacing w:before="20" w:after="20"/>
            </w:pPr>
            <w:r>
              <w:rPr>
                <w:rFonts w:ascii="Arial" w:hAnsi="Arial"/>
                <w:sz w:val="15"/>
              </w:rPr>
              <w:t>• Daniel Stiven mateus Marin – Encargado de pruebas (Tester)</w:t>
            </w:r>
          </w:p>
          <w:p>
            <w:pPr>
              <w:spacing w:before="20" w:after="20"/>
            </w:pPr>
            <w:r>
              <w:rPr>
                <w:rFonts w:ascii="Arial" w:hAnsi="Arial"/>
                <w:sz w:val="15"/>
              </w:rPr>
              <w:t>• Juan Daniel Oviedo – Líder de Proyecto (Project Manager)</w:t>
            </w:r>
          </w:p>
          <w:p>
            <w:pPr>
              <w:spacing w:before="20" w:after="20"/>
            </w:pPr>
            <w:r>
              <w:rPr>
                <w:rFonts w:ascii="Arial" w:hAnsi="Arial"/>
                <w:sz w:val="15"/>
              </w:rPr>
              <w:t>• Juan Carlos Marin – Líder de Análisis de Negocio y Requerimientos / Arquitecto</w:t>
            </w:r>
          </w:p>
          <w:p>
            <w:pPr>
              <w:spacing w:before="20" w:after="20"/>
            </w:pPr>
            <w:r>
              <w:rPr>
                <w:rFonts w:ascii="Arial" w:hAnsi="Arial"/>
                <w:sz w:val="15"/>
              </w:rPr>
              <w:t>• Jhon martin perez – Entrenador (Coach Ágil)</w:t>
            </w:r>
          </w:p>
          <w:p>
            <w:pPr>
              <w:spacing w:before="20" w:after="20"/>
            </w:pPr>
            <w:r>
              <w:rPr>
                <w:rFonts w:ascii="Arial" w:hAnsi="Arial"/>
                <w:sz w:val="15"/>
              </w:rPr>
              <w:t>• kevin Mitnick – Consultor de Ciberseguridad (Especialista SOC)</w:t>
            </w:r>
          </w:p>
          <w:p>
            <w:pPr>
              <w:spacing w:before="20" w:after="20"/>
            </w:pPr>
            <w:r>
              <w:rPr>
                <w:rFonts w:ascii="Arial" w:hAnsi="Arial"/>
                <w:sz w:val="15"/>
              </w:rPr>
              <w:t>• Daniel Stiven Forero Mateus – Administrador de Infraestructura y Active Directory (DevOps)</w:t>
            </w:r>
          </w:p>
          <w:p>
            <w:pPr>
              <w:spacing w:before="20" w:after="20"/>
            </w:pPr>
            <w:r>
              <w:rPr>
                <w:rFonts w:ascii="Arial" w:hAnsi="Arial"/>
                <w:sz w:val="15"/>
              </w:rPr>
              <w:t>• Eduard bernal – Big Boss</w:t>
            </w:r>
          </w:p>
        </w:tc>
      </w:tr>
      <!-- Row 7: Header Temas tratados -->
      <w:tr>
        <w:trPr>
          <w:cantSplit/>
        </w:trPr>
        <w:tc>
          <w:tcPr>
            <w:tcW w:type="dxa" w:w="10743"/>
            <w:gridSpan w:val="3"/>
            <w:shd w:fill="000000"/>
            <w:vAlign w:val="center"/>
          </w:tcPr>
          <w:p>
            <w:pPr>
              <w:spacing w:before="40" w:after="40"/>
            </w:pPr>
            <w:r>
              <w:rPr>
                <w:rFonts w:ascii="Arial" w:hAnsi="Arial"/>
                <w:b/>
                <w:color w:val="FFFFFF"/>
                <w:sz w:val="16"/>
              </w:rPr>
              <w:t>Temas tratados</w:t>
            </w:r>
          </w:p>
        </w:tc>
      </w:tr>
      <!-- Row 8: Lista Temas tratados -->
      <w:tr>
        <w:trPr>
          <w:cantSplit/>
        </w:trPr>
        <w:tc>
          <w:tcPr>
            <w:tcW w:type="dxa" w:w="10743"/>
            <w:gridSpan w:val="3"/>
            <w:vAlign w:val="center"/>
          </w:tcPr>
          <w:p>
            <w:pPr>
              <w:spacing w:before="20" w:after="20"/>
            </w:pPr>
            <w:r>
              <w:rPr>
                <w:rFonts w:ascii="Arial" w:hAnsi="Arial"/>
                <w:b/>
                <w:sz w:val="15"/>
              </w:rPr>
              <w:t>– Propósito del flujo de trabajo y ciclo de vida de incidentes de seguridad</w:t>
            </w:r>
          </w:p>
          <w:p>
            <w:pPr>
              <w:spacing w:before="20" w:after="20"/>
            </w:pPr>
            <w:r>
              <w:rPr>
                <w:rFonts w:ascii="Arial" w:hAnsi="Arial"/>
                <w:b/>
                <w:sz w:val="15"/>
              </w:rPr>
              <w:t>– Alcance de la asignación a analistas SOC, investigación y remediación</w:t>
            </w:r>
          </w:p>
          <w:p>
            <w:pPr>
              <w:spacing w:before="20" w:after="20"/>
            </w:pPr>
            <w:r>
              <w:rPr>
                <w:rFonts w:ascii="Arial" w:hAnsi="Arial"/>
                <w:b/>
                <w:sz w:val="15"/>
              </w:rPr>
              <w:t>– Objetivos abordados en las Iteraciones 11 y 12 de desarrollo</w:t>
            </w:r>
          </w:p>
          <w:p>
            <w:pPr>
              <w:spacing w:before="20" w:after="20"/>
            </w:pPr>
            <w:r>
              <w:rPr>
                <w:rFonts w:ascii="Arial" w:hAnsi="Arial"/>
                <w:b/>
                <w:sz w:val="15"/>
              </w:rPr>
              <w:t>– Funciones requeridas de asignación de casos, notas forenses y cierre técnico</w:t>
            </w:r>
          </w:p>
          <w:p>
            <w:pPr>
              <w:spacing w:before="20" w:after="20"/>
            </w:pPr>
            <w:r>
              <w:rPr>
                <w:rFonts w:ascii="Arial" w:hAnsi="Arial"/>
                <w:b/>
                <w:sz w:val="15"/>
              </w:rPr>
              <w:t>– Tecnologías de máquinas de estado finito y vinculación con activos</w:t>
            </w:r>
          </w:p>
          <w:p>
            <w:pPr>
              <w:spacing w:before="20" w:after="20"/>
            </w:pPr>
            <w:r>
              <w:rPr>
                <w:rFonts w:ascii="Arial" w:hAnsi="Arial"/>
                <w:b/>
                <w:sz w:val="15"/>
              </w:rPr>
              <w:t>– Metodología de integración continua y métricas de avance en Git (Tracker)</w:t>
            </w:r>
          </w:p>
        </w:tc>
      </w:tr>
      <!-- Row 9: Header Desarrollo de los temas tratados -->
      <w:tr>
        <w:trPr>
          <w:cantSplit/>
        </w:trPr>
        <w:tc>
          <w:tcPr>
            <w:tcW w:type="dxa" w:w="10743"/>
            <w:gridSpan w:val="3"/>
            <w:shd w:fill="000000"/>
            <w:vAlign w:val="center"/>
          </w:tcPr>
          <w:p>
            <w:pPr>
              <w:spacing w:before="40" w:after="40"/>
            </w:pPr>
            <w:r>
              <w:rPr>
                <w:rFonts w:ascii="Arial" w:hAnsi="Arial"/>
                <w:b/>
                <w:color w:val="FFFFFF"/>
                <w:sz w:val="16"/>
              </w:rPr>
              <w:t>Desarrollo de los temas tratados</w:t>
            </w:r>
          </w:p>
        </w:tc>
      </w:tr>
    </w:tbl>
    <w:tbl>
      <w:tblPr>
        <w:tblW w:type="auto" w:w="0"/>
        <w:jc w:val="left"/>
        <w:tblLayout w:type="fixed"/>
        <w:tblLook w:firstColumn="1" w:firstRow="1" w:lastColumn="0" w:lastRow="0" w:noHBand="0" w:noVBand="1" w:val="04A0"/>
      </w:tblPr>
      <w:tblGrid>
        <w:gridCol w:w="10743"/>
      </w:tblGrid>
      <!-- Row 0: Desarrollo detallado -->
      <w:tr>
        <w:trPr>
          <w:cantSplit/>
        </w:trPr>
        <w:tc>
          <w:tcPr>
            <w:tcW w:type="dxa" w:w="10743"/>
            <w:vAlign w:top="true"/>
          </w:tcPr>
          <w:p>
            <w:pPr>
              <w:spacing w:before="80" w:after="30"/>
            </w:pPr>
            <w:r>
              <w:rPr>
                <w:rFonts w:ascii="Arial" w:hAnsi="Arial"/>
                <w:b/>
                <w:i/>
                <w:sz w:val="17"/>
                <w:color w:val="111111"/>
              </w:rPr>
              <w:t>Propósito:</w:t>
            </w:r>
          </w:p>
          <w:p>
            <w:pPr>
              <w:spacing w:before="20" w:after="60"/>
              <w:ind w:left="240"/>
            </w:pPr>
            <w:r>
              <w:rPr>
                <w:rFonts w:ascii="Arial" w:hAnsi="Arial"/>
                <w:sz w:val="16"/>
              </w:rPr>
              <w:t>Estructurar y estandarizar el ciclo de vida completo de cada incidente de seguridad dentro del SOC, asegurando que cada caso sea asignado a un analista competente, investigado con trazabilidad forense, mitigado con acciones concretas sobre los activos afectados y cerrado formalmente con documentación de causa raíz.</w:t>
            </w:r>
          </w:p>
          <w:p>
            <w:pPr>
              <w:spacing w:before="80" w:after="30"/>
            </w:pPr>
            <w:r>
              <w:rPr>
                <w:rFonts w:ascii="Arial" w:hAnsi="Arial"/>
                <w:b/>
                <w:i/>
                <w:sz w:val="17"/>
                <w:color w:val="111111"/>
              </w:rPr>
              <w:t>Alcance del producto:</w:t>
            </w:r>
          </w:p>
          <w:p>
            <w:pPr>
              <w:spacing w:before="20" w:after="60"/>
              <w:ind w:left="240"/>
            </w:pPr>
            <w:r>
              <w:rPr>
                <w:rFonts w:ascii="Arial" w:hAnsi="Arial"/>
                <w:sz w:val="16"/>
              </w:rPr>
              <w:t>Módulo de gestión del ciclo de vida del incidente que soporta transiciones de estado formales, notas de investigación confidenciales, vinculación con el inventario de activos del Active Directory y emisión de recomendaciones preventivas.</w:t>
            </w:r>
          </w:p>
          <w:p>
            <w:pPr>
              <w:spacing w:before="80" w:after="30"/>
            </w:pPr>
            <w:r>
              <w:rPr>
                <w:rFonts w:ascii="Arial" w:hAnsi="Arial"/>
                <w:b/>
                <w:i/>
                <w:sz w:val="17"/>
                <w:color w:val="111111"/>
              </w:rPr>
              <w:t>Objetivos del proyecto:</w:t>
            </w:r>
          </w:p>
          <w:p>
            <w:pPr>
              <w:spacing w:before="15" w:after="25"/>
              <w:ind w:left="440" w:hanging="200"/>
            </w:pPr>
            <w:r>
              <w:rPr>
                <w:rFonts w:ascii="Arial" w:hAnsi="Arial"/>
                <w:b/>
                <w:sz w:val="16"/>
                <w:color w:val="23476A"/>
              </w:rPr>
              <w:t>• </w:t>
            </w:r>
            <w:r>
              <w:rPr>
                <w:rFonts w:ascii="Arial" w:hAnsi="Arial"/>
                <w:sz w:val="16"/>
              </w:rPr>
              <w:t>Asignar responsables técnicos a cada incidente según disponibilidad y especialidad.</w:t>
            </w:r>
          </w:p>
          <w:p>
            <w:pPr>
              <w:spacing w:before="15" w:after="25"/>
              <w:ind w:left="440" w:hanging="200"/>
            </w:pPr>
            <w:r>
              <w:rPr>
                <w:rFonts w:ascii="Arial" w:hAnsi="Arial"/>
                <w:b/>
                <w:sz w:val="16"/>
                <w:color w:val="23476A"/>
              </w:rPr>
              <w:t>• </w:t>
            </w:r>
            <w:r>
              <w:rPr>
                <w:rFonts w:ascii="Arial" w:hAnsi="Arial"/>
                <w:sz w:val="16"/>
              </w:rPr>
              <w:t>Permitir el seguimiento del ciclo de vida: Registrado → En Análisis → En Mitigación → Cerrado.</w:t>
            </w:r>
          </w:p>
          <w:p>
            <w:pPr>
              <w:spacing w:before="15" w:after="25"/>
              <w:ind w:left="440" w:hanging="200"/>
            </w:pPr>
            <w:r>
              <w:rPr>
                <w:rFonts w:ascii="Arial" w:hAnsi="Arial"/>
                <w:b/>
                <w:sz w:val="16"/>
                <w:color w:val="23476A"/>
              </w:rPr>
              <w:t>• </w:t>
            </w:r>
            <w:r>
              <w:rPr>
                <w:rFonts w:ascii="Arial" w:hAnsi="Arial"/>
                <w:sz w:val="16"/>
              </w:rPr>
              <w:t>Asociar las acciones técnicas de contención con los activos tecnológicos de la empresa.</w:t>
            </w:r>
          </w:p>
          <w:p>
            <w:pPr>
              <w:spacing w:before="15" w:after="25"/>
              <w:ind w:left="440" w:hanging="200"/>
            </w:pPr>
            <w:r>
              <w:rPr>
                <w:rFonts w:ascii="Arial" w:hAnsi="Arial"/>
                <w:b/>
                <w:sz w:val="16"/>
                <w:color w:val="23476A"/>
              </w:rPr>
              <w:t>• </w:t>
            </w:r>
            <w:r>
              <w:rPr>
                <w:rFonts w:ascii="Arial" w:hAnsi="Arial"/>
                <w:sz w:val="16"/>
              </w:rPr>
              <w:t>Completar satisfactoriamente las Historias 11 y 12 alcanzando el 75% del cronograma general.</w:t>
            </w:r>
          </w:p>
          <w:p>
            <w:pPr>
              <w:spacing w:before="80" w:after="30"/>
            </w:pPr>
            <w:r>
              <w:rPr>
                <w:rFonts w:ascii="Arial" w:hAnsi="Arial"/>
                <w:b/>
                <w:i/>
                <w:sz w:val="17"/>
                <w:color w:val="111111"/>
              </w:rPr>
              <w:t>Funciones requeridas:</w:t>
            </w:r>
          </w:p>
          <w:p>
            <w:pPr>
              <w:spacing w:before="15" w:after="25"/>
              <w:ind w:left="440" w:hanging="200"/>
            </w:pPr>
            <w:r>
              <w:rPr>
                <w:rFonts w:ascii="Arial" w:hAnsi="Arial"/>
                <w:b/>
                <w:sz w:val="16"/>
                <w:color w:val="23476A"/>
              </w:rPr>
              <w:t>• </w:t>
            </w:r>
            <w:r>
              <w:rPr>
                <w:rFonts w:ascii="Arial" w:hAnsi="Arial"/>
                <w:sz w:val="16"/>
              </w:rPr>
              <w:t>Asignación de tickets tanto de forma manual por el líder SOC como por asignación balanceada automática.</w:t>
            </w:r>
          </w:p>
          <w:p>
            <w:pPr>
              <w:spacing w:before="15" w:after="25"/>
              <w:ind w:left="440" w:hanging="200"/>
            </w:pPr>
            <w:r>
              <w:rPr>
                <w:rFonts w:ascii="Arial" w:hAnsi="Arial"/>
                <w:b/>
                <w:sz w:val="16"/>
                <w:color w:val="23476A"/>
              </w:rPr>
              <w:t>• </w:t>
            </w:r>
            <w:r>
              <w:rPr>
                <w:rFonts w:ascii="Arial" w:hAnsi="Arial"/>
                <w:sz w:val="16"/>
              </w:rPr>
              <w:t>Línea de tiempo de eventos con bitácora interna de acciones forenses y hallazgos técnicos.</w:t>
            </w:r>
          </w:p>
          <w:p>
            <w:pPr>
              <w:spacing w:before="15" w:after="25"/>
              <w:ind w:left="440" w:hanging="200"/>
            </w:pPr>
            <w:r>
              <w:rPr>
                <w:rFonts w:ascii="Arial" w:hAnsi="Arial"/>
                <w:b/>
                <w:sz w:val="16"/>
                <w:color w:val="23476A"/>
              </w:rPr>
              <w:t>• </w:t>
            </w:r>
            <w:r>
              <w:rPr>
                <w:rFonts w:ascii="Arial" w:hAnsi="Arial"/>
                <w:sz w:val="16"/>
              </w:rPr>
              <w:t>Registro de medidas de contención (ej. desconexión de red de estación, bloqueo de usuario en AD).</w:t>
            </w:r>
          </w:p>
          <w:p>
            <w:pPr>
              <w:spacing w:before="15" w:after="25"/>
              <w:ind w:left="440" w:hanging="200"/>
            </w:pPr>
            <w:r>
              <w:rPr>
                <w:rFonts w:ascii="Arial" w:hAnsi="Arial"/>
                <w:b/>
                <w:sz w:val="16"/>
                <w:color w:val="23476A"/>
              </w:rPr>
              <w:t>• </w:t>
            </w:r>
            <w:r>
              <w:rPr>
                <w:rFonts w:ascii="Arial" w:hAnsi="Arial"/>
                <w:sz w:val="16"/>
              </w:rPr>
              <w:t>Formulario de cierre formal con categorización de causa raíz y recomendaciones preventivas.</w:t>
            </w:r>
          </w:p>
          <w:p>
            <w:pPr>
              <w:spacing w:before="80" w:after="30"/>
            </w:pPr>
            <w:r>
              <w:rPr>
                <w:rFonts w:ascii="Arial" w:hAnsi="Arial"/>
                <w:b/>
                <w:i/>
                <w:sz w:val="17"/>
                <w:color w:val="111111"/>
              </w:rPr>
              <w:t>Tecnologías a utilizar:</w:t>
            </w:r>
          </w:p>
          <w:p>
            <w:pPr>
              <w:spacing w:before="15" w:after="25"/>
              <w:ind w:left="440" w:hanging="200"/>
            </w:pPr>
            <w:r>
              <w:rPr>
                <w:rFonts w:ascii="Arial" w:hAnsi="Arial"/>
                <w:b/>
                <w:sz w:val="16"/>
                <w:color w:val="23476A"/>
              </w:rPr>
              <w:t>• </w:t>
            </w:r>
            <w:r>
              <w:rPr>
                <w:rFonts w:ascii="Arial" w:hAnsi="Arial"/>
                <w:sz w:val="16"/>
              </w:rPr>
              <w:t>Arquitectura: Máquina de estados finitos (State Machine) implementada en backend para evitar transiciones ilegales.</w:t>
            </w:r>
          </w:p>
          <w:p>
            <w:pPr>
              <w:spacing w:before="15" w:after="25"/>
              <w:ind w:left="440" w:hanging="200"/>
            </w:pPr>
            <w:r>
              <w:rPr>
                <w:rFonts w:ascii="Arial" w:hAnsi="Arial"/>
                <w:b/>
                <w:sz w:val="16"/>
                <w:color w:val="23476A"/>
              </w:rPr>
              <w:t>• </w:t>
            </w:r>
            <w:r>
              <w:rPr>
                <w:rFonts w:ascii="Arial" w:hAnsi="Arial"/>
                <w:sz w:val="16"/>
              </w:rPr>
              <w:t>Integración con Directorio: Posibilidad de invocar comandos de consulta de estado del equipo en Active Directory.</w:t>
            </w:r>
          </w:p>
          <w:p>
            <w:pPr>
              <w:spacing w:before="15" w:after="25"/>
              <w:ind w:left="440" w:hanging="200"/>
            </w:pPr>
            <w:r>
              <w:rPr>
                <w:rFonts w:ascii="Arial" w:hAnsi="Arial"/>
                <w:b/>
                <w:sz w:val="16"/>
                <w:color w:val="23476A"/>
              </w:rPr>
              <w:t>• </w:t>
            </w:r>
            <w:r>
              <w:rPr>
                <w:rFonts w:ascii="Arial" w:hAnsi="Arial"/>
                <w:sz w:val="16"/>
              </w:rPr>
              <w:t>Control de versiones: 125 commits consolidados en Git con verificación automática de pruebas en GitHub Actions.</w:t>
            </w:r>
          </w:p>
          <w:p>
            <w:pPr>
              <w:spacing w:before="15" w:after="25"/>
              <w:ind w:left="440" w:hanging="200"/>
            </w:pPr>
            <w:r>
              <w:rPr>
                <w:rFonts w:ascii="Arial" w:hAnsi="Arial"/>
                <w:b/>
                <w:sz w:val="16"/>
                <w:color w:val="23476A"/>
              </w:rPr>
              <w:t>• </w:t>
            </w:r>
            <w:r>
              <w:rPr>
                <w:rFonts w:ascii="Arial" w:hAnsi="Arial"/>
                <w:sz w:val="16"/>
              </w:rPr>
              <w:t>Frontend: Panel interactivo tipo Kanban y vista de detalle de incidente con historial cronológico.</w:t>
            </w:r>
          </w:p>
          <w:p>
            <w:pPr>
              <w:spacing w:before="80" w:after="30"/>
            </w:pPr>
            <w:r>
              <w:rPr>
                <w:rFonts w:ascii="Arial" w:hAnsi="Arial"/>
                <w:b/>
                <w:i/>
                <w:sz w:val="17"/>
                <w:color w:val="111111"/>
              </w:rPr>
              <w:t>Metodología de desarrollo:</w:t>
            </w:r>
          </w:p>
          <w:p>
            <w:pPr>
              <w:spacing w:before="20" w:after="60"/>
              <w:ind w:left="240"/>
            </w:pPr>
            <w:r>
              <w:rPr>
                <w:rFonts w:ascii="Arial" w:hAnsi="Arial"/>
                <w:sz w:val="16"/>
              </w:rPr>
              <w:t>Flujo continuo de integración y despliegue (CI/CD) supervisado por Pedronel GarciaForero Mateus. Pruebas de usabilidad satisfactorias con los futuros analistas SOC de SigmaEntretenimiento.</w:t>
            </w:r>
          </w:p>
        </w:tc>
      </w:tr>
      <!-- Row 1: Resumen de acuerdos y responsabilidades -->
      <w:tr>
        <w:trPr>
          <w:cantSplit/>
        </w:trPr>
        <w:tc>
          <w:tcPr>
            <w:tcW w:type="dxa" w:w="10743"/>
            <w:shd w:fill="000000"/>
            <w:vAlign w:val="center"/>
          </w:tcPr>
          <w:p>
            <w:pPr>
              <w:spacing w:before="40" w:after="40"/>
            </w:pPr>
            <w:r>
              <w:rPr>
                <w:rFonts w:ascii="Arial" w:hAnsi="Arial"/>
                <w:b/>
                <w:color w:val="FFFFFF"/>
                <w:sz w:val="16"/>
              </w:rPr>
              <w:t>Resumen de acuerdos y responsabilidades</w:t>
            </w:r>
          </w:p>
          <w:p>
            <w:pPr>
              <w:spacing w:before="35" w:after="35"/>
            </w:pPr>
            <w:r>
              <w:rPr>
                <w:rFonts w:ascii="Arial" w:hAnsi="Arial"/>
                <w:b/>
                <w:sz w:val="16"/>
              </w:rPr>
              <w:t>Camilo Murcia: </w:t>
            </w:r>
            <w:r>
              <w:rPr>
                <w:rFonts w:ascii="Arial" w:hAnsi="Arial"/>
                <w:sz w:val="16"/>
              </w:rPr>
              <w:t>Programar los módulos de historial inmutable de auditoría y generación de reportes ejecutivos.</w:t>
            </w:r>
          </w:p>
          <w:p>
            <w:pPr>
              <w:spacing w:before="35" w:after="35"/>
            </w:pPr>
            <w:r>
              <w:rPr>
                <w:rFonts w:ascii="Arial" w:hAnsi="Arial"/>
                <w:b/>
                <w:sz w:val="16"/>
              </w:rPr>
              <w:t>Juan Carlos Marin: </w:t>
            </w:r>
            <w:r>
              <w:rPr>
                <w:rFonts w:ascii="Arial" w:hAnsi="Arial"/>
                <w:sz w:val="16"/>
              </w:rPr>
              <w:t>Diseñar las plantillas corporativas de los reportes gerenciales en formatos PDF y Excel.</w:t>
            </w:r>
          </w:p>
          <w:p>
            <w:pPr>
              <w:spacing w:before="35" w:after="35"/>
            </w:pPr>
            <w:r>
              <w:rPr>
                <w:rFonts w:ascii="Arial" w:hAnsi="Arial"/>
                <w:b/>
                <w:sz w:val="16"/>
              </w:rPr>
              <w:t>kevin Mitnick: </w:t>
            </w:r>
            <w:r>
              <w:rPr>
                <w:rFonts w:ascii="Arial" w:hAnsi="Arial"/>
                <w:sz w:val="16"/>
              </w:rPr>
              <w:t>Definir los indicadores clave de rendimiento (MTTR, MTTD) para el Dashboard SOC.</w:t>
            </w:r>
          </w:p>
          <w:p>
            <w:pPr>
              <w:spacing w:before="35" w:after="35"/>
            </w:pPr>
            <w:r>
              <w:rPr>
                <w:rFonts w:ascii="Arial" w:hAnsi="Arial"/>
                <w:b/>
                <w:sz w:val="16"/>
              </w:rPr>
              <w:t>Daniel Stiven mateus Marin: </w:t>
            </w:r>
            <w:r>
              <w:rPr>
                <w:rFonts w:ascii="Arial" w:hAnsi="Arial"/>
                <w:sz w:val="16"/>
              </w:rPr>
              <w:t>Ejecutar pruebas de regresión sobre todo el ciclo de transición de estados de incidentes.</w:t>
            </w:r>
          </w:p>
        </w:tc>
      </w:tr>
      <!-- Row 2: Fecha tentativa próxima reunión -->
      <w:tr>
        <w:trPr>
          <w:cantSplit/>
        </w:trPr>
        <w:tc>
          <w:tcPr>
            <w:tcW w:type="dxa" w:w="10743"/>
            <w:shd w:fill="183D20"/>
            <w:vAlign w:val="center"/>
          </w:tcPr>
          <w:p>
            <w:pPr>
              <w:spacing w:before="40" w:after="40"/>
            </w:pPr>
            <w:r>
              <w:rPr>
                <w:rFonts w:ascii="Arial" w:hAnsi="Arial"/>
                <w:b/>
                <w:color w:val="FFFFFF"/>
                <w:sz w:val="16"/>
              </w:rPr>
              <w:t>Fecha tentativa para una próxima reunión</w:t>
            </w:r>
          </w:p>
          <w:p>
            <w:pPr>
              <w:spacing w:before="40" w:after="40"/>
            </w:pPr>
            <w:r>
              <w:rPr>
                <w:rFonts w:ascii="Arial" w:hAnsi="Arial"/>
                <w:sz w:val="16"/>
                <w:color w:val="FFFFFF"/>
              </w:rPr>
              <w:t>06/11/2026 – Sala de juntas Dark Códex – 10:00 AM</w:t>
            </w:r>
          </w:p>
        </w:tc>
      </w:tr>
    </w:tbl>
    <w:p>
      <w:pPr>
        <w:spacing w:before="180" w:after="60"/>
      </w:pPr>
    </w:p>
    <w:tbl>
      <w:tblPr>
        <w:tblW w:type="auto" w:w="0"/>
        <w:jc w:val="center"/>
        <w:tblLayout w:type="fixed"/>
        <w:tblBorders>
          <w:top w:val="none"/>
          <w:left w:val="none"/>
          <w:bottom w:val="none"/>
          <w:right w:val="none"/>
          <w:insideH w:val="none"/>
          <w:insideV w:val="none"/>
        </w:tblBorders>
      </w:tblPr>
      <w:tblGrid>
        <w:gridCol w:w="5371"/>
        <w:gridCol w:w="5371"/>
      </w:tblGrid>
      <w:tr>
        <w:trPr>
          <w:cantSplit/>
        </w:trPr>
        <w:tc>
          <w:tcPr>
            <w:tcW w:type="dxa" w:w="5371"/>
            <w:vAlign w:val="center"/>
          </w:tcPr>
          <w:p>
            <w:pPr>
              <w:jc w:val="center"/>
              <w:spacing w:before="40" w:after="0"/>
            </w:pPr>
            <w:r>
              <w:drawing>
                <wp:inline distT="0" distB="0" distL="0" distR="0">
                  <wp:extent cx="2011680" cy="804672"/>
                  <wp:effectExtent l="0" t="0" r="0" b="0"/>
                  <wp:docPr id="1010" name="Firma_Kevin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Firma_Kevin_5"/>
                          <pic:cNvPicPr/>
                        </pic:nvPicPr>
                        <pic:blipFill>
                          <a:blip r:embed="rId_sig_kevin"/>
                          <a:stretch>
                            <a:fillRect/>
                          </a:stretch>
                        </pic:blipFill>
                        <pic:spPr>
                          <a:xfrm>
                            <a:off x="0" y="0"/>
                            <a:ext cx="2011680" cy="804672"/>
                          </a:xfrm>
                          <a:prstGeom prst="rect">
                            <a:avLst/>
                          </a:prstGeom>
                        </pic:spPr>
                      </pic:pic>
                    </a:graphicData>
                  </a:graphic>
                </wp:inline>
              </w:drawing>
            </w:r>
          </w:p>
        </w:tc>
        <w:tc>
          <w:tcPr>
            <w:tcW w:type="dxa" w:w="5371"/>
            <w:vAlign w:val="center"/>
          </w:tcPr>
          <w:p>
            <w:pPr>
              <w:jc w:val="center"/>
              <w:spacing w:before="40" w:after="0"/>
            </w:pPr>
            <w:r>
              <w:drawing>
                <wp:inline distT="0" distB="0" distL="0" distR="0">
                  <wp:extent cx="2011680" cy="804672"/>
                  <wp:effectExtent l="0" t="0" r="0" b="0"/>
                  <wp:docPr id="1011" name="Firma_Gerente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Firma_Gerente_5"/>
                          <pic:cNvPicPr/>
                        </pic:nvPicPr>
                        <pic:blipFill>
                          <a:blip r:embed="rId_sig_gerente"/>
                          <a:stretch>
                            <a:fillRect/>
                          </a:stretch>
                        </pic:blipFill>
                        <pic:spPr>
                          <a:xfrm>
                            <a:off x="0" y="0"/>
                            <a:ext cx="2011680" cy="804672"/>
                          </a:xfrm>
                          <a:prstGeom prst="rect">
                            <a:avLst/>
                          </a:prstGeom>
                        </pic:spPr>
                      </pic:pic>
                    </a:graphicData>
                  </a:graphic>
                </wp:inline>
              </w:drawing>
            </w:r>
          </w:p>
        </w:tc>
      </w:tr>
      <w:tr>
        <w:trPr>
          <w:cantSplit/>
        </w:trPr>
        <w:tc>
          <w:tcPr>
            <w:tcW w:type="dxa" w:w="5371"/>
            <w:vAlign w:val="top"/>
          </w:tcPr>
          <w:p>
            <w:pPr>
              <w:jc w:val="center"/>
              <w:spacing w:before="0" w:after="20"/>
            </w:pPr>
            <w:r>
              <w:rPr>
                <w:rFonts w:ascii="Arial" w:hAnsi="Arial"/>
                <w:color w:val="444444"/>
                <w:sz w:val="18"/>
              </w:rPr>
              <w:t>________________________________________</w:t>
            </w:r>
          </w:p>
          <w:p>
            <w:pPr>
              <w:jc w:val="center"/>
              <w:spacing w:before="20" w:after="20"/>
            </w:pPr>
            <w:r>
              <w:rPr>
                <w:rFonts w:ascii="Arial" w:hAnsi="Arial"/>
                <w:b/>
                <w:sz w:val="18"/>
                <w:color w:val="111111"/>
              </w:rPr>
              <w:t>kevin Mitnick</w:t>
            </w:r>
          </w:p>
          <w:p>
            <w:pPr>
              <w:jc w:val="center"/>
              <w:spacing w:before="0" w:after="20"/>
            </w:pPr>
            <w:r>
              <w:rPr>
                <w:rFonts w:ascii="Arial" w:hAnsi="Arial"/>
                <w:i/>
                <w:sz w:val="15"/>
                <w:color w:val="333333"/>
              </w:rPr>
              <w:t>Consultor de Ciberseguridad (Especialista SOC)</w:t>
            </w:r>
          </w:p>
          <w:p>
            <w:pPr>
              <w:jc w:val="center"/>
              <w:spacing w:before="0" w:after="40"/>
            </w:pPr>
            <w:r>
              <w:rPr>
                <w:rFonts w:ascii="Arial" w:hAnsi="Arial"/>
                <w:b/>
                <w:sz w:val="14"/>
                <w:color w:val="23476A"/>
              </w:rPr>
              <w:t>Autor del Acta — Dark Códex</w:t>
            </w:r>
          </w:p>
        </w:tc>
        <w:tc>
          <w:tcPr>
            <w:tcW w:type="dxa" w:w="5371"/>
            <w:vAlign w:val="top"/>
          </w:tcPr>
          <w:p>
            <w:pPr>
              <w:jc w:val="center"/>
              <w:spacing w:before="0" w:after="20"/>
            </w:pPr>
            <w:r>
              <w:rPr>
                <w:rFonts w:ascii="Arial" w:hAnsi="Arial"/>
                <w:color w:val="444444"/>
                <w:sz w:val="18"/>
              </w:rPr>
              <w:t>________________________________________</w:t>
            </w:r>
          </w:p>
          <w:p>
            <w:pPr>
              <w:jc w:val="center"/>
              <w:spacing w:before="20" w:after="20"/>
            </w:pPr>
            <w:r>
              <w:rPr>
                <w:rFonts w:ascii="Arial" w:hAnsi="Arial"/>
                <w:b/>
                <w:sz w:val="18"/>
                <w:color w:val="111111"/>
              </w:rPr>
              <w:t>Ing. Roberto M. Gómez V.</w:t>
            </w:r>
          </w:p>
          <w:p>
            <w:pPr>
              <w:jc w:val="center"/>
              <w:spacing w:before="0" w:after="20"/>
            </w:pPr>
            <w:r>
              <w:rPr>
                <w:rFonts w:ascii="Arial" w:hAnsi="Arial"/>
                <w:i/>
                <w:sz w:val="15"/>
                <w:color w:val="333333"/>
              </w:rPr>
              <w:t>Gerente de Operaciones y Proyectos</w:t>
            </w:r>
          </w:p>
          <w:p>
            <w:pPr>
              <w:jc w:val="center"/>
              <w:spacing w:before="0" w:after="40"/>
            </w:pPr>
            <w:r>
              <w:rPr>
                <w:rFonts w:ascii="Arial" w:hAnsi="Arial"/>
                <w:b/>
                <w:sz w:val="14"/>
                <w:color w:val="23476A"/>
              </w:rPr>
              <w:t>Aprobación Gerencial — Dark Códex</w:t>
            </w:r>
          </w:p>
        </w:tc>
      </w:tr>
    </w:tbl>
    <w:p>
      <w:r>
        <w:br w:type="page"/>
      </w:r>
    </w:p>
    <w:tbl>
      <w:tblPr>
        <w:tblW w:type="auto" w:w="0"/>
        <w:jc w:val="left"/>
        <w:tblLayout w:type="fixed"/>
        <w:tblLook w:firstColumn="1" w:firstRow="1" w:lastColumn="0" w:lastRow="0" w:noHBand="0" w:noVBand="1" w:val="04A0"/>
      </w:tblPr>
      <w:tblGrid>
        <w:gridCol w:w="3581"/>
        <w:gridCol w:w="3581"/>
        <w:gridCol w:w="3581"/>
      </w:tblGrid>
      <!-- Row 0: Header Acta de reunión -->
      <w:tr>
        <w:trPr>
          <w:cantSplit/>
        </w:trPr>
        <w:tc>
          <w:tcPr>
            <w:tcW w:type="dxa" w:w="10743"/>
            <w:gridSpan w:val="3"/>
            <w:shd w:fill="000000"/>
            <w:vAlign w:val="center"/>
          </w:tcPr>
          <w:p>
            <w:pPr>
              <w:jc w:val="center"/>
              <w:spacing w:before="60" w:after="60"/>
            </w:pPr>
            <w:r>
              <w:rPr>
                <w:rFonts w:ascii="Arial" w:hAnsi="Arial"/>
                <w:b/>
                <w:color w:val="FFFFFF"/>
                <w:sz w:val="20"/>
              </w:rPr>
              <w:t>Acta de reunión</w:t>
            </w:r>
          </w:p>
        </w:tc>
      </w:tr>
      <!-- Row 1: Título -->
      <w:tr>
        <w:trPr>
          <w:cantSplit/>
        </w:trPr>
        <w:tc>
          <w:tcPr>
            <w:tcW w:type="dxa" w:w="3581"/>
            <w:shd w:fill="000000"/>
            <w:vAlign w:val="center"/>
          </w:tcPr>
          <w:p>
            <w:pPr>
              <w:spacing w:before="40" w:after="40"/>
            </w:pPr>
            <w:r>
              <w:rPr>
                <w:rFonts w:ascii="Arial" w:hAnsi="Arial"/>
                <w:b/>
                <w:color w:val="FFFFFF"/>
                <w:sz w:val="16"/>
              </w:rPr>
              <w:t>Título</w:t>
            </w:r>
          </w:p>
        </w:tc>
        <w:tc>
          <w:tcPr>
            <w:tcW w:type="dxa" w:w="7162"/>
            <w:gridSpan w:val="2"/>
            <w:vAlign w:val="center"/>
          </w:tcPr>
          <w:p>
            <w:pPr>
              <w:spacing w:before="40" w:after="40"/>
            </w:pPr>
            <w:r>
              <w:rPr>
                <w:rFonts w:ascii="Arial" w:hAnsi="Arial"/>
                <w:sz w:val="16"/>
              </w:rPr>
              <w:t>Historial de auditoría, panel interactivo SOC y generación de reportes</w:t>
            </w:r>
          </w:p>
        </w:tc>
      </w:tr>
      <!-- Row 2: Fecha y Número -->
      <w:tr>
        <w:trPr>
          <w:cantSplit/>
        </w:trPr>
        <w:tc>
          <w:tcPr>
            <w:tcW w:type="dxa" w:w="3581"/>
            <w:shd w:fill="000000"/>
            <w:vAlign w:val="center"/>
          </w:tcPr>
          <w:p>
            <w:pPr>
              <w:spacing w:before="40" w:after="40"/>
            </w:pPr>
            <w:r>
              <w:rPr>
                <w:rFonts w:ascii="Arial" w:hAnsi="Arial"/>
                <w:b/>
                <w:color w:val="FFFFFF"/>
                <w:sz w:val="16"/>
              </w:rPr>
              <w:t>Fecha</w:t>
            </w:r>
          </w:p>
        </w:tc>
        <w:tc>
          <w:tcPr>
            <w:tcW w:type="dxa" w:w="3581"/>
            <w:vAlign w:val="center"/>
          </w:tcPr>
          <w:p>
            <w:pPr>
              <w:spacing w:before="40" w:after="40"/>
            </w:pPr>
            <w:r>
              <w:rPr>
                <w:rFonts w:ascii="Arial" w:hAnsi="Arial"/>
                <w:sz w:val="16"/>
              </w:rPr>
              <w:t>06/11/2026</w:t>
            </w:r>
          </w:p>
        </w:tc>
        <w:tc>
          <w:tcPr>
            <w:tcW w:type="dxa" w:w="3581"/>
            <w:shd w:fill="000000"/>
            <w:vAlign w:val="center"/>
          </w:tcPr>
          <w:p>
            <w:pPr>
              <w:spacing w:before="40" w:after="40"/>
            </w:pPr>
            <w:r>
              <w:rPr>
                <w:rFonts w:ascii="Arial" w:hAnsi="Arial"/>
                <w:b/>
                <w:color w:val="FFFFFF"/>
                <w:sz w:val="16"/>
              </w:rPr>
              <w:t>No.   7</w:t>
            </w:r>
          </w:p>
        </w:tc>
      </w:tr>
      <!-- Row 3: Lugar -->
      <w:tr>
        <w:trPr>
          <w:cantSplit/>
        </w:trPr>
        <w:tc>
          <w:tcPr>
            <w:tcW w:type="dxa" w:w="3581"/>
            <w:shd w:fill="000000"/>
            <w:vAlign w:val="center"/>
          </w:tcPr>
          <w:p>
            <w:pPr>
              <w:spacing w:before="40" w:after="40"/>
            </w:pPr>
            <w:r>
              <w:rPr>
                <w:rFonts w:ascii="Arial" w:hAnsi="Arial"/>
                <w:b/>
                <w:color w:val="FFFFFF"/>
                <w:sz w:val="16"/>
              </w:rPr>
              <w:t>Lugar</w:t>
            </w:r>
          </w:p>
        </w:tc>
        <w:tc>
          <w:tcPr>
            <w:tcW w:type="dxa" w:w="7162"/>
            <w:gridSpan w:val="2"/>
            <w:vAlign w:val="center"/>
          </w:tcPr>
          <w:p>
            <w:pPr>
              <w:spacing w:before="40" w:after="40"/>
            </w:pPr>
            <w:r>
              <w:rPr>
                <w:rFonts w:ascii="Arial" w:hAnsi="Arial"/>
                <w:sz w:val="16"/>
              </w:rPr>
              <w:t>Sala de juntas Dark Códex – Piso 3</w:t>
            </w:r>
          </w:p>
        </w:tc>
      </w:tr>
      <!-- Row 4: Autor (kevin Mitnick SIEMPRE) -->
      <w:tr>
        <w:trPr>
          <w:cantSplit/>
        </w:trPr>
        <w:tc>
          <w:tcPr>
            <w:tcW w:type="dxa" w:w="3581"/>
            <w:shd w:fill="000000"/>
            <w:vAlign w:val="center"/>
          </w:tcPr>
          <w:p>
            <w:pPr>
              <w:spacing w:before="40" w:after="40"/>
            </w:pPr>
            <w:r>
              <w:rPr>
                <w:rFonts w:ascii="Arial" w:hAnsi="Arial"/>
                <w:b/>
                <w:color w:val="FFFFFF"/>
                <w:sz w:val="16"/>
              </w:rPr>
              <w:t>Autor</w:t>
            </w:r>
          </w:p>
        </w:tc>
        <w:tc>
          <w:tcPr>
            <w:tcW w:type="dxa" w:w="7162"/>
            <w:gridSpan w:val="2"/>
            <w:vAlign w:val="center"/>
          </w:tcPr>
          <w:p>
            <w:pPr>
              <w:spacing w:before="40" w:after="40"/>
            </w:pPr>
            <w:r>
              <w:rPr>
                <w:rFonts w:ascii="Arial" w:hAnsi="Arial"/>
                <w:sz w:val="16"/>
              </w:rPr>
              <w:t>kevin Mitnick</w:t>
            </w:r>
          </w:p>
        </w:tc>
      </w:tr>
      <!-- Row 5: Header Participantes -->
      <w:tr>
        <w:trPr>
          <w:cantSplit/>
        </w:trPr>
        <w:tc>
          <w:tcPr>
            <w:tcW w:type="dxa" w:w="10743"/>
            <w:gridSpan w:val="3"/>
            <w:shd w:fill="000000"/>
            <w:vAlign w:val="center"/>
          </w:tcPr>
          <w:p>
            <w:pPr>
              <w:spacing w:before="40" w:after="40"/>
            </w:pPr>
            <w:r>
              <w:rPr>
                <w:rFonts w:ascii="Arial" w:hAnsi="Arial"/>
                <w:b/>
                <w:color w:val="FFFFFF"/>
                <w:sz w:val="16"/>
              </w:rPr>
              <w:t>Participantes</w:t>
            </w:r>
          </w:p>
        </w:tc>
      </w:tr>
      <!-- Row 6: Lista Participantes -->
      <w:tr>
        <w:trPr>
          <w:cantSplit/>
        </w:trPr>
        <w:tc>
          <w:tcPr>
            <w:tcW w:type="dxa" w:w="10743"/>
            <w:gridSpan w:val="3"/>
            <w:vAlign w:val="center"/>
          </w:tcPr>
          <w:p>
            <w:pPr>
              <w:spacing w:before="20" w:after="20"/>
            </w:pPr>
            <w:r>
              <w:rPr>
                <w:rFonts w:ascii="Arial" w:hAnsi="Arial"/>
                <w:sz w:val="15"/>
              </w:rPr>
              <w:t>• Camilo Murcia – Programador</w:t>
            </w:r>
          </w:p>
          <w:p>
            <w:pPr>
              <w:spacing w:before="20" w:after="20"/>
            </w:pPr>
            <w:r>
              <w:rPr>
                <w:rFonts w:ascii="Arial" w:hAnsi="Arial"/>
                <w:sz w:val="15"/>
              </w:rPr>
              <w:t>• SigmaEntretenimiento – Cliente</w:t>
            </w:r>
          </w:p>
          <w:p>
            <w:pPr>
              <w:spacing w:before="20" w:after="20"/>
            </w:pPr>
            <w:r>
              <w:rPr>
                <w:rFonts w:ascii="Arial" w:hAnsi="Arial"/>
                <w:sz w:val="15"/>
              </w:rPr>
              <w:t>• Pedronel GarciaForero Mateus – Encargado de seguimiento (Tracker - Git)</w:t>
            </w:r>
          </w:p>
          <w:p>
            <w:pPr>
              <w:spacing w:before="20" w:after="20"/>
            </w:pPr>
            <w:r>
              <w:rPr>
                <w:rFonts w:ascii="Arial" w:hAnsi="Arial"/>
                <w:sz w:val="15"/>
              </w:rPr>
              <w:t>• Daniel Stiven mateus Marin – Encargado de pruebas (Tester)</w:t>
            </w:r>
          </w:p>
          <w:p>
            <w:pPr>
              <w:spacing w:before="20" w:after="20"/>
            </w:pPr>
            <w:r>
              <w:rPr>
                <w:rFonts w:ascii="Arial" w:hAnsi="Arial"/>
                <w:sz w:val="15"/>
              </w:rPr>
              <w:t>• Juan Daniel Oviedo – Líder de Proyecto (Project Manager)</w:t>
            </w:r>
          </w:p>
          <w:p>
            <w:pPr>
              <w:spacing w:before="20" w:after="20"/>
            </w:pPr>
            <w:r>
              <w:rPr>
                <w:rFonts w:ascii="Arial" w:hAnsi="Arial"/>
                <w:sz w:val="15"/>
              </w:rPr>
              <w:t>• Juan Carlos Marin – Líder de Análisis de Negocio y Requerimientos / Arquitecto</w:t>
            </w:r>
          </w:p>
          <w:p>
            <w:pPr>
              <w:spacing w:before="20" w:after="20"/>
            </w:pPr>
            <w:r>
              <w:rPr>
                <w:rFonts w:ascii="Arial" w:hAnsi="Arial"/>
                <w:sz w:val="15"/>
              </w:rPr>
              <w:t>• Jhon martin perez – Entrenador (Coach Ágil)</w:t>
            </w:r>
          </w:p>
          <w:p>
            <w:pPr>
              <w:spacing w:before="20" w:after="20"/>
            </w:pPr>
            <w:r>
              <w:rPr>
                <w:rFonts w:ascii="Arial" w:hAnsi="Arial"/>
                <w:sz w:val="15"/>
              </w:rPr>
              <w:t>• kevin Mitnick – Consultor de Ciberseguridad (Especialista SOC)</w:t>
            </w:r>
          </w:p>
          <w:p>
            <w:pPr>
              <w:spacing w:before="20" w:after="20"/>
            </w:pPr>
            <w:r>
              <w:rPr>
                <w:rFonts w:ascii="Arial" w:hAnsi="Arial"/>
                <w:sz w:val="15"/>
              </w:rPr>
              <w:t>• Daniel Stiven Forero Mateus – Administrador de Infraestructura y Active Directory (DevOps)</w:t>
            </w:r>
          </w:p>
          <w:p>
            <w:pPr>
              <w:spacing w:before="20" w:after="20"/>
            </w:pPr>
            <w:r>
              <w:rPr>
                <w:rFonts w:ascii="Arial" w:hAnsi="Arial"/>
                <w:sz w:val="15"/>
              </w:rPr>
              <w:t>• Eduard bernal – Big Boss</w:t>
            </w:r>
          </w:p>
        </w:tc>
      </w:tr>
      <!-- Row 7: Header Temas tratados -->
      <w:tr>
        <w:trPr>
          <w:cantSplit/>
        </w:trPr>
        <w:tc>
          <w:tcPr>
            <w:tcW w:type="dxa" w:w="10743"/>
            <w:gridSpan w:val="3"/>
            <w:shd w:fill="000000"/>
            <w:vAlign w:val="center"/>
          </w:tcPr>
          <w:p>
            <w:pPr>
              <w:spacing w:before="40" w:after="40"/>
            </w:pPr>
            <w:r>
              <w:rPr>
                <w:rFonts w:ascii="Arial" w:hAnsi="Arial"/>
                <w:b/>
                <w:color w:val="FFFFFF"/>
                <w:sz w:val="16"/>
              </w:rPr>
              <w:t>Temas tratados</w:t>
            </w:r>
          </w:p>
        </w:tc>
      </w:tr>
      <!-- Row 8: Lista Temas tratados -->
      <w:tr>
        <w:trPr>
          <w:cantSplit/>
        </w:trPr>
        <w:tc>
          <w:tcPr>
            <w:tcW w:type="dxa" w:w="10743"/>
            <w:gridSpan w:val="3"/>
            <w:vAlign w:val="center"/>
          </w:tcPr>
          <w:p>
            <w:pPr>
              <w:spacing w:before="20" w:after="20"/>
            </w:pPr>
            <w:r>
              <w:rPr>
                <w:rFonts w:ascii="Arial" w:hAnsi="Arial"/>
                <w:b/>
                <w:sz w:val="15"/>
              </w:rPr>
              <w:t>– Propósito de las pistas de auditoría inmutables y reportería ejecutiva</w:t>
            </w:r>
          </w:p>
          <w:p>
            <w:pPr>
              <w:spacing w:before="20" w:after="20"/>
            </w:pPr>
            <w:r>
              <w:rPr>
                <w:rFonts w:ascii="Arial" w:hAnsi="Arial"/>
                <w:b/>
                <w:sz w:val="15"/>
              </w:rPr>
              <w:t>– Alcance del Dashboard SOC centralizado y exportación de informes</w:t>
            </w:r>
          </w:p>
          <w:p>
            <w:pPr>
              <w:spacing w:before="20" w:after="20"/>
            </w:pPr>
            <w:r>
              <w:rPr>
                <w:rFonts w:ascii="Arial" w:hAnsi="Arial"/>
                <w:b/>
                <w:sz w:val="15"/>
              </w:rPr>
              <w:t>– Objetivos abordados en las Iteraciones 13 y 14 de desarrollo</w:t>
            </w:r>
          </w:p>
          <w:p>
            <w:pPr>
              <w:spacing w:before="20" w:after="20"/>
            </w:pPr>
            <w:r>
              <w:rPr>
                <w:rFonts w:ascii="Arial" w:hAnsi="Arial"/>
                <w:b/>
                <w:sz w:val="15"/>
              </w:rPr>
              <w:t>– Funciones requeridas de auditoría, visualización analítica y reportes</w:t>
            </w:r>
          </w:p>
          <w:p>
            <w:pPr>
              <w:spacing w:before="20" w:after="20"/>
            </w:pPr>
            <w:r>
              <w:rPr>
                <w:rFonts w:ascii="Arial" w:hAnsi="Arial"/>
                <w:b/>
                <w:sz w:val="15"/>
              </w:rPr>
              <w:t>– Tecnologías de exportación de documentos (PDF/Excel) y librerías gráficas</w:t>
            </w:r>
          </w:p>
          <w:p>
            <w:pPr>
              <w:spacing w:before="20" w:after="20"/>
            </w:pPr>
            <w:r>
              <w:rPr>
                <w:rFonts w:ascii="Arial" w:hAnsi="Arial"/>
                <w:b/>
                <w:sz w:val="15"/>
              </w:rPr>
              <w:t>– Metodología ágil y preparación integral para las pruebas finales UAT</w:t>
            </w:r>
          </w:p>
        </w:tc>
      </w:tr>
      <!-- Row 9: Header Desarrollo de los temas tratados -->
      <w:tr>
        <w:trPr>
          <w:cantSplit/>
        </w:trPr>
        <w:tc>
          <w:tcPr>
            <w:tcW w:type="dxa" w:w="10743"/>
            <w:gridSpan w:val="3"/>
            <w:shd w:fill="000000"/>
            <w:vAlign w:val="center"/>
          </w:tcPr>
          <w:p>
            <w:pPr>
              <w:spacing w:before="40" w:after="40"/>
            </w:pPr>
            <w:r>
              <w:rPr>
                <w:rFonts w:ascii="Arial" w:hAnsi="Arial"/>
                <w:b/>
                <w:color w:val="FFFFFF"/>
                <w:sz w:val="16"/>
              </w:rPr>
              <w:t>Desarrollo de los temas tratados</w:t>
            </w:r>
          </w:p>
        </w:tc>
      </w:tr>
    </w:tbl>
    <w:tbl>
      <w:tblPr>
        <w:tblW w:type="auto" w:w="0"/>
        <w:jc w:val="left"/>
        <w:tblLayout w:type="fixed"/>
        <w:tblLook w:firstColumn="1" w:firstRow="1" w:lastColumn="0" w:lastRow="0" w:noHBand="0" w:noVBand="1" w:val="04A0"/>
      </w:tblPr>
      <w:tblGrid>
        <w:gridCol w:w="10743"/>
      </w:tblGrid>
      <!-- Row 0: Desarrollo detallado -->
      <w:tr>
        <w:trPr>
          <w:cantSplit/>
        </w:trPr>
        <w:tc>
          <w:tcPr>
            <w:tcW w:type="dxa" w:w="10743"/>
            <w:vAlign w:top="true"/>
          </w:tcPr>
          <w:p>
            <w:pPr>
              <w:spacing w:before="80" w:after="30"/>
            </w:pPr>
            <w:r>
              <w:rPr>
                <w:rFonts w:ascii="Arial" w:hAnsi="Arial"/>
                <w:b/>
                <w:i/>
                <w:sz w:val="17"/>
                <w:color w:val="111111"/>
              </w:rPr>
              <w:t>Propósito:</w:t>
            </w:r>
          </w:p>
          <w:p>
            <w:pPr>
              <w:spacing w:before="20" w:after="60"/>
              <w:ind w:left="240"/>
            </w:pPr>
            <w:r>
              <w:rPr>
                <w:rFonts w:ascii="Arial" w:hAnsi="Arial"/>
                <w:sz w:val="16"/>
              </w:rPr>
              <w:t>Proporcionar a los directivos de Dark Códex y SigmaEntretenimiento un registro histórico transparente, seguro e inalterable de todos los eventos ocurridos en el sistema, junto con capacidades avanzadas de generación de reportes gerenciales y un panel de control interactivo que consolide el estado de ciberseguridad en tiempo real.</w:t>
            </w:r>
          </w:p>
          <w:p>
            <w:pPr>
              <w:spacing w:before="80" w:after="30"/>
            </w:pPr>
            <w:r>
              <w:rPr>
                <w:rFonts w:ascii="Arial" w:hAnsi="Arial"/>
                <w:b/>
                <w:i/>
                <w:sz w:val="17"/>
                <w:color w:val="111111"/>
              </w:rPr>
              <w:t>Alcance del producto:</w:t>
            </w:r>
          </w:p>
          <w:p>
            <w:pPr>
              <w:spacing w:before="20" w:after="60"/>
              <w:ind w:left="240"/>
            </w:pPr>
            <w:r>
              <w:rPr>
                <w:rFonts w:ascii="Arial" w:hAnsi="Arial"/>
                <w:sz w:val="16"/>
              </w:rPr>
              <w:t>Módulo de consulta histórica con pistas de auditoría forense, generador de informes descargables en PDF y Excel, y Dashboard interactivo con indicadores clave de rendimiento (KPIs), gráficas de tendencias y estado general del dominio Active Directory.</w:t>
            </w:r>
          </w:p>
          <w:p>
            <w:pPr>
              <w:spacing w:before="80" w:after="30"/>
            </w:pPr>
            <w:r>
              <w:rPr>
                <w:rFonts w:ascii="Arial" w:hAnsi="Arial"/>
                <w:b/>
                <w:i/>
                <w:sz w:val="17"/>
                <w:color w:val="111111"/>
              </w:rPr>
              <w:t>Objetivos del proyecto:</w:t>
            </w:r>
          </w:p>
          <w:p>
            <w:pPr>
              <w:spacing w:before="15" w:after="25"/>
              <w:ind w:left="440" w:hanging="200"/>
            </w:pPr>
            <w:r>
              <w:rPr>
                <w:rFonts w:ascii="Arial" w:hAnsi="Arial"/>
                <w:b/>
                <w:sz w:val="16"/>
                <w:color w:val="23476A"/>
              </w:rPr>
              <w:t>• </w:t>
            </w:r>
            <w:r>
              <w:rPr>
                <w:rFonts w:ascii="Arial" w:hAnsi="Arial"/>
                <w:sz w:val="16"/>
              </w:rPr>
              <w:t>Mantener un registro inmutable de auditoría para respaldo legal y cumplimiento normativo.</w:t>
            </w:r>
          </w:p>
          <w:p>
            <w:pPr>
              <w:spacing w:before="15" w:after="25"/>
              <w:ind w:left="440" w:hanging="200"/>
            </w:pPr>
            <w:r>
              <w:rPr>
                <w:rFonts w:ascii="Arial" w:hAnsi="Arial"/>
                <w:b/>
                <w:sz w:val="16"/>
                <w:color w:val="23476A"/>
              </w:rPr>
              <w:t>• </w:t>
            </w:r>
            <w:r>
              <w:rPr>
                <w:rFonts w:ascii="Arial" w:hAnsi="Arial"/>
                <w:sz w:val="16"/>
              </w:rPr>
              <w:t>Generar reportes ejecutivos de seguridad con filtros avanzados por fecha, severidad y activo.</w:t>
            </w:r>
          </w:p>
          <w:p>
            <w:pPr>
              <w:spacing w:before="15" w:after="25"/>
              <w:ind w:left="440" w:hanging="200"/>
            </w:pPr>
            <w:r>
              <w:rPr>
                <w:rFonts w:ascii="Arial" w:hAnsi="Arial"/>
                <w:b/>
                <w:sz w:val="16"/>
                <w:color w:val="23476A"/>
              </w:rPr>
              <w:t>• </w:t>
            </w:r>
            <w:r>
              <w:rPr>
                <w:rFonts w:ascii="Arial" w:hAnsi="Arial"/>
                <w:sz w:val="16"/>
              </w:rPr>
              <w:t>Desplegar el Panel Principal (Dashboard SOC) con indicadores de amenazas y equipos monitoreados.</w:t>
            </w:r>
          </w:p>
          <w:p>
            <w:pPr>
              <w:spacing w:before="15" w:after="25"/>
              <w:ind w:left="440" w:hanging="200"/>
            </w:pPr>
            <w:r>
              <w:rPr>
                <w:rFonts w:ascii="Arial" w:hAnsi="Arial"/>
                <w:b/>
                <w:sz w:val="16"/>
                <w:color w:val="23476A"/>
              </w:rPr>
              <w:t>• </w:t>
            </w:r>
            <w:r>
              <w:rPr>
                <w:rFonts w:ascii="Arial" w:hAnsi="Arial"/>
                <w:sz w:val="16"/>
              </w:rPr>
              <w:t>Culminar las Historias 13 y 14, preparando la plataforma para la entrega definitiva del 100%.</w:t>
            </w:r>
          </w:p>
          <w:p>
            <w:pPr>
              <w:spacing w:before="80" w:after="30"/>
            </w:pPr>
            <w:r>
              <w:rPr>
                <w:rFonts w:ascii="Arial" w:hAnsi="Arial"/>
                <w:b/>
                <w:i/>
                <w:sz w:val="17"/>
                <w:color w:val="111111"/>
              </w:rPr>
              <w:t>Funciones requeridas:</w:t>
            </w:r>
          </w:p>
          <w:p>
            <w:pPr>
              <w:spacing w:before="15" w:after="25"/>
              <w:ind w:left="440" w:hanging="200"/>
            </w:pPr>
            <w:r>
              <w:rPr>
                <w:rFonts w:ascii="Arial" w:hAnsi="Arial"/>
                <w:b/>
                <w:sz w:val="16"/>
                <w:color w:val="23476A"/>
              </w:rPr>
              <w:t>• </w:t>
            </w:r>
            <w:r>
              <w:rPr>
                <w:rFonts w:ascii="Arial" w:hAnsi="Arial"/>
                <w:sz w:val="16"/>
              </w:rPr>
              <w:t>Historial completo de acciones con marca de tiempo, usuario actor, dirección IP y detalle de cambios.</w:t>
            </w:r>
          </w:p>
          <w:p>
            <w:pPr>
              <w:spacing w:before="15" w:after="25"/>
              <w:ind w:left="440" w:hanging="200"/>
            </w:pPr>
            <w:r>
              <w:rPr>
                <w:rFonts w:ascii="Arial" w:hAnsi="Arial"/>
                <w:b/>
                <w:sz w:val="16"/>
                <w:color w:val="23476A"/>
              </w:rPr>
              <w:t>• </w:t>
            </w:r>
            <w:r>
              <w:rPr>
                <w:rFonts w:ascii="Arial" w:hAnsi="Arial"/>
                <w:sz w:val="16"/>
              </w:rPr>
              <w:t>Exportación de informes ejecutivos en formato PDF formal y formato Excel (XLSX) con tablas dinámicas.</w:t>
            </w:r>
          </w:p>
          <w:p>
            <w:pPr>
              <w:spacing w:before="15" w:after="25"/>
              <w:ind w:left="440" w:hanging="200"/>
            </w:pPr>
            <w:r>
              <w:rPr>
                <w:rFonts w:ascii="Arial" w:hAnsi="Arial"/>
                <w:b/>
                <w:sz w:val="16"/>
                <w:color w:val="23476A"/>
              </w:rPr>
              <w:t>• </w:t>
            </w:r>
            <w:r>
              <w:rPr>
                <w:rFonts w:ascii="Arial" w:hAnsi="Arial"/>
                <w:sz w:val="16"/>
              </w:rPr>
              <w:t>Dashboard con métricas en tiempo real: incidentes abiertos, resueltos, tiempo medio de remediación (MTTR).</w:t>
            </w:r>
          </w:p>
          <w:p>
            <w:pPr>
              <w:spacing w:before="15" w:after="25"/>
              <w:ind w:left="440" w:hanging="200"/>
            </w:pPr>
            <w:r>
              <w:rPr>
                <w:rFonts w:ascii="Arial" w:hAnsi="Arial"/>
                <w:b/>
                <w:sz w:val="16"/>
                <w:color w:val="23476A"/>
              </w:rPr>
              <w:t>• </w:t>
            </w:r>
            <w:r>
              <w:rPr>
                <w:rFonts w:ascii="Arial" w:hAnsi="Arial"/>
                <w:sz w:val="16"/>
              </w:rPr>
              <w:t>Gráficas interactivas de distribución de incidentes por tipo de ataque y nivel de riesgo.</w:t>
            </w:r>
          </w:p>
          <w:p>
            <w:pPr>
              <w:spacing w:before="80" w:after="30"/>
            </w:pPr>
            <w:r>
              <w:rPr>
                <w:rFonts w:ascii="Arial" w:hAnsi="Arial"/>
                <w:b/>
                <w:i/>
                <w:sz w:val="17"/>
                <w:color w:val="111111"/>
              </w:rPr>
              <w:t>Tecnologías a utilizar:</w:t>
            </w:r>
          </w:p>
          <w:p>
            <w:pPr>
              <w:spacing w:before="15" w:after="25"/>
              <w:ind w:left="440" w:hanging="200"/>
            </w:pPr>
            <w:r>
              <w:rPr>
                <w:rFonts w:ascii="Arial" w:hAnsi="Arial"/>
                <w:b/>
                <w:sz w:val="16"/>
                <w:color w:val="23476A"/>
              </w:rPr>
              <w:t>• </w:t>
            </w:r>
            <w:r>
              <w:rPr>
                <w:rFonts w:ascii="Arial" w:hAnsi="Arial"/>
                <w:sz w:val="16"/>
              </w:rPr>
              <w:t>Generación de PDF: Motores de renderizado HTML a PDF de alta resolución.</w:t>
            </w:r>
          </w:p>
          <w:p>
            <w:pPr>
              <w:spacing w:before="15" w:after="25"/>
              <w:ind w:left="440" w:hanging="200"/>
            </w:pPr>
            <w:r>
              <w:rPr>
                <w:rFonts w:ascii="Arial" w:hAnsi="Arial"/>
                <w:b/>
                <w:sz w:val="16"/>
                <w:color w:val="23476A"/>
              </w:rPr>
              <w:t>• </w:t>
            </w:r>
            <w:r>
              <w:rPr>
                <w:rFonts w:ascii="Arial" w:hAnsi="Arial"/>
                <w:sz w:val="16"/>
              </w:rPr>
              <w:t>Generación de Excel: Librería openpyxl / ExcelJS con estilos corporativos y fórmulas automáticas.</w:t>
            </w:r>
          </w:p>
          <w:p>
            <w:pPr>
              <w:spacing w:before="15" w:after="25"/>
              <w:ind w:left="440" w:hanging="200"/>
            </w:pPr>
            <w:r>
              <w:rPr>
                <w:rFonts w:ascii="Arial" w:hAnsi="Arial"/>
                <w:b/>
                <w:sz w:val="16"/>
                <w:color w:val="23476A"/>
              </w:rPr>
              <w:t>• </w:t>
            </w:r>
            <w:r>
              <w:rPr>
                <w:rFonts w:ascii="Arial" w:hAnsi="Arial"/>
                <w:sz w:val="16"/>
              </w:rPr>
              <w:t>Visualización gráfica: Librerías Chart.js / Recharts integradas en React con diseño responsivo.</w:t>
            </w:r>
          </w:p>
          <w:p>
            <w:pPr>
              <w:spacing w:before="15" w:after="25"/>
              <w:ind w:left="440" w:hanging="200"/>
            </w:pPr>
            <w:r>
              <w:rPr>
                <w:rFonts w:ascii="Arial" w:hAnsi="Arial"/>
                <w:b/>
                <w:sz w:val="16"/>
                <w:color w:val="23476A"/>
              </w:rPr>
              <w:t>• </w:t>
            </w:r>
            <w:r>
              <w:rPr>
                <w:rFonts w:ascii="Arial" w:hAnsi="Arial"/>
                <w:sz w:val="16"/>
              </w:rPr>
              <w:t>Auditoría en base de datos: Tablas de sólo inserción (append-only) con firmas criptográficas de integridad.</w:t>
            </w:r>
          </w:p>
          <w:p>
            <w:pPr>
              <w:spacing w:before="80" w:after="30"/>
            </w:pPr>
            <w:r>
              <w:rPr>
                <w:rFonts w:ascii="Arial" w:hAnsi="Arial"/>
                <w:b/>
                <w:i/>
                <w:sz w:val="17"/>
                <w:color w:val="111111"/>
              </w:rPr>
              <w:t>Metodología de desarrollo:</w:t>
            </w:r>
          </w:p>
          <w:p>
            <w:pPr>
              <w:spacing w:before="20" w:after="60"/>
              <w:ind w:left="240"/>
            </w:pPr>
            <w:r>
              <w:rPr>
                <w:rFonts w:ascii="Arial" w:hAnsi="Arial"/>
                <w:sz w:val="16"/>
              </w:rPr>
              <w:t>Pruebas de estrés y rendimiento ejecutadas por el Tester Daniel Stiven mateus Marin demostrando generación de reportes masivos en menos de 1.5 segundos. Aprobación técnica de kevin Mitnick sobre la inmutabilidad de los registros forenses.</w:t>
            </w:r>
          </w:p>
        </w:tc>
      </w:tr>
      <!-- Row 1: Resumen de acuerdos y responsabilidades -->
      <w:tr>
        <w:trPr>
          <w:cantSplit/>
        </w:trPr>
        <w:tc>
          <w:tcPr>
            <w:tcW w:type="dxa" w:w="10743"/>
            <w:shd w:fill="000000"/>
            <w:vAlign w:val="center"/>
          </w:tcPr>
          <w:p>
            <w:pPr>
              <w:spacing w:before="40" w:after="40"/>
            </w:pPr>
            <w:r>
              <w:rPr>
                <w:rFonts w:ascii="Arial" w:hAnsi="Arial"/>
                <w:b/>
                <w:color w:val="FFFFFF"/>
                <w:sz w:val="16"/>
              </w:rPr>
              <w:t>Resumen de acuerdos y responsabilidades</w:t>
            </w:r>
          </w:p>
          <w:p>
            <w:pPr>
              <w:spacing w:before="35" w:after="35"/>
            </w:pPr>
            <w:r>
              <w:rPr>
                <w:rFonts w:ascii="Arial" w:hAnsi="Arial"/>
                <w:b/>
                <w:sz w:val="16"/>
              </w:rPr>
              <w:t>Camilo Murcia: </w:t>
            </w:r>
            <w:r>
              <w:rPr>
                <w:rFonts w:ascii="Arial" w:hAnsi="Arial"/>
                <w:sz w:val="16"/>
              </w:rPr>
              <w:t>Ajustar detalles menores de diseño visual y optimizar tiempos de carga en el Dashboard principal.</w:t>
            </w:r>
          </w:p>
          <w:p>
            <w:pPr>
              <w:spacing w:before="35" w:after="35"/>
            </w:pPr>
            <w:r>
              <w:rPr>
                <w:rFonts w:ascii="Arial" w:hAnsi="Arial"/>
                <w:b/>
                <w:sz w:val="16"/>
              </w:rPr>
              <w:t>Daniel Stiven mateus Marin: </w:t>
            </w:r>
            <w:r>
              <w:rPr>
                <w:rFonts w:ascii="Arial" w:hAnsi="Arial"/>
                <w:sz w:val="16"/>
              </w:rPr>
              <w:t>Coordinar y ejecutar las pruebas de aceptación de usuario (UAT) junto al personal de SigmaEntretenimiento.</w:t>
            </w:r>
          </w:p>
          <w:p>
            <w:pPr>
              <w:spacing w:before="35" w:after="35"/>
            </w:pPr>
            <w:r>
              <w:rPr>
                <w:rFonts w:ascii="Arial" w:hAnsi="Arial"/>
                <w:b/>
                <w:sz w:val="16"/>
              </w:rPr>
              <w:t>Daniel Stiven Forero Mateus: </w:t>
            </w:r>
            <w:r>
              <w:rPr>
                <w:rFonts w:ascii="Arial" w:hAnsi="Arial"/>
                <w:sz w:val="16"/>
              </w:rPr>
              <w:t>Preparar el entorno definitivo de producción y sincronización final con el controlador de dominio.</w:t>
            </w:r>
          </w:p>
          <w:p>
            <w:pPr>
              <w:spacing w:before="35" w:after="35"/>
            </w:pPr>
            <w:r>
              <w:rPr>
                <w:rFonts w:ascii="Arial" w:hAnsi="Arial"/>
                <w:b/>
                <w:sz w:val="16"/>
              </w:rPr>
              <w:t>Eduard bernal: </w:t>
            </w:r>
            <w:r>
              <w:rPr>
                <w:rFonts w:ascii="Arial" w:hAnsi="Arial"/>
                <w:sz w:val="16"/>
              </w:rPr>
              <w:t>Convocar a la junta directiva para la sesión formal de cierre y entrega final del proyecto.</w:t>
            </w:r>
          </w:p>
        </w:tc>
      </w:tr>
      <!-- Row 2: Fecha tentativa próxima reunión -->
      <w:tr>
        <w:trPr>
          <w:cantSplit/>
        </w:trPr>
        <w:tc>
          <w:tcPr>
            <w:tcW w:type="dxa" w:w="10743"/>
            <w:shd w:fill="183D20"/>
            <w:vAlign w:val="center"/>
          </w:tcPr>
          <w:p>
            <w:pPr>
              <w:spacing w:before="40" w:after="40"/>
            </w:pPr>
            <w:r>
              <w:rPr>
                <w:rFonts w:ascii="Arial" w:hAnsi="Arial"/>
                <w:b/>
                <w:color w:val="FFFFFF"/>
                <w:sz w:val="16"/>
              </w:rPr>
              <w:t>Fecha tentativa para una próxima reunión</w:t>
            </w:r>
          </w:p>
          <w:p>
            <w:pPr>
              <w:spacing w:before="40" w:after="40"/>
            </w:pPr>
            <w:r>
              <w:rPr>
                <w:rFonts w:ascii="Arial" w:hAnsi="Arial"/>
                <w:sz w:val="16"/>
                <w:color w:val="FFFFFF"/>
              </w:rPr>
              <w:t>19/11/2026 – Sala de conferencias principal Dark Códex – 10:00 AM</w:t>
            </w:r>
          </w:p>
        </w:tc>
      </w:tr>
    </w:tbl>
    <w:p>
      <w:pPr>
        <w:spacing w:before="180" w:after="60"/>
      </w:pPr>
    </w:p>
    <w:tbl>
      <w:tblPr>
        <w:tblW w:type="auto" w:w="0"/>
        <w:jc w:val="center"/>
        <w:tblLayout w:type="fixed"/>
        <w:tblBorders>
          <w:top w:val="none"/>
          <w:left w:val="none"/>
          <w:bottom w:val="none"/>
          <w:right w:val="none"/>
          <w:insideH w:val="none"/>
          <w:insideV w:val="none"/>
        </w:tblBorders>
      </w:tblPr>
      <w:tblGrid>
        <w:gridCol w:w="5371"/>
        <w:gridCol w:w="5371"/>
      </w:tblGrid>
      <w:tr>
        <w:trPr>
          <w:cantSplit/>
        </w:trPr>
        <w:tc>
          <w:tcPr>
            <w:tcW w:type="dxa" w:w="5371"/>
            <w:vAlign w:val="center"/>
          </w:tcPr>
          <w:p>
            <w:pPr>
              <w:jc w:val="center"/>
              <w:spacing w:before="40" w:after="0"/>
            </w:pPr>
            <w:r>
              <w:drawing>
                <wp:inline distT="0" distB="0" distL="0" distR="0">
                  <wp:extent cx="2011680" cy="804672"/>
                  <wp:effectExtent l="0" t="0" r="0" b="0"/>
                  <wp:docPr id="1012" name="Firma_Kevin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Firma_Kevin_6"/>
                          <pic:cNvPicPr/>
                        </pic:nvPicPr>
                        <pic:blipFill>
                          <a:blip r:embed="rId_sig_kevin"/>
                          <a:stretch>
                            <a:fillRect/>
                          </a:stretch>
                        </pic:blipFill>
                        <pic:spPr>
                          <a:xfrm>
                            <a:off x="0" y="0"/>
                            <a:ext cx="2011680" cy="804672"/>
                          </a:xfrm>
                          <a:prstGeom prst="rect">
                            <a:avLst/>
                          </a:prstGeom>
                        </pic:spPr>
                      </pic:pic>
                    </a:graphicData>
                  </a:graphic>
                </wp:inline>
              </w:drawing>
            </w:r>
          </w:p>
        </w:tc>
        <w:tc>
          <w:tcPr>
            <w:tcW w:type="dxa" w:w="5371"/>
            <w:vAlign w:val="center"/>
          </w:tcPr>
          <w:p>
            <w:pPr>
              <w:jc w:val="center"/>
              <w:spacing w:before="40" w:after="0"/>
            </w:pPr>
            <w:r>
              <w:drawing>
                <wp:inline distT="0" distB="0" distL="0" distR="0">
                  <wp:extent cx="2011680" cy="804672"/>
                  <wp:effectExtent l="0" t="0" r="0" b="0"/>
                  <wp:docPr id="1013" name="Firma_Gerente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Firma_Gerente_6"/>
                          <pic:cNvPicPr/>
                        </pic:nvPicPr>
                        <pic:blipFill>
                          <a:blip r:embed="rId_sig_gerente"/>
                          <a:stretch>
                            <a:fillRect/>
                          </a:stretch>
                        </pic:blipFill>
                        <pic:spPr>
                          <a:xfrm>
                            <a:off x="0" y="0"/>
                            <a:ext cx="2011680" cy="804672"/>
                          </a:xfrm>
                          <a:prstGeom prst="rect">
                            <a:avLst/>
                          </a:prstGeom>
                        </pic:spPr>
                      </pic:pic>
                    </a:graphicData>
                  </a:graphic>
                </wp:inline>
              </w:drawing>
            </w:r>
          </w:p>
        </w:tc>
      </w:tr>
      <w:tr>
        <w:trPr>
          <w:cantSplit/>
        </w:trPr>
        <w:tc>
          <w:tcPr>
            <w:tcW w:type="dxa" w:w="5371"/>
            <w:vAlign w:val="top"/>
          </w:tcPr>
          <w:p>
            <w:pPr>
              <w:jc w:val="center"/>
              <w:spacing w:before="0" w:after="20"/>
            </w:pPr>
            <w:r>
              <w:rPr>
                <w:rFonts w:ascii="Arial" w:hAnsi="Arial"/>
                <w:color w:val="444444"/>
                <w:sz w:val="18"/>
              </w:rPr>
              <w:t>________________________________________</w:t>
            </w:r>
          </w:p>
          <w:p>
            <w:pPr>
              <w:jc w:val="center"/>
              <w:spacing w:before="20" w:after="20"/>
            </w:pPr>
            <w:r>
              <w:rPr>
                <w:rFonts w:ascii="Arial" w:hAnsi="Arial"/>
                <w:b/>
                <w:sz w:val="18"/>
                <w:color w:val="111111"/>
              </w:rPr>
              <w:t>kevin Mitnick</w:t>
            </w:r>
          </w:p>
          <w:p>
            <w:pPr>
              <w:jc w:val="center"/>
              <w:spacing w:before="0" w:after="20"/>
            </w:pPr>
            <w:r>
              <w:rPr>
                <w:rFonts w:ascii="Arial" w:hAnsi="Arial"/>
                <w:i/>
                <w:sz w:val="15"/>
                <w:color w:val="333333"/>
              </w:rPr>
              <w:t>Consultor de Ciberseguridad (Especialista SOC)</w:t>
            </w:r>
          </w:p>
          <w:p>
            <w:pPr>
              <w:jc w:val="center"/>
              <w:spacing w:before="0" w:after="40"/>
            </w:pPr>
            <w:r>
              <w:rPr>
                <w:rFonts w:ascii="Arial" w:hAnsi="Arial"/>
                <w:b/>
                <w:sz w:val="14"/>
                <w:color w:val="23476A"/>
              </w:rPr>
              <w:t>Autor del Acta — Dark Códex</w:t>
            </w:r>
          </w:p>
        </w:tc>
        <w:tc>
          <w:tcPr>
            <w:tcW w:type="dxa" w:w="5371"/>
            <w:vAlign w:val="top"/>
          </w:tcPr>
          <w:p>
            <w:pPr>
              <w:jc w:val="center"/>
              <w:spacing w:before="0" w:after="20"/>
            </w:pPr>
            <w:r>
              <w:rPr>
                <w:rFonts w:ascii="Arial" w:hAnsi="Arial"/>
                <w:color w:val="444444"/>
                <w:sz w:val="18"/>
              </w:rPr>
              <w:t>________________________________________</w:t>
            </w:r>
          </w:p>
          <w:p>
            <w:pPr>
              <w:jc w:val="center"/>
              <w:spacing w:before="20" w:after="20"/>
            </w:pPr>
            <w:r>
              <w:rPr>
                <w:rFonts w:ascii="Arial" w:hAnsi="Arial"/>
                <w:b/>
                <w:sz w:val="18"/>
                <w:color w:val="111111"/>
              </w:rPr>
              <w:t>Ing. Roberto M. Gómez V.</w:t>
            </w:r>
          </w:p>
          <w:p>
            <w:pPr>
              <w:jc w:val="center"/>
              <w:spacing w:before="0" w:after="20"/>
            </w:pPr>
            <w:r>
              <w:rPr>
                <w:rFonts w:ascii="Arial" w:hAnsi="Arial"/>
                <w:i/>
                <w:sz w:val="15"/>
                <w:color w:val="333333"/>
              </w:rPr>
              <w:t>Gerente de Operaciones y Proyectos</w:t>
            </w:r>
          </w:p>
          <w:p>
            <w:pPr>
              <w:jc w:val="center"/>
              <w:spacing w:before="0" w:after="40"/>
            </w:pPr>
            <w:r>
              <w:rPr>
                <w:rFonts w:ascii="Arial" w:hAnsi="Arial"/>
                <w:b/>
                <w:sz w:val="14"/>
                <w:color w:val="23476A"/>
              </w:rPr>
              <w:t>Aprobación Gerencial — Dark Códex</w:t>
            </w:r>
          </w:p>
        </w:tc>
      </w:tr>
    </w:tbl>
    <w:p>
      <w:r>
        <w:br w:type="page"/>
      </w:r>
    </w:p>
    <w:tbl>
      <w:tblPr>
        <w:tblW w:type="auto" w:w="0"/>
        <w:jc w:val="left"/>
        <w:tblLayout w:type="fixed"/>
        <w:tblLook w:firstColumn="1" w:firstRow="1" w:lastColumn="0" w:lastRow="0" w:noHBand="0" w:noVBand="1" w:val="04A0"/>
      </w:tblPr>
      <w:tblGrid>
        <w:gridCol w:w="3581"/>
        <w:gridCol w:w="3581"/>
        <w:gridCol w:w="3581"/>
      </w:tblGrid>
      <!-- Row 0: Header Acta de reunión -->
      <w:tr>
        <w:trPr>
          <w:cantSplit/>
        </w:trPr>
        <w:tc>
          <w:tcPr>
            <w:tcW w:type="dxa" w:w="10743"/>
            <w:gridSpan w:val="3"/>
            <w:shd w:fill="000000"/>
            <w:vAlign w:val="center"/>
          </w:tcPr>
          <w:p>
            <w:pPr>
              <w:jc w:val="center"/>
              <w:spacing w:before="60" w:after="60"/>
            </w:pPr>
            <w:r>
              <w:rPr>
                <w:rFonts w:ascii="Arial" w:hAnsi="Arial"/>
                <w:b/>
                <w:color w:val="FFFFFF"/>
                <w:sz w:val="20"/>
              </w:rPr>
              <w:t>Acta de reunión</w:t>
            </w:r>
          </w:p>
        </w:tc>
      </w:tr>
      <!-- Row 1: Título -->
      <w:tr>
        <w:trPr>
          <w:cantSplit/>
        </w:trPr>
        <w:tc>
          <w:tcPr>
            <w:tcW w:type="dxa" w:w="3581"/>
            <w:shd w:fill="000000"/>
            <w:vAlign w:val="center"/>
          </w:tcPr>
          <w:p>
            <w:pPr>
              <w:spacing w:before="40" w:after="40"/>
            </w:pPr>
            <w:r>
              <w:rPr>
                <w:rFonts w:ascii="Arial" w:hAnsi="Arial"/>
                <w:b/>
                <w:color w:val="FFFFFF"/>
                <w:sz w:val="16"/>
              </w:rPr>
              <w:t>Título</w:t>
            </w:r>
          </w:p>
        </w:tc>
        <w:tc>
          <w:tcPr>
            <w:tcW w:type="dxa" w:w="7162"/>
            <w:gridSpan w:val="2"/>
            <w:vAlign w:val="center"/>
          </w:tcPr>
          <w:p>
            <w:pPr>
              <w:spacing w:before="40" w:after="40"/>
            </w:pPr>
            <w:r>
              <w:rPr>
                <w:rFonts w:ascii="Arial" w:hAnsi="Arial"/>
                <w:sz w:val="16"/>
              </w:rPr>
              <w:t>Cierre definitivo del proyecto SecureDesk, entrega del 100% y aceptación final del cliente</w:t>
            </w:r>
          </w:p>
        </w:tc>
      </w:tr>
      <!-- Row 2: Fecha y Número -->
      <w:tr>
        <w:trPr>
          <w:cantSplit/>
        </w:trPr>
        <w:tc>
          <w:tcPr>
            <w:tcW w:type="dxa" w:w="3581"/>
            <w:shd w:fill="000000"/>
            <w:vAlign w:val="center"/>
          </w:tcPr>
          <w:p>
            <w:pPr>
              <w:spacing w:before="40" w:after="40"/>
            </w:pPr>
            <w:r>
              <w:rPr>
                <w:rFonts w:ascii="Arial" w:hAnsi="Arial"/>
                <w:b/>
                <w:color w:val="FFFFFF"/>
                <w:sz w:val="16"/>
              </w:rPr>
              <w:t>Fecha</w:t>
            </w:r>
          </w:p>
        </w:tc>
        <w:tc>
          <w:tcPr>
            <w:tcW w:type="dxa" w:w="3581"/>
            <w:vAlign w:val="center"/>
          </w:tcPr>
          <w:p>
            <w:pPr>
              <w:spacing w:before="40" w:after="40"/>
            </w:pPr>
            <w:r>
              <w:rPr>
                <w:rFonts w:ascii="Arial" w:hAnsi="Arial"/>
                <w:sz w:val="16"/>
              </w:rPr>
              <w:t>19/11/2026</w:t>
            </w:r>
          </w:p>
        </w:tc>
        <w:tc>
          <w:tcPr>
            <w:tcW w:type="dxa" w:w="3581"/>
            <w:shd w:fill="000000"/>
            <w:vAlign w:val="center"/>
          </w:tcPr>
          <w:p>
            <w:pPr>
              <w:spacing w:before="40" w:after="40"/>
            </w:pPr>
            <w:r>
              <w:rPr>
                <w:rFonts w:ascii="Arial" w:hAnsi="Arial"/>
                <w:b/>
                <w:color w:val="FFFFFF"/>
                <w:sz w:val="16"/>
              </w:rPr>
              <w:t>No.   8</w:t>
            </w:r>
          </w:p>
        </w:tc>
      </w:tr>
      <!-- Row 3: Lugar -->
      <w:tr>
        <w:trPr>
          <w:cantSplit/>
        </w:trPr>
        <w:tc>
          <w:tcPr>
            <w:tcW w:type="dxa" w:w="3581"/>
            <w:shd w:fill="000000"/>
            <w:vAlign w:val="center"/>
          </w:tcPr>
          <w:p>
            <w:pPr>
              <w:spacing w:before="40" w:after="40"/>
            </w:pPr>
            <w:r>
              <w:rPr>
                <w:rFonts w:ascii="Arial" w:hAnsi="Arial"/>
                <w:b/>
                <w:color w:val="FFFFFF"/>
                <w:sz w:val="16"/>
              </w:rPr>
              <w:t>Lugar</w:t>
            </w:r>
          </w:p>
        </w:tc>
        <w:tc>
          <w:tcPr>
            <w:tcW w:type="dxa" w:w="7162"/>
            <w:gridSpan w:val="2"/>
            <w:vAlign w:val="center"/>
          </w:tcPr>
          <w:p>
            <w:pPr>
              <w:spacing w:before="40" w:after="40"/>
            </w:pPr>
            <w:r>
              <w:rPr>
                <w:rFonts w:ascii="Arial" w:hAnsi="Arial"/>
                <w:sz w:val="16"/>
              </w:rPr>
              <w:t>Sala de conferencias principal Dark Códex / Auditorio</w:t>
            </w:r>
          </w:p>
        </w:tc>
      </w:tr>
      <!-- Row 4: Autor (kevin Mitnick SIEMPRE) -->
      <w:tr>
        <w:trPr>
          <w:cantSplit/>
        </w:trPr>
        <w:tc>
          <w:tcPr>
            <w:tcW w:type="dxa" w:w="3581"/>
            <w:shd w:fill="000000"/>
            <w:vAlign w:val="center"/>
          </w:tcPr>
          <w:p>
            <w:pPr>
              <w:spacing w:before="40" w:after="40"/>
            </w:pPr>
            <w:r>
              <w:rPr>
                <w:rFonts w:ascii="Arial" w:hAnsi="Arial"/>
                <w:b/>
                <w:color w:val="FFFFFF"/>
                <w:sz w:val="16"/>
              </w:rPr>
              <w:t>Autor</w:t>
            </w:r>
          </w:p>
        </w:tc>
        <w:tc>
          <w:tcPr>
            <w:tcW w:type="dxa" w:w="7162"/>
            <w:gridSpan w:val="2"/>
            <w:vAlign w:val="center"/>
          </w:tcPr>
          <w:p>
            <w:pPr>
              <w:spacing w:before="40" w:after="40"/>
            </w:pPr>
            <w:r>
              <w:rPr>
                <w:rFonts w:ascii="Arial" w:hAnsi="Arial"/>
                <w:sz w:val="16"/>
              </w:rPr>
              <w:t>kevin Mitnick</w:t>
            </w:r>
          </w:p>
        </w:tc>
      </w:tr>
      <!-- Row 5: Header Participantes -->
      <w:tr>
        <w:trPr>
          <w:cantSplit/>
        </w:trPr>
        <w:tc>
          <w:tcPr>
            <w:tcW w:type="dxa" w:w="10743"/>
            <w:gridSpan w:val="3"/>
            <w:shd w:fill="000000"/>
            <w:vAlign w:val="center"/>
          </w:tcPr>
          <w:p>
            <w:pPr>
              <w:spacing w:before="40" w:after="40"/>
            </w:pPr>
            <w:r>
              <w:rPr>
                <w:rFonts w:ascii="Arial" w:hAnsi="Arial"/>
                <w:b/>
                <w:color w:val="FFFFFF"/>
                <w:sz w:val="16"/>
              </w:rPr>
              <w:t>Participantes</w:t>
            </w:r>
          </w:p>
        </w:tc>
      </w:tr>
      <!-- Row 6: Lista Participantes -->
      <w:tr>
        <w:trPr>
          <w:cantSplit/>
        </w:trPr>
        <w:tc>
          <w:tcPr>
            <w:tcW w:type="dxa" w:w="10743"/>
            <w:gridSpan w:val="3"/>
            <w:vAlign w:val="center"/>
          </w:tcPr>
          <w:p>
            <w:pPr>
              <w:spacing w:before="20" w:after="20"/>
            </w:pPr>
            <w:r>
              <w:rPr>
                <w:rFonts w:ascii="Arial" w:hAnsi="Arial"/>
                <w:sz w:val="15"/>
              </w:rPr>
              <w:t>• Camilo Murcia – Programador</w:t>
            </w:r>
          </w:p>
          <w:p>
            <w:pPr>
              <w:spacing w:before="20" w:after="20"/>
            </w:pPr>
            <w:r>
              <w:rPr>
                <w:rFonts w:ascii="Arial" w:hAnsi="Arial"/>
                <w:sz w:val="15"/>
              </w:rPr>
              <w:t>• SigmaEntretenimiento – Cliente</w:t>
            </w:r>
          </w:p>
          <w:p>
            <w:pPr>
              <w:spacing w:before="20" w:after="20"/>
            </w:pPr>
            <w:r>
              <w:rPr>
                <w:rFonts w:ascii="Arial" w:hAnsi="Arial"/>
                <w:sz w:val="15"/>
              </w:rPr>
              <w:t>• Pedronel GarciaForero Mateus – Encargado de seguimiento (Tracker - Git)</w:t>
            </w:r>
          </w:p>
          <w:p>
            <w:pPr>
              <w:spacing w:before="20" w:after="20"/>
            </w:pPr>
            <w:r>
              <w:rPr>
                <w:rFonts w:ascii="Arial" w:hAnsi="Arial"/>
                <w:sz w:val="15"/>
              </w:rPr>
              <w:t>• Daniel Stiven mateus Marin – Encargado de pruebas (Tester)</w:t>
            </w:r>
          </w:p>
          <w:p>
            <w:pPr>
              <w:spacing w:before="20" w:after="20"/>
            </w:pPr>
            <w:r>
              <w:rPr>
                <w:rFonts w:ascii="Arial" w:hAnsi="Arial"/>
                <w:sz w:val="15"/>
              </w:rPr>
              <w:t>• Juan Daniel Oviedo – Líder de Proyecto (Project Manager)</w:t>
            </w:r>
          </w:p>
          <w:p>
            <w:pPr>
              <w:spacing w:before="20" w:after="20"/>
            </w:pPr>
            <w:r>
              <w:rPr>
                <w:rFonts w:ascii="Arial" w:hAnsi="Arial"/>
                <w:sz w:val="15"/>
              </w:rPr>
              <w:t>• Juan Carlos Marin – Líder de Análisis de Negocio y Requerimientos / Arquitecto</w:t>
            </w:r>
          </w:p>
          <w:p>
            <w:pPr>
              <w:spacing w:before="20" w:after="20"/>
            </w:pPr>
            <w:r>
              <w:rPr>
                <w:rFonts w:ascii="Arial" w:hAnsi="Arial"/>
                <w:sz w:val="15"/>
              </w:rPr>
              <w:t>• Jhon martin perez – Entrenador (Coach Ágil)</w:t>
            </w:r>
          </w:p>
          <w:p>
            <w:pPr>
              <w:spacing w:before="20" w:after="20"/>
            </w:pPr>
            <w:r>
              <w:rPr>
                <w:rFonts w:ascii="Arial" w:hAnsi="Arial"/>
                <w:sz w:val="15"/>
              </w:rPr>
              <w:t>• kevin Mitnick – Consultor de Ciberseguridad (Especialista SOC)</w:t>
            </w:r>
          </w:p>
          <w:p>
            <w:pPr>
              <w:spacing w:before="20" w:after="20"/>
            </w:pPr>
            <w:r>
              <w:rPr>
                <w:rFonts w:ascii="Arial" w:hAnsi="Arial"/>
                <w:sz w:val="15"/>
              </w:rPr>
              <w:t>• Daniel Stiven Forero Mateus – Administrador de Infraestructura y Active Directory (DevOps)</w:t>
            </w:r>
          </w:p>
          <w:p>
            <w:pPr>
              <w:spacing w:before="20" w:after="20"/>
            </w:pPr>
            <w:r>
              <w:rPr>
                <w:rFonts w:ascii="Arial" w:hAnsi="Arial"/>
                <w:sz w:val="15"/>
              </w:rPr>
              <w:t>• Eduard bernal – Big Boss</w:t>
            </w:r>
          </w:p>
        </w:tc>
      </w:tr>
      <!-- Row 7: Header Temas tratados -->
      <w:tr>
        <w:trPr>
          <w:cantSplit/>
        </w:trPr>
        <w:tc>
          <w:tcPr>
            <w:tcW w:type="dxa" w:w="10743"/>
            <w:gridSpan w:val="3"/>
            <w:shd w:fill="000000"/>
            <w:vAlign w:val="center"/>
          </w:tcPr>
          <w:p>
            <w:pPr>
              <w:spacing w:before="40" w:after="40"/>
            </w:pPr>
            <w:r>
              <w:rPr>
                <w:rFonts w:ascii="Arial" w:hAnsi="Arial"/>
                <w:b/>
                <w:color w:val="FFFFFF"/>
                <w:sz w:val="16"/>
              </w:rPr>
              <w:t>Temas tratados</w:t>
            </w:r>
          </w:p>
        </w:tc>
      </w:tr>
      <!-- Row 8: Lista Temas tratados -->
      <w:tr>
        <w:trPr>
          <w:cantSplit/>
        </w:trPr>
        <w:tc>
          <w:tcPr>
            <w:tcW w:type="dxa" w:w="10743"/>
            <w:gridSpan w:val="3"/>
            <w:vAlign w:val="center"/>
          </w:tcPr>
          <w:p>
            <w:pPr>
              <w:spacing w:before="20" w:after="20"/>
            </w:pPr>
            <w:r>
              <w:rPr>
                <w:rFonts w:ascii="Arial" w:hAnsi="Arial"/>
                <w:b/>
                <w:sz w:val="15"/>
              </w:rPr>
              <w:t>– Propósito de la culminación definitiva y cierre formal de SecureDesk</w:t>
            </w:r>
          </w:p>
          <w:p>
            <w:pPr>
              <w:spacing w:before="20" w:after="20"/>
            </w:pPr>
            <w:r>
              <w:rPr>
                <w:rFonts w:ascii="Arial" w:hAnsi="Arial"/>
                <w:b/>
                <w:sz w:val="15"/>
              </w:rPr>
              <w:t>– Alcance total del producto entregado y balance de requerimientos</w:t>
            </w:r>
          </w:p>
          <w:p>
            <w:pPr>
              <w:spacing w:before="20" w:after="20"/>
            </w:pPr>
            <w:r>
              <w:rPr>
                <w:rFonts w:ascii="Arial" w:hAnsi="Arial"/>
                <w:b/>
                <w:sz w:val="15"/>
              </w:rPr>
              <w:t>– Objetivos del proyecto consolidados y cumplimiento del 100% del cronograma</w:t>
            </w:r>
          </w:p>
          <w:p>
            <w:pPr>
              <w:spacing w:before="20" w:after="20"/>
            </w:pPr>
            <w:r>
              <w:rPr>
                <w:rFonts w:ascii="Arial" w:hAnsi="Arial"/>
                <w:b/>
                <w:sz w:val="15"/>
              </w:rPr>
              <w:t>– Funciones requeridas certificadas en el entorno productivo final</w:t>
            </w:r>
          </w:p>
          <w:p>
            <w:pPr>
              <w:spacing w:before="20" w:after="20"/>
            </w:pPr>
            <w:r>
              <w:rPr>
                <w:rFonts w:ascii="Arial" w:hAnsi="Arial"/>
                <w:b/>
                <w:sz w:val="15"/>
              </w:rPr>
              <w:t>– Tecnologías implementadas en producción y seguridad en la nube/on-premise</w:t>
            </w:r>
          </w:p>
          <w:p>
            <w:pPr>
              <w:spacing w:before="20" w:after="20"/>
            </w:pPr>
            <w:r>
              <w:rPr>
                <w:rFonts w:ascii="Arial" w:hAnsi="Arial"/>
                <w:b/>
                <w:sz w:val="15"/>
              </w:rPr>
              <w:t>– Metodología ágil, cierre del repositorio Git (v1.0.0) y firma de garantía</w:t>
            </w:r>
          </w:p>
        </w:tc>
      </w:tr>
      <!-- Row 9: Header Desarrollo de los temas tratados -->
      <w:tr>
        <w:trPr>
          <w:cantSplit/>
        </w:trPr>
        <w:tc>
          <w:tcPr>
            <w:tcW w:type="dxa" w:w="10743"/>
            <w:gridSpan w:val="3"/>
            <w:shd w:fill="000000"/>
            <w:vAlign w:val="center"/>
          </w:tcPr>
          <w:p>
            <w:pPr>
              <w:spacing w:before="40" w:after="40"/>
            </w:pPr>
            <w:r>
              <w:rPr>
                <w:rFonts w:ascii="Arial" w:hAnsi="Arial"/>
                <w:b/>
                <w:color w:val="FFFFFF"/>
                <w:sz w:val="16"/>
              </w:rPr>
              <w:t>Desarrollo de los temas tratados</w:t>
            </w:r>
          </w:p>
        </w:tc>
      </w:tr>
    </w:tbl>
    <w:tbl>
      <w:tblPr>
        <w:tblW w:type="auto" w:w="0"/>
        <w:jc w:val="left"/>
        <w:tblLayout w:type="fixed"/>
        <w:tblLook w:firstColumn="1" w:firstRow="1" w:lastColumn="0" w:lastRow="0" w:noHBand="0" w:noVBand="1" w:val="04A0"/>
      </w:tblPr>
      <w:tblGrid>
        <w:gridCol w:w="10743"/>
      </w:tblGrid>
      <!-- Row 0: Desarrollo detallado -->
      <w:tr>
        <w:trPr>
          <w:cantSplit/>
        </w:trPr>
        <w:tc>
          <w:tcPr>
            <w:tcW w:type="dxa" w:w="10743"/>
            <w:vAlign w:top="true"/>
          </w:tcPr>
          <w:p>
            <w:pPr>
              <w:spacing w:before="80" w:after="30"/>
            </w:pPr>
            <w:r>
              <w:rPr>
                <w:rFonts w:ascii="Arial" w:hAnsi="Arial"/>
                <w:b/>
                <w:i/>
                <w:sz w:val="17"/>
                <w:color w:val="111111"/>
              </w:rPr>
              <w:t>Propósito:</w:t>
            </w:r>
          </w:p>
          <w:p>
            <w:pPr>
              <w:spacing w:before="20" w:after="60"/>
              <w:ind w:left="240"/>
            </w:pPr>
            <w:r>
              <w:rPr>
                <w:rFonts w:ascii="Arial" w:hAnsi="Arial"/>
                <w:sz w:val="16"/>
              </w:rPr>
              <w:t>Formalizar la culminación exitosa y el cierre definitivo del proyecto SecureDesk, certificando que la plataforma cumple con la totalidad de los requerimientos funcionales y no funcionales contratados, superó todas las pruebas de seguridad y aceptación de usuario (UAT), y se encuentra desplegada y operativa en producción para SigmaEntretenimiento.</w:t>
            </w:r>
          </w:p>
          <w:p>
            <w:pPr>
              <w:spacing w:before="80" w:after="30"/>
            </w:pPr>
            <w:r>
              <w:rPr>
                <w:rFonts w:ascii="Arial" w:hAnsi="Arial"/>
                <w:b/>
                <w:i/>
                <w:sz w:val="17"/>
                <w:color w:val="111111"/>
              </w:rPr>
              <w:t>Alcance del producto:</w:t>
            </w:r>
          </w:p>
          <w:p>
            <w:pPr>
              <w:spacing w:before="20" w:after="60"/>
              <w:ind w:left="240"/>
            </w:pPr>
            <w:r>
              <w:rPr>
                <w:rFonts w:ascii="Arial" w:hAnsi="Arial"/>
                <w:sz w:val="16"/>
              </w:rPr>
              <w:t>Entrega formal de la solución integral SecureDesk en versión de producción 1.0.0, compuesta por los módulos de inicio de sesión con Active Directory, control RBAC, inventario de usuarios y equipos, registro de incidentes, clasificación por riesgo, priorización SOC, ciclo de vida de tickets, historial inmutable de auditoría, generación de reportes ejecutivos y Dashboard de monitoreo.</w:t>
            </w:r>
          </w:p>
          <w:p>
            <w:pPr>
              <w:spacing w:before="80" w:after="30"/>
            </w:pPr>
            <w:r>
              <w:rPr>
                <w:rFonts w:ascii="Arial" w:hAnsi="Arial"/>
                <w:b/>
                <w:i/>
                <w:sz w:val="17"/>
                <w:color w:val="111111"/>
              </w:rPr>
              <w:t>Objetivos del proyecto:</w:t>
            </w:r>
          </w:p>
          <w:p>
            <w:pPr>
              <w:spacing w:before="15" w:after="25"/>
              <w:ind w:left="440" w:hanging="200"/>
            </w:pPr>
            <w:r>
              <w:rPr>
                <w:rFonts w:ascii="Arial" w:hAnsi="Arial"/>
                <w:b/>
                <w:sz w:val="16"/>
                <w:color w:val="23476A"/>
              </w:rPr>
              <w:t>• </w:t>
            </w:r>
            <w:r>
              <w:rPr>
                <w:rFonts w:ascii="Arial" w:hAnsi="Arial"/>
                <w:sz w:val="16"/>
              </w:rPr>
              <w:t>Cumplir en su totalidad las 16 historias de usuario e iteraciones planificadas desde el 06/08/2026 al 19/11/2026.</w:t>
            </w:r>
          </w:p>
          <w:p>
            <w:pPr>
              <w:spacing w:before="15" w:after="25"/>
              <w:ind w:left="440" w:hanging="200"/>
            </w:pPr>
            <w:r>
              <w:rPr>
                <w:rFonts w:ascii="Arial" w:hAnsi="Arial"/>
                <w:b/>
                <w:sz w:val="16"/>
                <w:color w:val="23476A"/>
              </w:rPr>
              <w:t>• </w:t>
            </w:r>
            <w:r>
              <w:rPr>
                <w:rFonts w:ascii="Arial" w:hAnsi="Arial"/>
                <w:sz w:val="16"/>
              </w:rPr>
              <w:t>Desplegar SecureDesk en el entorno productivo con disponibilidad 24/7 y cero defectos críticos.</w:t>
            </w:r>
          </w:p>
          <w:p>
            <w:pPr>
              <w:spacing w:before="15" w:after="25"/>
              <w:ind w:left="440" w:hanging="200"/>
            </w:pPr>
            <w:r>
              <w:rPr>
                <w:rFonts w:ascii="Arial" w:hAnsi="Arial"/>
                <w:b/>
                <w:sz w:val="16"/>
                <w:color w:val="23476A"/>
              </w:rPr>
              <w:t>• </w:t>
            </w:r>
            <w:r>
              <w:rPr>
                <w:rFonts w:ascii="Arial" w:hAnsi="Arial"/>
                <w:sz w:val="16"/>
              </w:rPr>
              <w:t>Entregar el código fuente completo, documentación técnica de arquitectura y manuales de operación.</w:t>
            </w:r>
          </w:p>
          <w:p>
            <w:pPr>
              <w:spacing w:before="15" w:after="25"/>
              <w:ind w:left="440" w:hanging="200"/>
            </w:pPr>
            <w:r>
              <w:rPr>
                <w:rFonts w:ascii="Arial" w:hAnsi="Arial"/>
                <w:b/>
                <w:sz w:val="16"/>
                <w:color w:val="23476A"/>
              </w:rPr>
              <w:t>• </w:t>
            </w:r>
            <w:r>
              <w:rPr>
                <w:rFonts w:ascii="Arial" w:hAnsi="Arial"/>
                <w:sz w:val="16"/>
              </w:rPr>
              <w:t>Capacitar formalmente a los usuarios de SigmaEntretenimiento en sus respectivos roles operativos.</w:t>
            </w:r>
          </w:p>
          <w:p>
            <w:pPr>
              <w:spacing w:before="80" w:after="30"/>
            </w:pPr>
            <w:r>
              <w:rPr>
                <w:rFonts w:ascii="Arial" w:hAnsi="Arial"/>
                <w:b/>
                <w:i/>
                <w:sz w:val="17"/>
                <w:color w:val="111111"/>
              </w:rPr>
              <w:t>Funciones requeridas:</w:t>
            </w:r>
          </w:p>
          <w:p>
            <w:pPr>
              <w:spacing w:before="15" w:after="25"/>
              <w:ind w:left="440" w:hanging="200"/>
            </w:pPr>
            <w:r>
              <w:rPr>
                <w:rFonts w:ascii="Arial" w:hAnsi="Arial"/>
                <w:b/>
                <w:sz w:val="16"/>
                <w:color w:val="23476A"/>
              </w:rPr>
              <w:t>• </w:t>
            </w:r>
            <w:r>
              <w:rPr>
                <w:rFonts w:ascii="Arial" w:hAnsi="Arial"/>
                <w:sz w:val="16"/>
              </w:rPr>
              <w:t>Operatividad completa de los 14 objetivos funcionales de software especificados en el documento inicial.</w:t>
            </w:r>
          </w:p>
          <w:p>
            <w:pPr>
              <w:spacing w:before="15" w:after="25"/>
              <w:ind w:left="440" w:hanging="200"/>
            </w:pPr>
            <w:r>
              <w:rPr>
                <w:rFonts w:ascii="Arial" w:hAnsi="Arial"/>
                <w:b/>
                <w:sz w:val="16"/>
                <w:color w:val="23476A"/>
              </w:rPr>
              <w:t>• </w:t>
            </w:r>
            <w:r>
              <w:rPr>
                <w:rFonts w:ascii="Arial" w:hAnsi="Arial"/>
                <w:sz w:val="16"/>
              </w:rPr>
              <w:t>Sincronización transparente con el controlador de dominio Active Directory de SigmaEntretenimiento.</w:t>
            </w:r>
          </w:p>
          <w:p>
            <w:pPr>
              <w:spacing w:before="15" w:after="25"/>
              <w:ind w:left="440" w:hanging="200"/>
            </w:pPr>
            <w:r>
              <w:rPr>
                <w:rFonts w:ascii="Arial" w:hAnsi="Arial"/>
                <w:b/>
                <w:sz w:val="16"/>
                <w:color w:val="23476A"/>
              </w:rPr>
              <w:t>• </w:t>
            </w:r>
            <w:r>
              <w:rPr>
                <w:rFonts w:ascii="Arial" w:hAnsi="Arial"/>
                <w:sz w:val="16"/>
              </w:rPr>
              <w:t>Gestión activa de incidentes con respuesta y mitigación asistida por el algoritmo de riesgo.</w:t>
            </w:r>
          </w:p>
          <w:p>
            <w:pPr>
              <w:spacing w:before="15" w:after="25"/>
              <w:ind w:left="440" w:hanging="200"/>
            </w:pPr>
            <w:r>
              <w:rPr>
                <w:rFonts w:ascii="Arial" w:hAnsi="Arial"/>
                <w:b/>
                <w:sz w:val="16"/>
                <w:color w:val="23476A"/>
              </w:rPr>
              <w:t>• </w:t>
            </w:r>
            <w:r>
              <w:rPr>
                <w:rFonts w:ascii="Arial" w:hAnsi="Arial"/>
                <w:sz w:val="16"/>
              </w:rPr>
              <w:t>Generación autónoma de reportes de auditoría y respaldo periódico automatizado de la base de datos.</w:t>
            </w:r>
          </w:p>
          <w:p>
            <w:pPr>
              <w:spacing w:before="80" w:after="30"/>
            </w:pPr>
            <w:r>
              <w:rPr>
                <w:rFonts w:ascii="Arial" w:hAnsi="Arial"/>
                <w:b/>
                <w:i/>
                <w:sz w:val="17"/>
                <w:color w:val="111111"/>
              </w:rPr>
              <w:t>Tecnologías a utilizar:</w:t>
            </w:r>
          </w:p>
          <w:p>
            <w:pPr>
              <w:spacing w:before="15" w:after="25"/>
              <w:ind w:left="440" w:hanging="200"/>
            </w:pPr>
            <w:r>
              <w:rPr>
                <w:rFonts w:ascii="Arial" w:hAnsi="Arial"/>
                <w:b/>
                <w:sz w:val="16"/>
                <w:color w:val="23476A"/>
              </w:rPr>
              <w:t>• </w:t>
            </w:r>
            <w:r>
              <w:rPr>
                <w:rFonts w:ascii="Arial" w:hAnsi="Arial"/>
                <w:sz w:val="16"/>
              </w:rPr>
              <w:t>Infraestructura: Servidores dedicados con proxy inverso Nginx, certificados SSL de alta seguridad y PostgreSQL clusterizado.</w:t>
            </w:r>
          </w:p>
          <w:p>
            <w:pPr>
              <w:spacing w:before="15" w:after="25"/>
              <w:ind w:left="440" w:hanging="200"/>
            </w:pPr>
            <w:r>
              <w:rPr>
                <w:rFonts w:ascii="Arial" w:hAnsi="Arial"/>
                <w:b/>
                <w:sz w:val="16"/>
                <w:color w:val="23476A"/>
              </w:rPr>
              <w:t>• </w:t>
            </w:r>
            <w:r>
              <w:rPr>
                <w:rFonts w:ascii="Arial" w:hAnsi="Arial"/>
                <w:sz w:val="16"/>
              </w:rPr>
              <w:t>Control de versiones final: Liberación del release definitivo v1.0.0-final en la rama main de Git por el Tracker Pedronel GarciaForero Mateus (168 commits consolidados).</w:t>
            </w:r>
          </w:p>
          <w:p>
            <w:pPr>
              <w:spacing w:before="15" w:after="25"/>
              <w:ind w:left="440" w:hanging="200"/>
            </w:pPr>
            <w:r>
              <w:rPr>
                <w:rFonts w:ascii="Arial" w:hAnsi="Arial"/>
                <w:b/>
                <w:sz w:val="16"/>
                <w:color w:val="23476A"/>
              </w:rPr>
              <w:t>• </w:t>
            </w:r>
            <w:r>
              <w:rPr>
                <w:rFonts w:ascii="Arial" w:hAnsi="Arial"/>
                <w:sz w:val="16"/>
              </w:rPr>
              <w:t>Seguridad: Cifrado integral AES-256 en reposo y TLS 1.3 en tránsito con hardening de puertos.</w:t>
            </w:r>
          </w:p>
          <w:p>
            <w:pPr>
              <w:spacing w:before="15" w:after="25"/>
              <w:ind w:left="440" w:hanging="200"/>
            </w:pPr>
            <w:r>
              <w:rPr>
                <w:rFonts w:ascii="Arial" w:hAnsi="Arial"/>
                <w:b/>
                <w:sz w:val="16"/>
                <w:color w:val="23476A"/>
              </w:rPr>
              <w:t>• </w:t>
            </w:r>
            <w:r>
              <w:rPr>
                <w:rFonts w:ascii="Arial" w:hAnsi="Arial"/>
                <w:sz w:val="16"/>
              </w:rPr>
              <w:t>Monitoreo: Agentes de supervisión de salud del servidor y registros centralizados.</w:t>
            </w:r>
          </w:p>
          <w:p>
            <w:pPr>
              <w:spacing w:before="80" w:after="30"/>
            </w:pPr>
            <w:r>
              <w:rPr>
                <w:rFonts w:ascii="Arial" w:hAnsi="Arial"/>
                <w:b/>
                <w:i/>
                <w:sz w:val="17"/>
                <w:color w:val="111111"/>
              </w:rPr>
              <w:t>Metodología de desarrollo:</w:t>
            </w:r>
          </w:p>
          <w:p>
            <w:pPr>
              <w:spacing w:before="20" w:after="60"/>
              <w:ind w:left="240"/>
            </w:pPr>
            <w:r>
              <w:rPr>
                <w:rFonts w:ascii="Arial" w:hAnsi="Arial"/>
                <w:sz w:val="16"/>
              </w:rPr>
              <w:t>Aceptación formal unánime por el Cliente SigmaEntretenimiento. El Big Boss Eduard bernal clausuró formalmente la etapa de desarrollo felicitando al equipo técnico liderado por el Programador Camilo Murcia. Se activó la ventana de garantía y soporte técnico por seis (6) meses.</w:t>
            </w:r>
          </w:p>
        </w:tc>
      </w:tr>
      <!-- Row 1: Resumen de acuerdos y responsabilidades -->
      <w:tr>
        <w:trPr>
          <w:cantSplit/>
        </w:trPr>
        <w:tc>
          <w:tcPr>
            <w:tcW w:type="dxa" w:w="10743"/>
            <w:shd w:fill="000000"/>
            <w:vAlign w:val="center"/>
          </w:tcPr>
          <w:p>
            <w:pPr>
              <w:spacing w:before="40" w:after="40"/>
            </w:pPr>
            <w:r>
              <w:rPr>
                <w:rFonts w:ascii="Arial" w:hAnsi="Arial"/>
                <w:b/>
                <w:color w:val="FFFFFF"/>
                <w:sz w:val="16"/>
              </w:rPr>
              <w:t>Resumen de acuerdos y responsabilidades</w:t>
            </w:r>
          </w:p>
          <w:p>
            <w:pPr>
              <w:spacing w:before="35" w:after="35"/>
            </w:pPr>
            <w:r>
              <w:rPr>
                <w:rFonts w:ascii="Arial" w:hAnsi="Arial"/>
                <w:b/>
                <w:sz w:val="16"/>
              </w:rPr>
              <w:t>Dark Códex y Camilo Murcia: </w:t>
            </w:r>
            <w:r>
              <w:rPr>
                <w:rFonts w:ascii="Arial" w:hAnsi="Arial"/>
                <w:sz w:val="16"/>
              </w:rPr>
              <w:t>Entregar el paquete completo de código fuente, artefactos de despliegue y documentación de arquitectura.</w:t>
            </w:r>
          </w:p>
          <w:p>
            <w:pPr>
              <w:spacing w:before="35" w:after="35"/>
            </w:pPr>
            <w:r>
              <w:rPr>
                <w:rFonts w:ascii="Arial" w:hAnsi="Arial"/>
                <w:b/>
                <w:sz w:val="16"/>
              </w:rPr>
              <w:t>Daniel Stiven Forero Mateus: </w:t>
            </w:r>
            <w:r>
              <w:rPr>
                <w:rFonts w:ascii="Arial" w:hAnsi="Arial"/>
                <w:sz w:val="16"/>
              </w:rPr>
              <w:t>Transferir las credenciales maestras y manuales de administración de infraestructura a SigmaEntretenimiento.</w:t>
            </w:r>
          </w:p>
          <w:p>
            <w:pPr>
              <w:spacing w:before="35" w:after="35"/>
            </w:pPr>
            <w:r>
              <w:rPr>
                <w:rFonts w:ascii="Arial" w:hAnsi="Arial"/>
                <w:b/>
                <w:sz w:val="16"/>
              </w:rPr>
              <w:t>SigmaEntretenimiento: </w:t>
            </w:r>
            <w:r>
              <w:rPr>
                <w:rFonts w:ascii="Arial" w:hAnsi="Arial"/>
                <w:sz w:val="16"/>
              </w:rPr>
              <w:t>Firmar el acta final de recepción a satisfacción y proceder con la liquidación contractual del proyecto.</w:t>
            </w:r>
          </w:p>
          <w:p>
            <w:pPr>
              <w:spacing w:before="35" w:after="35"/>
            </w:pPr>
            <w:r>
              <w:rPr>
                <w:rFonts w:ascii="Arial" w:hAnsi="Arial"/>
                <w:b/>
                <w:sz w:val="16"/>
              </w:rPr>
              <w:t>Dark Códex: </w:t>
            </w:r>
            <w:r>
              <w:rPr>
                <w:rFonts w:ascii="Arial" w:hAnsi="Arial"/>
                <w:sz w:val="16"/>
              </w:rPr>
              <w:t>Activar el acuerdo de nivel de servicio (SLA) para soporte técnico y garantía post-implementación por 6 meses.</w:t>
            </w:r>
          </w:p>
        </w:tc>
      </w:tr>
      <!-- Row 2: Fecha tentativa próxima reunión -->
      <w:tr>
        <w:trPr>
          <w:cantSplit/>
        </w:trPr>
        <w:tc>
          <w:tcPr>
            <w:tcW w:type="dxa" w:w="10743"/>
            <w:shd w:fill="183D20"/>
            <w:vAlign w:val="center"/>
          </w:tcPr>
          <w:p>
            <w:pPr>
              <w:spacing w:before="40" w:after="40"/>
            </w:pPr>
            <w:r>
              <w:rPr>
                <w:rFonts w:ascii="Arial" w:hAnsi="Arial"/>
                <w:b/>
                <w:color w:val="FFFFFF"/>
                <w:sz w:val="16"/>
              </w:rPr>
              <w:t>Fecha tentativa para una próxima reunión</w:t>
            </w:r>
          </w:p>
          <w:p>
            <w:pPr>
              <w:spacing w:before="40" w:after="40"/>
            </w:pPr>
            <w:r>
              <w:rPr>
                <w:rFonts w:ascii="Arial" w:hAnsi="Arial"/>
                <w:sz w:val="16"/>
                <w:color w:val="FFFFFF"/>
              </w:rPr>
              <w:t>Proyecto finalizado con éxito. Sesión de soporte y seguimiento: 19/02/2027</w:t>
            </w:r>
          </w:p>
        </w:tc>
      </w:tr>
    </w:tbl>
    <w:p>
      <w:pPr>
        <w:spacing w:before="180" w:after="60"/>
      </w:pPr>
    </w:p>
    <w:tbl>
      <w:tblPr>
        <w:tblW w:type="auto" w:w="0"/>
        <w:jc w:val="center"/>
        <w:tblLayout w:type="fixed"/>
        <w:tblBorders>
          <w:top w:val="none"/>
          <w:left w:val="none"/>
          <w:bottom w:val="none"/>
          <w:right w:val="none"/>
          <w:insideH w:val="none"/>
          <w:insideV w:val="none"/>
        </w:tblBorders>
      </w:tblPr>
      <w:tblGrid>
        <w:gridCol w:w="5371"/>
        <w:gridCol w:w="5371"/>
      </w:tblGrid>
      <w:tr>
        <w:trPr>
          <w:cantSplit/>
        </w:trPr>
        <w:tc>
          <w:tcPr>
            <w:tcW w:type="dxa" w:w="5371"/>
            <w:vAlign w:val="center"/>
          </w:tcPr>
          <w:p>
            <w:pPr>
              <w:jc w:val="center"/>
              <w:spacing w:before="40" w:after="0"/>
            </w:pPr>
            <w:r>
              <w:drawing>
                <wp:inline distT="0" distB="0" distL="0" distR="0">
                  <wp:extent cx="2011680" cy="804672"/>
                  <wp:effectExtent l="0" t="0" r="0" b="0"/>
                  <wp:docPr id="1014" name="Firma_Kevin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Firma_Kevin_7"/>
                          <pic:cNvPicPr/>
                        </pic:nvPicPr>
                        <pic:blipFill>
                          <a:blip r:embed="rId_sig_kevin"/>
                          <a:stretch>
                            <a:fillRect/>
                          </a:stretch>
                        </pic:blipFill>
                        <pic:spPr>
                          <a:xfrm>
                            <a:off x="0" y="0"/>
                            <a:ext cx="2011680" cy="804672"/>
                          </a:xfrm>
                          <a:prstGeom prst="rect">
                            <a:avLst/>
                          </a:prstGeom>
                        </pic:spPr>
                      </pic:pic>
                    </a:graphicData>
                  </a:graphic>
                </wp:inline>
              </w:drawing>
            </w:r>
          </w:p>
        </w:tc>
        <w:tc>
          <w:tcPr>
            <w:tcW w:type="dxa" w:w="5371"/>
            <w:vAlign w:val="center"/>
          </w:tcPr>
          <w:p>
            <w:pPr>
              <w:jc w:val="center"/>
              <w:spacing w:before="40" w:after="0"/>
            </w:pPr>
            <w:r>
              <w:drawing>
                <wp:inline distT="0" distB="0" distL="0" distR="0">
                  <wp:extent cx="2011680" cy="804672"/>
                  <wp:effectExtent l="0" t="0" r="0" b="0"/>
                  <wp:docPr id="1015" name="Firma_Gerente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Firma_Gerente_7"/>
                          <pic:cNvPicPr/>
                        </pic:nvPicPr>
                        <pic:blipFill>
                          <a:blip r:embed="rId_sig_gerente"/>
                          <a:stretch>
                            <a:fillRect/>
                          </a:stretch>
                        </pic:blipFill>
                        <pic:spPr>
                          <a:xfrm>
                            <a:off x="0" y="0"/>
                            <a:ext cx="2011680" cy="804672"/>
                          </a:xfrm>
                          <a:prstGeom prst="rect">
                            <a:avLst/>
                          </a:prstGeom>
                        </pic:spPr>
                      </pic:pic>
                    </a:graphicData>
                  </a:graphic>
                </wp:inline>
              </w:drawing>
            </w:r>
          </w:p>
        </w:tc>
      </w:tr>
      <w:tr>
        <w:trPr>
          <w:cantSplit/>
        </w:trPr>
        <w:tc>
          <w:tcPr>
            <w:tcW w:type="dxa" w:w="5371"/>
            <w:vAlign w:val="top"/>
          </w:tcPr>
          <w:p>
            <w:pPr>
              <w:jc w:val="center"/>
              <w:spacing w:before="0" w:after="20"/>
            </w:pPr>
            <w:r>
              <w:rPr>
                <w:rFonts w:ascii="Arial" w:hAnsi="Arial"/>
                <w:color w:val="444444"/>
                <w:sz w:val="18"/>
              </w:rPr>
              <w:t>________________________________________</w:t>
            </w:r>
          </w:p>
          <w:p>
            <w:pPr>
              <w:jc w:val="center"/>
              <w:spacing w:before="20" w:after="20"/>
            </w:pPr>
            <w:r>
              <w:rPr>
                <w:rFonts w:ascii="Arial" w:hAnsi="Arial"/>
                <w:b/>
                <w:sz w:val="18"/>
                <w:color w:val="111111"/>
              </w:rPr>
              <w:t>kevin Mitnick</w:t>
            </w:r>
          </w:p>
          <w:p>
            <w:pPr>
              <w:jc w:val="center"/>
              <w:spacing w:before="0" w:after="20"/>
            </w:pPr>
            <w:r>
              <w:rPr>
                <w:rFonts w:ascii="Arial" w:hAnsi="Arial"/>
                <w:i/>
                <w:sz w:val="15"/>
                <w:color w:val="333333"/>
              </w:rPr>
              <w:t>Consultor de Ciberseguridad (Especialista SOC)</w:t>
            </w:r>
          </w:p>
          <w:p>
            <w:pPr>
              <w:jc w:val="center"/>
              <w:spacing w:before="0" w:after="40"/>
            </w:pPr>
            <w:r>
              <w:rPr>
                <w:rFonts w:ascii="Arial" w:hAnsi="Arial"/>
                <w:b/>
                <w:sz w:val="14"/>
                <w:color w:val="23476A"/>
              </w:rPr>
              <w:t>Autor del Acta — Dark Códex</w:t>
            </w:r>
          </w:p>
        </w:tc>
        <w:tc>
          <w:tcPr>
            <w:tcW w:type="dxa" w:w="5371"/>
            <w:vAlign w:val="top"/>
          </w:tcPr>
          <w:p>
            <w:pPr>
              <w:jc w:val="center"/>
              <w:spacing w:before="0" w:after="20"/>
            </w:pPr>
            <w:r>
              <w:rPr>
                <w:rFonts w:ascii="Arial" w:hAnsi="Arial"/>
                <w:color w:val="444444"/>
                <w:sz w:val="18"/>
              </w:rPr>
              <w:t>________________________________________</w:t>
            </w:r>
          </w:p>
          <w:p>
            <w:pPr>
              <w:jc w:val="center"/>
              <w:spacing w:before="20" w:after="20"/>
            </w:pPr>
            <w:r>
              <w:rPr>
                <w:rFonts w:ascii="Arial" w:hAnsi="Arial"/>
                <w:b/>
                <w:sz w:val="18"/>
                <w:color w:val="111111"/>
              </w:rPr>
              <w:t>Ing. Roberto M. Gómez V.</w:t>
            </w:r>
          </w:p>
          <w:p>
            <w:pPr>
              <w:jc w:val="center"/>
              <w:spacing w:before="0" w:after="20"/>
            </w:pPr>
            <w:r>
              <w:rPr>
                <w:rFonts w:ascii="Arial" w:hAnsi="Arial"/>
                <w:i/>
                <w:sz w:val="15"/>
                <w:color w:val="333333"/>
              </w:rPr>
              <w:t>Gerente de Operaciones y Proyectos</w:t>
            </w:r>
          </w:p>
          <w:p>
            <w:pPr>
              <w:jc w:val="center"/>
              <w:spacing w:before="0" w:after="40"/>
            </w:pPr>
            <w:r>
              <w:rPr>
                <w:rFonts w:ascii="Arial" w:hAnsi="Arial"/>
                <w:b/>
                <w:sz w:val="14"/>
                <w:color w:val="23476A"/>
              </w:rPr>
              <w:t>Aprobación Gerencial — Dark Códex</w:t>
            </w:r>
          </w:p>
        </w:tc>
      </w:tr>
    </w:tbl>
    <w:sectPr w:rsidR="00FC693F" w:rsidRPr="0006063C" w:rsidSect="00034616">
      <w:pgSz w:w="12240" w:h="15840"/>
      <w:pgMar w:top="605" w:right="749" w:bottom="605" w:left="749"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_sig_kevin" Type="http://schemas.openxmlformats.org/officeDocument/2006/relationships/image" Target="media/firma_kevin_mitnick.png"/><Relationship Id="rId_sig_gerente" Type="http://schemas.openxmlformats.org/officeDocument/2006/relationships/image" Target="media/firma_gerente.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