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Monasterio las Conceptas</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rStyle w:val="Destaquemayor"/>
        </w:rPr>
        <w:t>Historia del “Monasterio las Conceptas”</w:t>
      </w:r>
      <w:r>
        <w:rPr/>
        <w:t>: En la época de la colonia los años pasaban monótonos, día a día rezando, no ocurrían acontecimientos de gran importancia; salvo las noticias del nacimiento del príncipe o del fallecimiento del Rey, esto se celebraba con muestras de regocijo o congoja, comedias, corridas de toros, misas, la gente vestida con telas de colores chillones o con ropa de luto.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Cuenca la población urbana apenas sobrepasa los treinta mil habitantes, surgen dos acontecimiento que llama la atención: el asesinato del medico Juan de Seniergues de la misión Geodésica Francesa a manos del Populacho por enamorado y amante de la cusinga Manuela Quezada, y la muerte del espadachín Mariano Zabala en manos del Gobernador de aquella época el Alférez de Navío José Antonio Vallejo y que tuvo lugar en la esquina donde hoy se encuentra la Iglesia del Monasterio de la Concepción , ahí se encuentra una placa que dice ”al pie de la puerta de la iglesia expiro el espadachín Zavala”.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xml:space="preserve">Durante la vida de la colonia la sociedad de la ciudad estaba estructurada por los Nobles aquella clase explotadora de los españoles de vida ociosa,los Mercaderes gente adinerada y aventurera, los Mestizos, los Cholos, los Indios, la mujer dentro de esta estructura no tenia una gran significación, generalmente contraía matrimonio y se dedicaba a la crianza de su prole y era subordinada total a su esposo.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Para el siglo XVI la economía cuencana superaba su corta etapa de explotación minera y su economía se iba perfilando en torno a las producciones agropecuaria, artesanales y comercio, actividades que las realizaban a lo largo de su vida colonial.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Luego de darse cuenta, como se conformaba la sociedad cuencana, la economía se basaba en el trabajo de la población indígena y todo el excedente se dirigía a las instituciones más importantes tales como el clero, la aristocracia y la administración real, en las que generalmente tenían un representante de cada familia para defender sus intereses.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xml:space="preserve">La fundación de un monasterio requería de una base civil organizada y cuyos miembros pudiesen tener la capacidad de realizar la elevada inversión de capital que una fundación de esta naturaleza exigía. Era usual que esta clase social dominante, influenciada por el pensamiento religioso, destinare una parte de su capital a la realización de obras pías a cambio de beneficios espirituales y prestigio social.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Se decide crear el primer Monasterio en Cuenca a los 42 años de fundada la ciudad de Cuenca, el 13 de Junio de 1599, bajo la supervisión de el Padre Jesuita Juan de Arias Herrán, y le correspondió presidir la inauguración de dicho monasterio al Señor Luis López de Solís, obispo de Quito, para lo cual fue necesaria la colaboración económica por parte de la sociedad civil, Doña Leonor Ordoñez dejo su casa en su testamento, la misma que en esa época era considerada la mejor de la ciudad, tenía algunas habitaciones, iglesia con sus dos coros alto y bajo, y en el interior de la casa una fuente de agua. La donación de Doña Leonor incluía el deseo de que sus tres hijas Leonor, Ángela y Gerónima fueran admitidas en el Monasterio, sirviendo la casa como dote para su ingreso.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El Monasterio fue una segunda alternativa para aquellas mujeres que no se casaban, sin embargo, no se puede decir que no ingresaban por vocación, en ambos casos tanto para contraer matrimonio, como para ingresar al convento, las mujeres tenían que aportar con la dote, que consistía en una contribución económica para afrontar los gastos respectivos del hogar.</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*embbeding*</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Reglas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Las reglas de esta orden las dictó el Papa Julio II, en las cuales estaban: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xml:space="preserve">- El voto de obediencia el cual debían cumplir con esmero y prontitud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voto de castidad, consagraban a Dios su cuerpo con todos sus sentidos, renunciando a los placeres de la carne y a cualquier amistad o trato, fuera del necesario, con clérigos o seglares.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-El voto de encerramiento, vivir enclaustradas y salir al exterior solamente en casos urgentes de enfermedad con autorización de la Abadesa.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-El voto de pobreza absoluta, por el cual renunciaban a todo tipo de riqueza material.</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*embbeding*</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Prácticas Religiosas dentro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cuanto a sus prácticas religiosas las reglas precisaban varios detalles;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oficio divino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oración vocal y mental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silencio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disciplina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El ayuno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confesión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La comunión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cuenca el Convento albergaba a novicias, religiosas profesas, a mujeres laicas adultas y niñas, estas últimas pagaban una renta a cambio de atención y educación religiosa, y por ultimo a criadas indias y algunas esclavas negras que hacían los trabajos serviles dentro de la comunidad. La vida religiosa tuvo gran aceptación social, desde la fundación del Monasterio hasta 1719 tomaron habito 199 novicias, las profesas al consagrarse perdían el apellido de su familia y su nombre lo cambiaban por el de un santo de su devoción particular.</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*embbeding*</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Estructura jerárquica dentro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La forma como se estructuraba el personal estaba relacionada con la de la sociedad cuencana;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 Abadesa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- 2. Vicaría de coro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- 3. Maestras de Novicias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- 4. Definidoras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- 5. Secretaria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- 6. Depositaria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- 7. Sacristanas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- 8. Porteras: puerta reglar, puerta de la obra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- 9. Torneras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- 10. Escuchas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- 11. Coreras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- 12. Graneras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- 13. Refitoleras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- 14. Provisoras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- 15. Panaderas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- 16. Enfermeras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- 17. Celadoras</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sz w:val="20"/>
          <w:szCs w:val="20"/>
        </w:rPr>
        <w:t>*embbeding*</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Oración dentro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0" w:hanging="0"/>
        <w:jc w:val="both"/>
        <w:rPr/>
      </w:pPr>
      <w:r>
        <w:rPr>
          <w:b/>
          <w:bCs/>
        </w:rPr>
        <w:tab/>
        <w:t>Por la mañana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4:30 a.m: levantarse</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5:00 a.m: oración mental</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6:00 a.m: rezo de la Santa Liturgia: Laúdes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7:00 a.m: Santa Misa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7:30 a.m: Desayuno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9:00 a.m: rezo de la Liturgia: tercia trabajo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11:30 a.m: rezo de Liturgia: Sexta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12:a.m: Almuerzo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Rezo al Santísimo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0" w:hanging="0"/>
        <w:jc w:val="both"/>
        <w:rPr/>
      </w:pPr>
      <w:r>
        <w:rPr>
          <w:b/>
          <w:bCs/>
        </w:rPr>
        <w:tab/>
        <w:t>Por la tarde:</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1:00 p.m: Tiempo libre</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1:30: Guardia de Silencio</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2:00 p.m: Rezo de liturgia: Maitines y Nona Rezos Devotos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3:00 p.m Trabajo manual</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5:30 p.m: Rezo de liturgia: Vísperas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6:30 p.m: Cena</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7-7,30 p.m: Recreación, rezos rosarios, hora canónica: completas</w:t>
      </w:r>
    </w:p>
    <w:p>
      <w:pPr>
        <w:pStyle w:val="Cuerpodetexto"/>
        <w:numPr>
          <w:ilvl w:val="2"/>
          <w:numId w:val="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t>9:00 p.m Retiro a las celdas: Descanso</w:t>
      </w:r>
    </w:p>
    <w:p>
      <w:pPr>
        <w:pStyle w:val="Normal"/>
        <w:numPr>
          <w:ilvl w:val="0"/>
          <w:numId w:val="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0"/>
        <w:jc w:val="both"/>
        <w:rPr>
          <w:sz w:val="20"/>
          <w:szCs w:val="20"/>
        </w:rPr>
      </w:pPr>
      <w:r>
        <w:rPr>
          <w:sz w:val="20"/>
          <w:szCs w:val="20"/>
        </w:rPr>
        <w:t>*embbeding*</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b/>
          <w:bCs/>
        </w:rPr>
        <w:t>Economía del “Monasterio las Conceptas”: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Al principio la economía del Convento era pobre pero con el paso del tiempo las dotes de las monjas que ingresaban, donaciones de particulares las limosnas, aumentaron su economía y llego a ser uno de las más importantes instituciones en solidez económica, lo que hizo que pudieran hacer algunas adquisiciones de esculturas, obras de platería y pintura, que servían para decoración de sus dependencias. Los excedentes económicos propiciaron a que el monasterio se convirtiera en la primera institución financiera de la región, que prestaba a través de los “censos” préstamos con garantía de un bien, es decir lo que ahora conocemos como hipotecas.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t>En el siglo XVIII, en el país se dio una crisis económica debido principalmente a la decadencia de la producción minera y a la introducción de textiles europeos, también hubo una reducción de circulante, estos hechos obligaron a una reorganización de la economía dentro del convento, y la abadesa en turno pidió autorización para vender una de las fincas y poder cumplir con ciertas obligaciones, las monjitas decidieron dar en préstamo sus capitales, luego ser arrendatarias de las haciendas, pero no corrieron con suerte, desde ahí la manutención del Monasterio se debe principalmente a la venta de dulces, panes,quesadillas, el agua de pítimas, el ingreso de los arriendos de las tiendas construidas en el convento con la venta de sus ultimas propiedades y de las limosnas de gente devota y necesitada de oraciones y misas para conseguir algún favor especial.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pPr>
      <w:r>
        <w:rPr>
          <w:rStyle w:val="Destaquemayor"/>
          <w:b w:val="false"/>
          <w:bCs w:val="false"/>
        </w:rPr>
        <w:t>Esta “pequeña ciudad interna”, que ocupa un manzano en el centro histórico de Cuenca, está detenida en el tiempo. Cuenca y el Monasterio son como dos hermanas que han caminado de la mano en la historia, siendo parte fundamental de su identidad.</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709" w:hanging="0"/>
        <w:jc w:val="both"/>
        <w:rPr>
          <w:sz w:val="20"/>
          <w:szCs w:val="20"/>
        </w:rPr>
      </w:pPr>
      <w:r>
        <w:rPr>
          <w:rStyle w:val="Destaquemayor"/>
          <w:b w:val="false"/>
          <w:bCs w:val="false"/>
          <w:sz w:val="20"/>
          <w:szCs w:val="20"/>
        </w:rPr>
        <w:t>*embbeding*</w:t>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Introducción General del Museo</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Nombre del Museo</w:t>
      </w:r>
      <w:r>
        <w:rPr/>
        <w:t>: Museo de las Conceptas</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Ubicación</w:t>
      </w:r>
      <w:r>
        <w:rPr/>
        <w:t>: Cuenca, Ecuador</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Año de Fundación</w:t>
      </w:r>
      <w:r>
        <w:rPr/>
        <w:t>:  13 de Junio de 1599</w:t>
      </w:r>
    </w:p>
    <w:p>
      <w:pPr>
        <w:pStyle w:val="Cuerpodetexto"/>
        <w:numPr>
          <w:ilvl w:val="0"/>
          <w:numId w:val="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 xml:space="preserve">Dirección: </w:t>
      </w:r>
      <w:r>
        <w:rPr>
          <w:rFonts w:ascii="sans-serif" w:hAnsi="sans-serif"/>
          <w:b w:val="false"/>
          <w:i w:val="false"/>
          <w:caps w:val="false"/>
          <w:smallCaps w:val="false"/>
          <w:color w:val="000000"/>
          <w:spacing w:val="0"/>
          <w:sz w:val="21"/>
        </w:rPr>
        <w:t>Hermano Miguel 6-33 entre Juan Jaramillo y Presidente Córdova</w:t>
      </w:r>
    </w:p>
    <w:p>
      <w:pPr>
        <w:pStyle w:val="Normal"/>
        <w:numPr>
          <w:ilvl w:val="0"/>
          <w:numId w:val="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0"/>
        <w:jc w:val="both"/>
        <w:rPr>
          <w:sz w:val="20"/>
          <w:szCs w:val="20"/>
        </w:rPr>
      </w:pPr>
      <w:r>
        <w:rPr>
          <w:rFonts w:ascii="sans-serif" w:hAnsi="sans-serif"/>
          <w:b w:val="false"/>
          <w:i w:val="false"/>
          <w:caps w:val="false"/>
          <w:smallCaps w:val="false"/>
          <w:color w:val="000000"/>
          <w:spacing w:val="0"/>
          <w:sz w:val="21"/>
          <w:szCs w:val="20"/>
        </w:rPr>
        <w:t>*embbeding*</w:t>
      </w:r>
    </w:p>
    <w:p>
      <w:pPr>
        <w:pStyle w:val="Normal"/>
        <w:numPr>
          <w:ilvl w:val="0"/>
          <w:numId w:val="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0"/>
        <w:jc w:val="both"/>
        <w:rPr>
          <w:b/>
          <w:b/>
          <w:bCs/>
        </w:rPr>
      </w:pPr>
      <w:r>
        <w:rPr>
          <w:b/>
          <w:bCs/>
        </w:rPr>
      </w:r>
    </w:p>
    <w:p>
      <w:pPr>
        <w:pStyle w:val="Normal"/>
        <w:numPr>
          <w:ilvl w:val="0"/>
          <w:numId w:val="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0"/>
        <w:jc w:val="both"/>
        <w:rPr>
          <w:b/>
          <w:b/>
          <w:bCs/>
        </w:rPr>
      </w:pPr>
      <w:r>
        <w:rPr>
          <w:b/>
          <w:bCs/>
        </w:rPr>
        <w:t>Informaci</w:t>
      </w:r>
      <w:r>
        <w:rPr>
          <w:rFonts w:eastAsia="Noto Serif CJK SC" w:cs="Lohit Devanagari"/>
          <w:b/>
          <w:bCs/>
          <w:color w:val="auto"/>
          <w:kern w:val="2"/>
          <w:sz w:val="24"/>
          <w:szCs w:val="24"/>
          <w:lang w:val="es-EC" w:eastAsia="zh-CN" w:bidi="hi-IN"/>
        </w:rPr>
        <w:t>ón General:</w:t>
      </w:r>
    </w:p>
    <w:p>
      <w:pPr>
        <w:pStyle w:val="Normal"/>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jc w:val="both"/>
        <w:rPr/>
      </w:pPr>
      <w:r>
        <w:rPr>
          <w:rFonts w:eastAsia="Noto Serif CJK SC" w:cs="Lohit Devanagari"/>
          <w:b/>
          <w:bCs/>
          <w:color w:val="auto"/>
          <w:kern w:val="2"/>
          <w:sz w:val="24"/>
          <w:szCs w:val="24"/>
          <w:lang w:val="es-EC" w:eastAsia="zh-CN" w:bidi="hi-IN"/>
        </w:rPr>
        <w:t xml:space="preserve">Número de Salas: </w:t>
      </w:r>
      <w:r>
        <w:rPr>
          <w:rFonts w:eastAsia="Noto Serif CJK SC" w:cs="Lohit Devanagari"/>
          <w:b w:val="false"/>
          <w:bCs w:val="false"/>
          <w:color w:val="auto"/>
          <w:kern w:val="2"/>
          <w:sz w:val="24"/>
          <w:szCs w:val="24"/>
          <w:lang w:val="es-EC" w:eastAsia="zh-CN" w:bidi="hi-IN"/>
        </w:rPr>
        <w:t>12</w:t>
      </w:r>
    </w:p>
    <w:p>
      <w:pPr>
        <w:pStyle w:val="Normal"/>
        <w:numPr>
          <w:ilvl w:val="0"/>
          <w:numId w:val="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jc w:val="both"/>
        <w:rPr/>
      </w:pPr>
      <w:r>
        <w:rPr>
          <w:rFonts w:eastAsia="Noto Serif CJK SC" w:cs="Lohit Devanagari"/>
          <w:b/>
          <w:bCs/>
          <w:color w:val="auto"/>
          <w:kern w:val="2"/>
          <w:sz w:val="24"/>
          <w:szCs w:val="24"/>
          <w:lang w:val="es-EC" w:eastAsia="zh-CN" w:bidi="hi-IN"/>
        </w:rPr>
        <w:t xml:space="preserve">Piezas más destacadas: </w:t>
      </w:r>
      <w:r>
        <w:rPr>
          <w:rFonts w:eastAsia="Noto Serif CJK SC" w:cs="Lohit Devanagari"/>
          <w:b w:val="false"/>
          <w:bCs w:val="false"/>
          <w:color w:val="auto"/>
          <w:kern w:val="2"/>
          <w:sz w:val="24"/>
          <w:szCs w:val="24"/>
          <w:lang w:val="es-EC" w:eastAsia="zh-CN" w:bidi="hi-IN"/>
        </w:rPr>
        <w:t>Risco, Arcángel San Miguel, Virgen de la Merced.</w:t>
      </w:r>
    </w:p>
    <w:p>
      <w:pPr>
        <w:pStyle w:val="Normal"/>
        <w:numPr>
          <w:ilvl w:val="0"/>
          <w:numId w:val="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0"/>
        <w:jc w:val="both"/>
        <w:rPr>
          <w:sz w:val="20"/>
          <w:szCs w:val="20"/>
        </w:rPr>
      </w:pPr>
      <w:r>
        <w:rPr/>
      </w:r>
    </w:p>
    <w:p>
      <w:pPr>
        <w:pStyle w:val="Normal"/>
        <w:numPr>
          <w:ilvl w:val="0"/>
          <w:numId w:val="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0"/>
        <w:jc w:val="both"/>
        <w:rPr>
          <w:sz w:val="20"/>
          <w:szCs w:val="20"/>
        </w:rPr>
      </w:pPr>
      <w:r>
        <w:rPr>
          <w:rFonts w:eastAsia="Noto Serif CJK SC" w:cs="Lohit Devanagari" w:ascii="sans-serif" w:hAnsi="sans-serif"/>
          <w:b w:val="false"/>
          <w:bCs w:val="false"/>
          <w:i w:val="false"/>
          <w:caps w:val="false"/>
          <w:smallCaps w:val="false"/>
          <w:color w:val="000000"/>
          <w:spacing w:val="0"/>
          <w:kern w:val="2"/>
          <w:sz w:val="21"/>
          <w:szCs w:val="20"/>
          <w:lang w:val="es-EC" w:eastAsia="zh-CN" w:bidi="hi-IN"/>
        </w:rPr>
        <w:t>*embbeding*</w:t>
      </w:r>
    </w:p>
    <w:p>
      <w:pPr>
        <w:pStyle w:val="Normal"/>
        <w:numPr>
          <w:ilvl w:val="0"/>
          <w:numId w:val="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0"/>
        <w:jc w:val="both"/>
        <w:rPr>
          <w:rFonts w:ascii="Liberation Serif" w:hAnsi="Liberation Serif" w:eastAsia="Noto Serif CJK SC" w:cs="Lohit Devanagari"/>
          <w:b w:val="false"/>
          <w:b w:val="false"/>
          <w:bCs w:val="false"/>
          <w:color w:val="auto"/>
          <w:kern w:val="2"/>
          <w:sz w:val="24"/>
          <w:szCs w:val="24"/>
          <w:lang w:val="es-EC" w:eastAsia="zh-CN" w:bidi="hi-IN"/>
        </w:rPr>
      </w:pPr>
      <w:r>
        <w:rPr>
          <w:b/>
          <w:bCs/>
        </w:rPr>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Salas del Museo</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introductoria</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 Vida monástica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En este espacio se narra la vida monástica, la multidiversidad de los monasterios y la expansión y papel económico en época de la Colonia y República..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Ba</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l</w:t>
      </w:r>
      <w:r>
        <w:rPr/>
        <w:t>: Hecho de cuero sobre un marco de listones de madera con motivos geométricos elaborado en el s. XVII.</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2. Los Juguetes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xml:space="preserve">: La entrada de niñas de corta edad pudo justificarse en la falta de centros educativos en la ciudad. La presencia de niñas era contraria a la regla por la falta de paz y sosiego necesario en el rutinario silencio de los claustros, y contrariaba las indicaciones del Concilio de Trento que prohibía se forzase física o moralmente el ingreso a los monasterios. Como ejemplo citaremos el caso de Ramona de la Natividad que nació en 1793 y de un año su padre la entregó al monasterio. Cuando tuvo uso de razón pidió a las sirvientas que la hiciesen conocer cómo eran un río y un soldado.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Ellas la colocaron en un cesto para comprar víveres, pero cometió la imprudencia de hablar antes de trasponer los umbrales de salida, por lo que registraron la canasta y la devolvieron al claustro. Otras niñas pudieron estar desamparadas ante la inexistencia de familia en el exterior, por esta razón podría explicarse que algunas monjas otorgaran donaciones a las niñas, tal es el caso de la religiosa María de San Nicolás, que solicita al obispo licencia para donar cuatrocientos pesos a la niña María Josefa en 1752. Estos juguetes fueron traídos para disfrute de las niñas que entraron al monasterio de manera temporal o definitiva.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Cajas de M</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sica</w:t>
      </w:r>
      <w:r>
        <w:rPr/>
        <w:t>: su autor es anónimo, hecha de madera policromada, elaborado en 1ra ½ s.XX</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Banda de M</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sica:</w:t>
      </w:r>
      <w:r>
        <w:rPr>
          <w:rStyle w:val="Destaquemayor"/>
        </w:rPr>
        <w:t xml:space="preserve"> </w:t>
      </w:r>
      <w:r>
        <w:rPr>
          <w:rStyle w:val="Destaquemayor"/>
          <w:b w:val="false"/>
          <w:bCs w:val="false"/>
        </w:rPr>
        <w:t>su autor es anónimo,</w:t>
      </w:r>
      <w:r>
        <w:rPr>
          <w:rStyle w:val="Destaquemayor"/>
        </w:rPr>
        <w:t xml:space="preserve"> </w:t>
      </w:r>
      <w:r>
        <w:rPr>
          <w:rStyle w:val="Destaquemayor"/>
          <w:b w:val="false"/>
          <w:bCs w:val="false"/>
        </w:rPr>
        <w:t>hecha de madera policromada, elaborado en 1ra ½ s.XX</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Fonts w:eastAsia="Noto Serif CJK SC" w:cs="Lohit Devanagari"/>
          <w:i w:val="false"/>
          <w:iCs w:val="false"/>
          <w:color w:val="auto"/>
          <w:kern w:val="2"/>
          <w:sz w:val="24"/>
          <w:szCs w:val="24"/>
          <w:lang w:val="es-EC" w:eastAsia="zh-CN" w:bidi="hi-IN"/>
        </w:rPr>
        <w:t>Antonio de Sucre y la Marquesa de Solanda</w:t>
      </w:r>
      <w:r>
        <w:rPr>
          <w:rStyle w:val="Destaquemayor"/>
          <w:rFonts w:eastAsia="Noto Serif CJK SC" w:cs="Lohit Devanagari"/>
          <w:color w:val="auto"/>
          <w:kern w:val="2"/>
          <w:sz w:val="24"/>
          <w:szCs w:val="24"/>
          <w:lang w:val="es-EC" w:eastAsia="zh-CN" w:bidi="hi-IN"/>
        </w:rPr>
        <w:t xml:space="preserve">:  </w:t>
      </w:r>
      <w:r>
        <w:rPr>
          <w:rStyle w:val="Destaquemayor"/>
          <w:rFonts w:eastAsia="Noto Serif CJK SC" w:cs="Lohit Devanagari"/>
          <w:b w:val="false"/>
          <w:bCs w:val="false"/>
          <w:color w:val="auto"/>
          <w:kern w:val="2"/>
          <w:sz w:val="24"/>
          <w:szCs w:val="24"/>
          <w:lang w:val="es-EC" w:eastAsia="zh-CN" w:bidi="hi-IN"/>
        </w:rPr>
        <w:t>su</w:t>
      </w:r>
      <w:r>
        <w:rPr>
          <w:rStyle w:val="Destaquemayor"/>
          <w:rFonts w:eastAsia="Noto Serif CJK SC" w:cs="Lohit Devanagari"/>
          <w:color w:val="auto"/>
          <w:kern w:val="2"/>
          <w:sz w:val="24"/>
          <w:szCs w:val="24"/>
          <w:lang w:val="es-EC" w:eastAsia="zh-CN" w:bidi="hi-IN"/>
        </w:rPr>
        <w:t xml:space="preserve"> </w:t>
      </w:r>
      <w:r>
        <w:rPr>
          <w:rStyle w:val="Destaquemayor"/>
          <w:rFonts w:eastAsia="Noto Serif CJK SC" w:cs="Lohit Devanagari"/>
          <w:b w:val="false"/>
          <w:bCs w:val="false"/>
          <w:color w:val="auto"/>
          <w:kern w:val="2"/>
          <w:sz w:val="24"/>
          <w:szCs w:val="24"/>
          <w:lang w:val="es-EC" w:eastAsia="zh-CN" w:bidi="hi-IN"/>
        </w:rPr>
        <w:t>autor es anónimo, hecho de madera policromada, elaborado en 1ra ½ s.XX</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rFonts w:eastAsia="Noto Serif CJK SC" w:cs="Lohit Devanagari"/>
          <w:b w:val="false"/>
          <w:bCs w:val="false"/>
          <w:color w:val="auto"/>
          <w:kern w:val="2"/>
          <w:sz w:val="20"/>
          <w:szCs w:val="20"/>
          <w:lang w:val="es-EC" w:eastAsia="zh-CN" w:bidi="hi-IN"/>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3. Las Urnas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Las emociones juegan un papel importante en cómo nos relacionamos con los objetos. Este campo poco estudiado en la historia del arte se mostrará a través de las urnas que resguarda el Museo.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Las urnas son manufacturas insertas en la vida cotidiana de la religiosidad popular cuencana. En forma de nichos, cajas de madera o altares de diversos materiales como el vidrio, la madera y la hojalata recortada y repujada, muestran en la parte central la devoción a distintos santos o imágenes del Niño Jesús. Las monjas concepcionistas se han relacionado con estos objetos desde las emociones, pues cada adorno (espejos, pendientes, flores, cromos, vestido, figuras, etc.) con el que ellas han decorado estos espacios muestran la creatividad y modos de expresión con respecto a cada urna. Cabe destacar la presencia de espejos, como objeto o instrumento, muy común en el barroco latinoamericano. El reflejo y la participación del que observa dentro de la obra, invita al espectador a asomarse, a duplicarse, a mirarse.</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Urnas de San Francisco de Sales y San Antonio de Padua</w:t>
      </w:r>
      <w:r>
        <w:rPr/>
        <w:t>: Madera policromada y vidrio.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Urna del Niño Jes</w:t>
      </w:r>
      <w:r>
        <w:rPr>
          <w:rStyle w:val="Destaquemayor"/>
          <w:rFonts w:eastAsia="Noto Serif CJK SC" w:cs="Lohit Devanagari"/>
          <w:b/>
          <w:bCs/>
          <w:color w:val="auto"/>
          <w:kern w:val="2"/>
          <w:sz w:val="24"/>
          <w:szCs w:val="24"/>
          <w:lang w:val="es-EC" w:eastAsia="zh-CN" w:bidi="hi-IN"/>
        </w:rPr>
        <w:t>ú</w:t>
      </w:r>
      <w:r>
        <w:rPr>
          <w:rStyle w:val="Destaquemayor"/>
          <w:rFonts w:eastAsia="Noto Serif CJK SC" w:cs="Lohit Devanagari"/>
          <w:color w:val="auto"/>
          <w:kern w:val="2"/>
          <w:sz w:val="24"/>
          <w:szCs w:val="24"/>
          <w:lang w:val="es-EC" w:eastAsia="zh-CN" w:bidi="hi-IN"/>
        </w:rPr>
        <w:t>s</w:t>
      </w:r>
      <w:r>
        <w:rPr>
          <w:rStyle w:val="Destaquemayor"/>
        </w:rPr>
        <w:t xml:space="preserve">: </w:t>
      </w:r>
      <w:r>
        <w:rPr>
          <w:rStyle w:val="Destaquemayor"/>
          <w:b w:val="false"/>
          <w:bCs w:val="false"/>
        </w:rPr>
        <w:t>escultura atribuida a Miguel Velez hecha de hojalata repujada y vidrio.</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4. Los Bordados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Por la aguja y el hilo nos permitían encontrarnos, una excusa para convenir afectos. Bordamos para celebrar la vida, para abrigarnos, pero también para compartir nuestras habilidades. Algunos tejidos eran expuestos en ferias y exposiciones locales, nacionales e internacionales, normalmente en los “pabellones de las mujeres”. Ellas nunca pensaron que eso era “arte”. La academia, que tan dispuesta es a jerarquizar lenguajes artísticos le incluyó en las “artes menores”, a veces ni en eso. Definitivamente hay que recuperar e incorporar estos objetos, porque guardan memoria y provocan emociones, porque nos susurran.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En la colonia las labores manuales de las mujeres de los monasterios eran ampliamente consideradas como las más complejas y delicadas y recibían, por tanto, gran aprecio. Estos elementos pueden encontrase en el Museo de las Conceptas de Cuenca, que conserva colecciones de bordados, objetos de madera y plata, miniaturas de tagua y otros, que fueron elaborados por las monjas de claustro. El bordado siempre ha sido una expresión que ha unido a las mujeres y les ha permitido estar en comunidad. Se analizará esta técnica que siempre fue infravalorada frente a otras manifestaciones artísticas..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bCs/>
        </w:rPr>
        <w:t>1. Casullas romanas, estolas;</w:t>
      </w:r>
      <w:r>
        <w:rPr>
          <w:rStyle w:val="Destaquemayor"/>
          <w:b w:val="false"/>
          <w:bCs w:val="false"/>
        </w:rPr>
        <w:t xml:space="preserve"> Seda o raso, bordados con canutillos de oro o hilos de plata diversos colores y tamaño en relación con el tiempo litúrgico.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2. Máquina de Lavado Manual: </w:t>
      </w:r>
      <w:r>
        <w:rPr>
          <w:rStyle w:val="Destaquemayor"/>
          <w:b w:val="false"/>
          <w:bCs w:val="false"/>
        </w:rPr>
        <w:t>Hecha de madera, elanoradfa en s. XX</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bCs/>
        </w:rPr>
        <w:t>3. El detente:</w:t>
      </w:r>
      <w:r>
        <w:rPr>
          <w:rStyle w:val="Destaquemayor"/>
          <w:b w:val="false"/>
          <w:bCs w:val="false"/>
        </w:rPr>
        <w:t xml:space="preserve"> También llamado salvaguardia del Sagrado Corazón, normalmente va acompañado de la cita “Detente, el Sagrado Corazón de Jesús está conmigo” y se coloca con un imperdible cerca del corazón. Su uso proviene de 1675 cuando, según la leyenda, Jesús se le manifestó con el corazón abierto a la monja católica francesa Santa María Alacoque y fue a partir del año 1720, durante una terrible plaga en Marsella, Francia, que esta pequeña salvaguarda se difundió entre los fieles. Con distintas características y tamaños este pequeño emblema bordado por las monjas concepcionistas y carmelitas se puede comprar a través del torno en los monasterios cuencanos.</w:t>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left="0" w:hanging="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 xml:space="preserve">Sala 5. Los </w:t>
      </w:r>
      <w:r>
        <w:rPr>
          <w:rStyle w:val="Destaquemayor"/>
          <w:b/>
          <w:bCs/>
        </w:rPr>
        <w:t>Á</w:t>
      </w:r>
      <w:r>
        <w:rPr>
          <w:rStyle w:val="Destaquemayor"/>
        </w:rPr>
        <w:t>ngeles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En esta sala se mostrarán los ángeles que han sido tratados en su vestimentas y peinados por las monjas del monasterio. Se analizará cómo es la relación con ellos.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 creencia de los ángeles es antiquísima. Con anterioridad al Nuevo Testamento, ya se creía en su existencia en China, India, Persia y Egipto. Palabra de origen griego, ángel significa mensajero etimología acorde con el sentido cristiano de ministros del Señor como seres puramente espirituales o sobrehumanos, mediadores entre el cielo y la tierra, entre Dios y los hombres. Anunciadores o mensajeros, sus apariciones se relacionan siempre con una buena nueva.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 ejército angélico consiste en tres jerarquías divididas en tres coros cada una: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1ra, Serafines, Querubines, Tronos;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2da, Dominios, Virtudes, Poderes;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3ra, Principados, Arcángeles, Ángeles. Además de mensajeros, los ángeles son también los músicos del cielo.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Ángel</w:t>
      </w:r>
      <w:r>
        <w:rPr/>
        <w:t xml:space="preserve"> (Ángel María Figueroa, s. XIX): Madera encarnada y pan de plata.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Arcángel San Miguel (anónimo, s. XVIII): </w:t>
      </w:r>
      <w:r>
        <w:rPr>
          <w:rStyle w:val="Destaquemayor"/>
          <w:b w:val="false"/>
          <w:bCs w:val="false"/>
        </w:rPr>
        <w:t>Madera encarnada y policromada. El arcángel Miguel es una talla del siglo XVIII de regular tamaño y con buena encarnadura. Presenta un morrión de plata labrada que cubre el pelo natural con tirabuzones de alguna novicia. Tiene espada y escudo con piedra nácar, su iconografía proviene de las estampas europeas que se difundieron en el continente americano durante los siglos XVI y XVII.</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La figura del arcángel constituye una imagen de veneración por parte de las madres y de la comunidad, en su fiesta, el 29 de septiembre le colocan, año tras año, vestiduras elegantes y le rinden culto al interior del monasterio y en la iglesia. También los fieles lo festejan dándole una serenata muy temprano y una procesión alrededor del convento que termina en una misa.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De gran advocación popular, la comunidad de las monjas concepcionistas lo tienen como protector del monasterio frente a los ladrones, se dice que si las madres oyen algún ruido en el claustro, no se asusta, pues creen que San Miguel ronda por los corredores para protegerlas.</w:t>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left="0" w:hanging="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6. Sala de Velaciones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Ubicada en la parte central de la antigua enfermería del monasterio esta sala servía para celebrar el velorio a las monjas que abandonaban la vida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terrenal e iban a ser enterradas en el cementerio. En el tumbado se aprecia un fresco que interpreta el tránsito hacia la luz y en la parte central una plataforma donde se colocaba a la difunta en las horas que seguían a su muerte.</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 acompañamiento y la asistencia al velorio ayudaban en el duelo por la partida de una miembro de la comunidad religiosa.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Virgen de la Soledad</w:t>
      </w:r>
      <w:r>
        <w:rPr/>
        <w:t>: anónimo 1849, óleo sobre lienzo, Texto: El ilustrísimo reverendo padre Manuel Paz concedió 40 pesos de indulgencias a los que recen una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t>salve el 2 de enero de 1849</w:t>
      </w:r>
    </w:p>
    <w:p>
      <w:pPr>
        <w:pStyle w:val="Cuerpodetexto"/>
        <w:numPr>
          <w:ilvl w:val="2"/>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 xml:space="preserve">Relojes de arena: </w:t>
      </w:r>
      <w:r>
        <w:rPr>
          <w:rStyle w:val="Destaquemayor"/>
          <w:b w:val="false"/>
          <w:bCs w:val="false"/>
        </w:rPr>
        <w:t>el autor es anónimo, hecha de madera policromada y vidrio.</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7. La Gastronom</w:t>
      </w:r>
      <w:r>
        <w:rPr>
          <w:rStyle w:val="Destaquemayor"/>
          <w:b/>
          <w:bCs/>
        </w:rPr>
        <w:t>ía</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El papel de los monasterios de monjas en la conservación, desarrollo y difusión de productos alimenticios (y su relación con esquemas gastronómicos particulares) ha sido destacado por autores coloniales como Velasco y en particular Cicala y forma parte de la estructura monástica que se vincula en forma directa con la sociedad colonial y que incorpora otros elementos como la extensa propiedad de la tierra, el ahorro monetario, a hipoteca de bienes inmuebles, las capellanías y otros, elementos que demuestran fehacientemente que estos centros, esencialmente de carácter religioso, cumplían importantes funciones dinamizadores de la vida económica y social entre los siglos XVI y XIX.</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El Monasterio de las Conceptas de Cuenca, mantiene aún una oferta de alimentos y productos, que es reflejo de las antiguas prácticas, mucho más desarrolladas e importantes en el pasado. Una pequeña revisión permite apreciar la elaboración de productos como las bebidas de hierbas, genéricamente denominadas “pítimas” que corresponden, casi exactamente, a la definición de la RAE en su segunda acepción: Socrocio que se aplica sobre el corazón, o, lo que es lo mismo para la melancolía.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 oferta se amplía con preparados de carácter medicinal, como el alcohol alcanforado, el vinagre aromático, el tónico de santa Teresa o la gelatina de pichón entre muchos otros.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La repostería y la panadería son otros aspectos desarrollados en los monasterios, la elaboración de hostias para su uso en la consagración de la misa, se suma a la presencia de quesadillas, pan y pasteles que se preparan aún de manera habitual, para su venta al público o por encargo.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dulces, en Cuenca llamados “de Corpus”, por estar vinculados directamente con esta importante fiesta religiosa móvil que conmemora la eucaristía (y por tanto el dogma de la transubstanciación), encontraron su sede natural en los monasterios que, basándose en antiguas recetas españolas, desarrollaron formas propias de elaborar preparados con frutas, leche, azúcar, almidón de achira, utilizando frecuentemente los productos de los huertos conventuales.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monasterios no limitaban la presencia femenina a las monjas, pues mujeres de diversos grupos sociales habitaban de forma permanente o temporal en el interior de los conventos, o en “tiendas” hacia la calle. Mujeres maltratadas, madres abandonadas, madres solteras, mujeres que no se adaptaban a las condiciones de la vida local, se sumaban a sirvientes, donadas, esclavas, “huiñachishcas” y otras. Algunas de estas mujeres, al retornar a la vida “del siglo”, llevaron consigo los conocimientos de las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monjas para la elaboración de productos de gran delicadeza, habiéndose ampliado su oferta en numerosos establecimientos al público como parte de la oferta gastronómica cuencana.</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8. El Cementerio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El espacio que servía de umbral al cementerio estaba lleno de plantas aromáticas y energéticas que ayudaban a limpiar y purificar el ambiente.</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Fragancias como el jazmín, la ruda, la lavanda, el tabaco, el higo, la altamisa y muchas otras, desinfectaban el ambiente que se emanaba desde las tumbas.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En 1846 el gobernador transcribe a la abadesa la autorización presidencial para construir el cementerio para las monjas, cuyo espacio ahora parte del Museo: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Vista en el despacho de S.E. la solicitud de la madre abadesa del monasterio de Conceptas de esa ciudad por la que pide permiso para construir dentro de su convento un panteón que sirva únicamente para sepultar las monjas, e instruido de los informes emitidos por Ud., por el Jefe político y por el comisario de policía de ese cantón que únicamente aseguran que el punto destinado para este objeto se halla fuera del contacto con el resto de la población, S.E. el Presidente se ha servido conceder el permiso que se solicita con prevención de que se tomen todas las medidas y precauciones que sean necesarias para libertar a las moradoras de dicho convento, y al resto de la población de Cuenca de la insalubridad que resulta de esta clase de establecimientos. Lo transcribo a V.R. para su inteligencia y demás fines.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w:t>
      </w:r>
      <w:r>
        <w:rPr/>
        <w:t>Dios y Libertad”</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 xml:space="preserve">Cuadro Virgen de la Merced: </w:t>
      </w:r>
      <w:r>
        <w:rPr>
          <w:rStyle w:val="Destaquemayor"/>
          <w:b w:val="false"/>
          <w:bCs w:val="false"/>
        </w:rPr>
        <w:t>La Virgen de la Merced se revela como una pieza que, pese a la inscripción localizada en un escabel nuboso de la franja inferior, continúa despertando diferentes incógnitas relativas a su origen, factura e, incluso, destino. Sea como fuere, es necesario acudir a la fuente única y principal de información, la inscripción de la base de la pintura, para así poder examinar los aspectos proporcionados: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b w:val="false"/>
          <w:bCs w:val="false"/>
        </w:rPr>
        <w:t>“</w:t>
      </w:r>
      <w:r>
        <w:rPr>
          <w:rStyle w:val="Destaquemayor"/>
          <w:b w:val="false"/>
          <w:bCs w:val="false"/>
        </w:rPr>
        <w:t>YO S.A MARÍA DE LA MERCED Y SE ESTA OBRA EL AÑO DE 1751”.</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b w:val="false"/>
          <w:bCs w:val="false"/>
        </w:rPr>
        <w:t>Desde el punto de vista iconográfico, el lienzo del Museo de Las Conceptas de Cuenca repite un modelo que se traslada desde Europa a Hispanoamérica, a partir de grabados y reproducciones pictóricas, y que alcanza una enorme proyección en el lugar durante los siglos XVIII y XIX. Por su parte, el Niño Jesús ocupa sus manos con dos elementos simbólicos; de un lado, el tradicional globo terráqueo coronado con la cruz latina relativo a su calidad como “pequeño emperador” con dominio sobre todo el orbe cristiano. Más original resulta el otro motivo que enarbola con la mano derecha, un colibrí –en quichua quinde- de color verde singularizado como un ave autóctona pesar de que participa del mensaje común utilizado en las representaciones del infante, cuando se le acompaña de otro tipo de aves. Es decir, un elemento emblemático trascendente y espiritual, en su relación con el aire, que en el plano de la rememoración pasionista remite directamente a la resurrección.</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b w:val="false"/>
          <w:bCs w:val="false"/>
        </w:rPr>
        <w:t>Las otras dos figuras que completan la representación son san Pedro Nolasco y San Ramón Nonato.</w:t>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0" w:hanging="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9. Cristos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Esta sala fue utilizada como capilla de la antigua enfermería del Monasterio, actual Museo.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Cristos expuestos (siglo XIX) son atribuidos al escultor azuayo Sangurima y su escuela.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Los Cristos de Sangurima se caracterizan por ser muy sangrantes, con tronco y piernas alargadas, coloración de la piel que tiende hacia lo broncíneo, con encarne ligeramente opaco y pie derecho sobre el izquierdo..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 xml:space="preserve">Cristo: </w:t>
      </w:r>
      <w:r>
        <w:rPr>
          <w:rStyle w:val="Destaquemayor"/>
          <w:b w:val="false"/>
          <w:bCs w:val="false"/>
        </w:rPr>
        <w:t>realizado por escuela Sangurima, s. XIX escultura encarnada.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 xml:space="preserve">Cristo Crucificado: </w:t>
      </w:r>
      <w:r>
        <w:rPr>
          <w:rStyle w:val="Destaquemayor"/>
          <w:b w:val="false"/>
          <w:bCs w:val="false"/>
        </w:rPr>
        <w:t>realizado por escuela Sangurima, s. XIX escultura encarnada.</w:t>
      </w:r>
    </w:p>
    <w:p>
      <w:pPr>
        <w:pStyle w:val="Normal"/>
        <w:pBdr>
          <w:top w:val="single" w:sz="2" w:space="1" w:color="E3E3E3"/>
          <w:left w:val="single" w:sz="2" w:space="1" w:color="E3E3E3"/>
          <w:bottom w:val="single" w:sz="2" w:space="1" w:color="E3E3E3"/>
          <w:right w:val="single" w:sz="2" w:space="1" w:color="E3E3E3"/>
        </w:pBdr>
        <w:bidi w:val="0"/>
        <w:ind w:hanging="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10. Los Santos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.Sobre los Santos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Manda el santo Concilio a todos los Obispos, y demás personas que tienen el cargo y obligación de enseñar, que instruyan con exactitud a los fieles ante todas cosas, sobre la intercesión e invocación de los santos, honor de las reliquias, y uso legítimo de las imágenes, según la costumbre de la Iglesia Católica y Apostólica, recibida desde los tiempos primitivos de la religión cristiana, y según el consentimiento de los santos Padres, y los decretos de los sagrados concilios; enseñándoles que los santos que reinan juntamente con Cristo, ruegan a Dios por los hombres; que es bueno y útil invocarlos humildemente, y recurrir a sus oraciones” Concilio de Trento, 1545</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Mar</w:t>
      </w:r>
      <w:r>
        <w:rPr>
          <w:rStyle w:val="Destaquemayor"/>
          <w:rFonts w:eastAsia="Noto Serif CJK SC" w:cs="Lohit Devanagari"/>
          <w:b/>
          <w:bCs/>
          <w:color w:val="auto"/>
          <w:kern w:val="2"/>
          <w:sz w:val="24"/>
          <w:szCs w:val="24"/>
          <w:lang w:val="es-EC" w:eastAsia="zh-CN" w:bidi="hi-IN"/>
        </w:rPr>
        <w:t>í</w:t>
      </w:r>
      <w:r>
        <w:rPr>
          <w:rStyle w:val="Destaquemayor"/>
          <w:rFonts w:eastAsia="Noto Serif CJK SC" w:cs="Lohit Devanagari"/>
          <w:color w:val="auto"/>
          <w:kern w:val="2"/>
          <w:sz w:val="24"/>
          <w:szCs w:val="24"/>
          <w:lang w:val="es-EC" w:eastAsia="zh-CN" w:bidi="hi-IN"/>
        </w:rPr>
        <w:t>a Magdalena</w:t>
      </w:r>
      <w:r>
        <w:rPr>
          <w:rStyle w:val="Destaquemayor"/>
        </w:rPr>
        <w:t xml:space="preserve">: </w:t>
      </w:r>
      <w:r>
        <w:rPr>
          <w:rStyle w:val="Destaquemayor"/>
          <w:b w:val="false"/>
          <w:bCs w:val="false"/>
        </w:rPr>
        <w:t>anónimo, s. XVIII talla en madera.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pPr>
      <w:r>
        <w:rPr>
          <w:rStyle w:val="Destaquemayor"/>
        </w:rPr>
        <w:t xml:space="preserve">San Diego: </w:t>
      </w:r>
      <w:r>
        <w:rPr>
          <w:rStyle w:val="Destaquemayor"/>
          <w:b w:val="false"/>
          <w:bCs w:val="false"/>
        </w:rPr>
        <w:t>anónimo, s. XIX oro, pan de oro y plata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ind w:left="1440" w:hanging="0"/>
        <w:jc w:val="both"/>
        <w:rPr>
          <w:rStyle w:val="Destaquemayor"/>
          <w:b w:val="false"/>
          <w:b w:val="false"/>
          <w:bCs w:val="false"/>
        </w:rPr>
      </w:pPr>
      <w:r>
        <w:rPr>
          <w:b w:val="false"/>
          <w:bCs w:val="false"/>
        </w:rPr>
      </w:r>
    </w:p>
    <w:p>
      <w:pPr>
        <w:pStyle w:val="Normal"/>
        <w:numPr>
          <w:ilvl w:val="0"/>
          <w:numId w:val="0"/>
        </w:numPr>
        <w:pBdr>
          <w:top w:val="single" w:sz="2" w:space="1" w:color="E3E3E3"/>
          <w:left w:val="single" w:sz="2" w:space="1" w:color="E3E3E3"/>
          <w:bottom w:val="single" w:sz="2" w:space="1" w:color="E3E3E3"/>
          <w:right w:val="single" w:sz="2" w:space="1" w:color="E3E3E3"/>
        </w:pBdr>
        <w:bidi w:val="0"/>
        <w:ind w:left="0" w:hanging="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11. El Risco</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La palabra Risco hace referencia a la presentación de rocas, peñascos agudos y montañas que se supone que rodea el ambiente del pesebre.</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En el risco podemos destacar la representación de varias iglesias cuencanas como son El Carmen de la Asunción, (a lado del mercado de las flores) la iglesia de este Monasterio de las Conceptas, con su Espadaña aún inconclusa, una representación de la extinta Compañia de Jesús (una de las poquísimas imágenes que se tiene de este edificio) y la de San Sebastián. Las paredes están cubiertas de pan de plata y oro y adornadas con espejos y un sol en la parte central. Sobresalen las figuras del grupo central: la del Niño Dios, que es de notable factura y la de San José y la Virgen que son de madera y están policromadas en forma peculiar cuencana, con los vestidos adornados de franjas dispuestas en sentido horizontal.</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El Risco: </w:t>
      </w:r>
      <w:r>
        <w:rPr>
          <w:rStyle w:val="Destaquemayor"/>
          <w:b w:val="false"/>
          <w:bCs w:val="false"/>
        </w:rPr>
        <w:t>Autor: Anónimo. Siglo: XVIII</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Técnica: Madera Policromada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Peñasco alto y escarpado, difícil y peligroso para andar por él.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 xml:space="preserve">Santos Inocentes: </w:t>
      </w:r>
      <w:r>
        <w:rPr>
          <w:rStyle w:val="Destaquemayor"/>
          <w:b w:val="false"/>
          <w:bCs w:val="false"/>
        </w:rPr>
        <w:t>Autor: Anónimo. Siglo: XVIII</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Técnica: Madera Policromada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b w:val="false"/>
          <w:bCs w:val="false"/>
        </w:rPr>
        <w:t>Representación de pasaje bíblico que recoge la orden que diese el Rey Herodes, de tomar a todos los niños recién nacidos, cuando los Magos fueron a su palacio a buscar al Mesías. También se escenifica la huida de la Sagrada Familia a Egipto. Llama la atención la vestimenta de los soldados, llevan uniformes de varios ejércitos europeos. Estas figuras, formaban parte del gran pesebre navideño.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rStyle w:val="Destaquemayor"/>
          <w:b w:val="false"/>
          <w:b w:val="false"/>
          <w:bCs w:val="false"/>
        </w:rPr>
      </w:pPr>
      <w:r>
        <w:rPr>
          <w:b w:val="false"/>
          <w:bCs w:val="false"/>
        </w:rPr>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left="0" w:hanging="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Sala 12. Vida de la Virgen</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Descripción de la Sala</w:t>
      </w:r>
      <w:r>
        <w:rPr/>
        <w:t>: La madre de Jesús aparece como un símbolo eterno de femenina pureza, como la madre espiritual de la humanidad redimida. Su color simbólico es el azul celeste. Al final de la Edad Media se producen variantes iconográficas de su imagen: la Piedad, la Madre Dolorosa, María circundada de rayos de luz, etc. Más tarde, en el Barroco, la imagen preferida es la Inmaculada.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t>María aparece esencialmente como la personificación de la gracia y de la pureza, como la Madre piadosa que reúne en sí misma toda la dulzura femenina. En la iconografía mariana, los pintores suelen representar a la Virgen, ya en sus diversas fases o acontecimientos ya en sus diferentes formas y aspectos.</w:t>
      </w:r>
    </w:p>
    <w:p>
      <w:pPr>
        <w:pStyle w:val="Cuerpodetexto"/>
        <w:numPr>
          <w:ilvl w:val="1"/>
          <w:numId w:val="5"/>
        </w:numPr>
        <w:pBdr>
          <w:top w:val="single" w:sz="2" w:space="1" w:color="E3E3E3"/>
          <w:left w:val="single" w:sz="2" w:space="1" w:color="E3E3E3"/>
          <w:bottom w:val="single" w:sz="2" w:space="1" w:color="E3E3E3"/>
          <w:right w:val="single" w:sz="2" w:space="1" w:color="E3E3E3"/>
        </w:pBdr>
        <w:bidi w:val="0"/>
        <w:spacing w:before="0" w:after="0"/>
        <w:jc w:val="both"/>
        <w:rPr/>
      </w:pPr>
      <w:r>
        <w:rPr>
          <w:rStyle w:val="Destaquemayor"/>
        </w:rPr>
        <w:t>Obras Destacadas</w:t>
      </w:r>
      <w:r>
        <w:rPr/>
        <w:t>:</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Nacimiento de Mar</w:t>
      </w:r>
      <w:r>
        <w:rPr>
          <w:rStyle w:val="Destaquemayor"/>
          <w:rFonts w:eastAsia="Noto Serif CJK SC" w:cs="Lohit Devanagari"/>
          <w:b/>
          <w:bCs/>
          <w:color w:val="auto"/>
          <w:kern w:val="2"/>
          <w:sz w:val="24"/>
          <w:szCs w:val="24"/>
          <w:lang w:val="es-EC" w:eastAsia="zh-CN" w:bidi="hi-IN"/>
        </w:rPr>
        <w:t>í</w:t>
      </w:r>
      <w:r>
        <w:rPr>
          <w:rStyle w:val="Destaquemayor"/>
          <w:rFonts w:eastAsia="Noto Serif CJK SC" w:cs="Lohit Devanagari"/>
          <w:color w:val="auto"/>
          <w:kern w:val="2"/>
          <w:sz w:val="24"/>
          <w:szCs w:val="24"/>
          <w:lang w:val="es-EC" w:eastAsia="zh-CN" w:bidi="hi-IN"/>
        </w:rPr>
        <w:t>a</w:t>
      </w:r>
      <w:r>
        <w:rPr>
          <w:rStyle w:val="Destaquemayor"/>
        </w:rPr>
        <w:t xml:space="preserve">: anónimo </w:t>
      </w:r>
      <w:r>
        <w:rPr>
          <w:rStyle w:val="Destaquemayor"/>
          <w:b w:val="false"/>
          <w:bCs w:val="false"/>
        </w:rPr>
        <w:t>óleo sobre lienzo, s.XVIII 188 x 124 cm.</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440" w:hanging="0"/>
        <w:jc w:val="both"/>
        <w:rPr/>
      </w:pPr>
      <w:r>
        <w:rPr>
          <w:rStyle w:val="Destaquemayor"/>
        </w:rPr>
        <w:t>Anunciaci</w:t>
      </w:r>
      <w:r>
        <w:rPr>
          <w:rStyle w:val="Destaquemayor"/>
          <w:rFonts w:eastAsia="Noto Serif CJK SC" w:cs="Lohit Devanagari"/>
          <w:b/>
          <w:bCs/>
          <w:color w:val="auto"/>
          <w:kern w:val="2"/>
          <w:sz w:val="24"/>
          <w:szCs w:val="24"/>
          <w:lang w:val="es-EC" w:eastAsia="zh-CN" w:bidi="hi-IN"/>
        </w:rPr>
        <w:t>ón</w:t>
      </w:r>
      <w:r>
        <w:rPr>
          <w:rStyle w:val="Destaquemayor"/>
        </w:rPr>
        <w:t xml:space="preserve">: anónimo </w:t>
      </w:r>
      <w:r>
        <w:rPr>
          <w:rStyle w:val="Destaquemayor"/>
          <w:b w:val="false"/>
          <w:bCs w:val="false"/>
        </w:rPr>
        <w:t>óleo sobre lienzo, s.XVIII 188 x 124 cm.</w:t>
      </w:r>
    </w:p>
    <w:p>
      <w:pPr>
        <w:pStyle w:val="Normal"/>
        <w:numPr>
          <w:ilvl w:val="0"/>
          <w:numId w:val="0"/>
        </w:numPr>
        <w:pBdr>
          <w:top w:val="single" w:sz="2" w:space="1" w:color="E3E3E3"/>
          <w:left w:val="single" w:sz="2" w:space="1" w:color="E3E3E3"/>
          <w:bottom w:val="single" w:sz="2" w:space="1" w:color="E3E3E3"/>
          <w:right w:val="single" w:sz="2" w:space="1" w:color="E3E3E3"/>
        </w:pBdr>
        <w:bidi w:val="0"/>
        <w:spacing w:before="0" w:after="0"/>
        <w:ind w:left="0" w:hanging="0"/>
        <w:jc w:val="both"/>
        <w:rPr>
          <w:sz w:val="20"/>
          <w:szCs w:val="20"/>
        </w:rPr>
      </w:pPr>
      <w:r>
        <w:rPr>
          <w:rStyle w:val="Destaquemayor"/>
          <w:b w:val="false"/>
          <w:bCs w:val="false"/>
          <w:sz w:val="20"/>
          <w:szCs w:val="20"/>
        </w:rPr>
        <w:t>*embbeding*</w:t>
      </w:r>
    </w:p>
    <w:p>
      <w:pPr>
        <w:pStyle w:val="Cuerpodetexto"/>
        <w:numPr>
          <w:ilvl w:val="0"/>
          <w:numId w:val="5"/>
        </w:numPr>
        <w:pBdr>
          <w:top w:val="single" w:sz="2" w:space="1" w:color="E3E3E3"/>
          <w:left w:val="single" w:sz="2" w:space="1" w:color="E3E3E3"/>
          <w:bottom w:val="single" w:sz="2" w:space="1" w:color="E3E3E3"/>
          <w:right w:val="single" w:sz="2" w:space="1" w:color="E3E3E3"/>
        </w:pBdr>
        <w:bidi w:val="0"/>
        <w:jc w:val="both"/>
        <w:rPr/>
      </w:pPr>
      <w:r>
        <w:rPr>
          <w:rStyle w:val="Destaquemayor"/>
        </w:rPr>
        <w:t>Otras Salas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bCs/>
        </w:rPr>
        <w:t>Sala de Confitería:</w:t>
      </w:r>
      <w:r>
        <w:rPr>
          <w:rStyle w:val="Destaquemayor"/>
          <w:b w:val="false"/>
          <w:bCs w:val="false"/>
        </w:rPr>
        <w:t xml:space="preserve"> </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La sala de repostería del convento sirve para elaborar las hostias que se utilizan en las misas, en ella se trabajan además finos manjares, quesadillas, turrones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cuyas recetas se transmiten verbalmente y a través de la enseñanza práctica, una hermana experta, instruye en las diferentes áreas del trabajo a las novicias, manteniendo de esta forma viva la tradición monacal.</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Con amor y afán las monjas cultivan plantas en sus jardines como una forma de descubrir la bondad de Dios a través de sus criaturas; para darles usos medicinales, curativos y ornamentales</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(Madre Rosario, Monja Concepta)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La sala representa a la cocina del claustro, donde las monjas aún elaboran pan para su propio consumo, utilizando una artesa de madera igual a la que aquí se expone. También se dedican a fabricar las deliciosas quesadillas cuya elaboración es un trabajo muy largo y delicado, parten de este consiste en prensar el queso y luego amasarlo y cernirlo.</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rFonts w:eastAsia="Noto Serif CJK SC" w:cs="Lohit Devanagari"/>
          <w:color w:val="auto"/>
          <w:kern w:val="2"/>
          <w:sz w:val="24"/>
          <w:szCs w:val="24"/>
          <w:lang w:val="es-EC" w:eastAsia="zh-CN" w:bidi="hi-IN"/>
        </w:rPr>
        <w:t>Enfermería:</w:t>
      </w:r>
    </w:p>
    <w:p>
      <w:pPr>
        <w:pStyle w:val="Cuerpodetexto"/>
        <w:numPr>
          <w:ilvl w:val="0"/>
          <w:numId w:val="0"/>
        </w:numPr>
        <w:pBdr>
          <w:top w:val="single" w:sz="2" w:space="1" w:color="E3E3E3"/>
          <w:left w:val="single" w:sz="2" w:space="1" w:color="E3E3E3"/>
          <w:bottom w:val="single" w:sz="2" w:space="1" w:color="E3E3E3"/>
          <w:right w:val="single" w:sz="2" w:space="1" w:color="E3E3E3"/>
        </w:pBdr>
        <w:bidi w:val="0"/>
        <w:spacing w:before="0" w:after="0"/>
        <w:ind w:left="1080" w:hanging="0"/>
        <w:jc w:val="both"/>
        <w:rPr/>
      </w:pPr>
      <w:r>
        <w:rPr>
          <w:rStyle w:val="Destaquemayor"/>
          <w:b w:val="false"/>
          <w:bCs w:val="false"/>
        </w:rPr>
        <w:t>La organización jerárquica del monasterio estaba estructurada de la siguiente manera y en orden de importancia: abadesa, vicaria de coro, maestras de novicias, definidoras, secretaria, depositaria, sacristana, porteras, torneras, escuchas, coreras, graneras, refitoleras, provisoras, panaderas, enfermeras y celadoras.</w:t>
      </w:r>
    </w:p>
    <w:p>
      <w:pPr>
        <w:pStyle w:val="Normal"/>
        <w:pBdr>
          <w:top w:val="single" w:sz="2" w:space="1" w:color="E3E3E3"/>
          <w:left w:val="single" w:sz="2" w:space="1" w:color="E3E3E3"/>
          <w:bottom w:val="single" w:sz="2" w:space="1" w:color="E3E3E3"/>
          <w:right w:val="single" w:sz="2" w:space="1" w:color="E3E3E3"/>
        </w:pBdr>
        <w:bidi w:val="0"/>
        <w:spacing w:before="0" w:after="0"/>
        <w:jc w:val="both"/>
        <w:rPr>
          <w:sz w:val="20"/>
          <w:szCs w:val="20"/>
        </w:rPr>
      </w:pPr>
      <w:r>
        <w:rPr>
          <w:rStyle w:val="Destaquemayor"/>
          <w:b w:val="false"/>
          <w:bCs w:val="false"/>
          <w:sz w:val="20"/>
          <w:szCs w:val="20"/>
        </w:rPr>
        <w:t>*embbeding*</w:t>
      </w:r>
    </w:p>
    <w:p>
      <w:pPr>
        <w:pStyle w:val="Cuerpodetexto"/>
        <w:pBdr>
          <w:top w:val="single" w:sz="2" w:space="1" w:color="E3E3E3"/>
          <w:left w:val="single" w:sz="2" w:space="1" w:color="E3E3E3"/>
          <w:bottom w:val="single" w:sz="2" w:space="1" w:color="E3E3E3"/>
          <w:right w:val="single" w:sz="2" w:space="1" w:color="E3E3E3"/>
        </w:pBdr>
        <w:bidi w:val="0"/>
        <w:jc w:val="both"/>
        <w:rPr>
          <w:rStyle w:val="Destaquemayor"/>
        </w:rPr>
      </w:pPr>
      <w:r>
        <w:rPr/>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Servicios y Facilidades</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Tienda del Museo</w:t>
      </w:r>
      <w:r>
        <w:rPr/>
        <w:t>: Ofrece libros, reproducciones de arte y souvenirs.</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Cafetería/Restaurante</w:t>
      </w:r>
      <w:r>
        <w:rPr/>
        <w:t>: No especificado en los documentos proporcionados.</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Accesibilidad</w:t>
      </w:r>
      <w:r>
        <w:rPr/>
        <w:t>: Información no especificada, pero típicamente se espera que haya accesibilidad básica.</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Visitas Guiadas</w:t>
      </w:r>
      <w:r>
        <w:rPr/>
        <w:t>: Disponibles a pedido (según guías del museo).</w:t>
      </w:r>
    </w:p>
    <w:p>
      <w:pPr>
        <w:pStyle w:val="Cuerpodetexto"/>
        <w:numPr>
          <w:ilvl w:val="0"/>
          <w:numId w:val="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rStyle w:val="Destaquemayor"/>
        </w:rPr>
        <w:t>Otros Servicios</w:t>
      </w:r>
      <w:r>
        <w:rPr/>
        <w:t>: Información no especificada en los documentos proporcionados.</w:t>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Actividades y Eventos</w:t>
      </w:r>
    </w:p>
    <w:p>
      <w:pPr>
        <w:pStyle w:val="Cuerpodetexto"/>
        <w:numPr>
          <w:ilvl w:val="0"/>
          <w:numId w:val="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both"/>
        <w:rPr/>
      </w:pPr>
      <w:r>
        <w:rPr>
          <w:rStyle w:val="Destaquemayor"/>
        </w:rPr>
        <w:t>Eventos Religiosos y Culturales</w:t>
      </w:r>
      <w:r>
        <w:rPr/>
        <w:t>: Se realizan actividades relacionadas con la vida monástica y la cultura religiosa local.</w:t>
      </w:r>
    </w:p>
    <w:p>
      <w:pPr>
        <w:pStyle w:val="Cuerpodetexto"/>
        <w:pBdr>
          <w:top w:val="single" w:sz="2" w:space="1" w:color="E3E3E3"/>
          <w:left w:val="single" w:sz="2" w:space="1" w:color="E3E3E3"/>
          <w:bottom w:val="single" w:sz="2" w:space="1" w:color="E3E3E3"/>
          <w:right w:val="single" w:sz="2" w:space="1" w:color="E3E3E3"/>
        </w:pBdr>
        <w:bidi w:val="0"/>
        <w:jc w:val="both"/>
        <w:rPr/>
      </w:pPr>
      <w:r>
        <w:rPr>
          <w:rStyle w:val="Destaquemayor"/>
        </w:rPr>
        <w:t>Información Adicional</w:t>
      </w:r>
    </w:p>
    <w:p>
      <w:pPr>
        <w:pStyle w:val="Cuerpodetexto"/>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Horarios de Apertura</w:t>
      </w:r>
      <w:r>
        <w:rPr/>
        <w:t>: Información no especificada en los documentos proporcionados.</w:t>
      </w:r>
    </w:p>
    <w:p>
      <w:pPr>
        <w:pStyle w:val="Cuerpodetexto"/>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Precio de Entrada</w:t>
      </w:r>
      <w:r>
        <w:rPr/>
        <w:t>: Información no especificada en los documentos proporcionados.</w:t>
      </w:r>
    </w:p>
    <w:p>
      <w:pPr>
        <w:pStyle w:val="Cuerpodetexto"/>
        <w:numPr>
          <w:ilvl w:val="0"/>
          <w:numId w:val="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both"/>
        <w:rPr/>
      </w:pPr>
      <w:r>
        <w:rPr>
          <w:rStyle w:val="Destaquemayor"/>
        </w:rPr>
        <w:t>Contacto y Redes Sociales</w:t>
      </w:r>
      <w:r>
        <w:rPr/>
        <w:t>:</w:t>
      </w:r>
    </w:p>
    <w:p>
      <w:pPr>
        <w:pStyle w:val="Cuerpodetexto"/>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both"/>
        <w:rPr/>
      </w:pPr>
      <w:r>
        <w:rPr>
          <w:rStyle w:val="Destaquemayor"/>
        </w:rPr>
        <w:t>Teléfono</w:t>
      </w:r>
      <w:r>
        <w:rPr/>
        <w:t>: Información no especificada en los documentos proporcionados.</w:t>
      </w:r>
    </w:p>
    <w:p>
      <w:pPr>
        <w:pStyle w:val="Cuerpodetexto"/>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both"/>
        <w:rPr/>
      </w:pPr>
      <w:r>
        <w:rPr>
          <w:rStyle w:val="Destaquemayor"/>
        </w:rPr>
        <w:t>Email</w:t>
      </w:r>
      <w:r>
        <w:rPr/>
        <w:t>: Información no especificada en los documentos proporcionados.</w:t>
      </w:r>
    </w:p>
    <w:p>
      <w:pPr>
        <w:pStyle w:val="Cuerpodetexto"/>
        <w:numPr>
          <w:ilvl w:val="1"/>
          <w:numId w:val="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both"/>
        <w:rPr/>
      </w:pPr>
      <w:r>
        <w:rPr>
          <w:rStyle w:val="Destaquemayor"/>
        </w:rPr>
        <w:t>Redes Sociales</w:t>
      </w:r>
      <w:r>
        <w:rPr/>
        <w:t>: Información no especificada en los documentos proporcionados.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C"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C" w:eastAsia="zh-CN" w:bidi="hi-IN"/>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LibreOffice/7.3.7.2$Linux_X86_64 LibreOffice_project/30$Build-2</Application>
  <AppVersion>15.0000</AppVersion>
  <Pages>12</Pages>
  <Words>4694</Words>
  <Characters>24121</Characters>
  <CharactersWithSpaces>28524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2024-05-27T13:11:59Z</dcterms:created>
  <dc:creator/>
  <dc:description/>
  <dc:language>es-EC</dc:language>
  <cp:lastModifiedBy/>
  <dcterms:modified xsi:type="dcterms:W3CDTF">2024-05-28T14:54:05Z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