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37" w:rsidRPr="00B320B6" w:rsidRDefault="00492337" w:rsidP="00B320B6">
      <w:pPr>
        <w:spacing w:after="0" w:line="360" w:lineRule="auto"/>
        <w:jc w:val="right"/>
        <w:rPr>
          <w:rFonts w:ascii="Arial" w:hAnsi="Arial" w:cs="Arial"/>
          <w:b/>
          <w:i/>
          <w:sz w:val="52"/>
          <w:szCs w:val="52"/>
          <w:lang w:val="es-ES" w:eastAsia="es-ES"/>
        </w:rPr>
      </w:pPr>
      <w:r w:rsidRPr="005C419C">
        <w:rPr>
          <w:rFonts w:ascii="Times New Roman" w:hAnsi="Times New Roman"/>
          <w:sz w:val="24"/>
          <w:szCs w:val="24"/>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60.75pt">
            <v:imagedata r:id="rId5" o:title=""/>
          </v:shape>
        </w:pict>
      </w:r>
    </w:p>
    <w:p w:rsidR="00492337" w:rsidRPr="00B320B6" w:rsidRDefault="00492337" w:rsidP="00B320B6">
      <w:pPr>
        <w:spacing w:after="0" w:line="360" w:lineRule="auto"/>
        <w:jc w:val="center"/>
        <w:rPr>
          <w:rFonts w:ascii="Arial" w:hAnsi="Arial" w:cs="Arial"/>
          <w:b/>
          <w:i/>
          <w:sz w:val="52"/>
          <w:szCs w:val="52"/>
          <w:lang w:val="es-ES" w:eastAsia="es-ES"/>
        </w:rPr>
      </w:pPr>
    </w:p>
    <w:p w:rsidR="00492337" w:rsidRPr="00B320B6" w:rsidRDefault="00492337" w:rsidP="00B320B6">
      <w:pPr>
        <w:spacing w:after="0" w:line="360" w:lineRule="auto"/>
        <w:jc w:val="center"/>
        <w:rPr>
          <w:rFonts w:ascii="Arial" w:hAnsi="Arial" w:cs="Arial"/>
          <w:b/>
          <w:i/>
          <w:sz w:val="44"/>
          <w:szCs w:val="44"/>
          <w:lang w:val="es-ES" w:eastAsia="es-ES"/>
        </w:rPr>
      </w:pPr>
      <w:r>
        <w:rPr>
          <w:rFonts w:ascii="Arial" w:hAnsi="Arial" w:cs="Arial"/>
          <w:b/>
          <w:i/>
          <w:sz w:val="44"/>
          <w:szCs w:val="44"/>
          <w:lang w:val="es-ES" w:eastAsia="es-ES"/>
        </w:rPr>
        <w:t>Trabajo Práctico Nº 1</w:t>
      </w:r>
      <w:r w:rsidRPr="00B320B6">
        <w:rPr>
          <w:rFonts w:ascii="Arial" w:hAnsi="Arial" w:cs="Arial"/>
          <w:b/>
          <w:i/>
          <w:sz w:val="44"/>
          <w:szCs w:val="44"/>
          <w:lang w:val="es-ES" w:eastAsia="es-ES"/>
        </w:rPr>
        <w:t>:</w:t>
      </w:r>
    </w:p>
    <w:p w:rsidR="00492337" w:rsidRPr="00B320B6" w:rsidRDefault="00492337" w:rsidP="00B320B6">
      <w:pPr>
        <w:spacing w:after="0" w:line="360" w:lineRule="auto"/>
        <w:jc w:val="center"/>
        <w:rPr>
          <w:rFonts w:ascii="Arial" w:hAnsi="Arial" w:cs="Arial"/>
          <w:b/>
          <w:i/>
          <w:sz w:val="52"/>
          <w:szCs w:val="52"/>
          <w:lang w:val="es-ES" w:eastAsia="es-ES"/>
        </w:rPr>
      </w:pPr>
    </w:p>
    <w:p w:rsidR="00492337" w:rsidRPr="00B320B6" w:rsidRDefault="00492337" w:rsidP="00B320B6">
      <w:pPr>
        <w:spacing w:after="0" w:line="360" w:lineRule="auto"/>
        <w:jc w:val="center"/>
        <w:rPr>
          <w:rFonts w:ascii="Arial" w:hAnsi="Arial" w:cs="Arial"/>
          <w:b/>
          <w:i/>
          <w:sz w:val="52"/>
          <w:szCs w:val="52"/>
          <w:lang w:val="es-ES" w:eastAsia="es-ES"/>
        </w:rPr>
      </w:pPr>
      <w:r>
        <w:rPr>
          <w:rFonts w:ascii="Arial" w:hAnsi="Arial" w:cs="Arial"/>
          <w:b/>
          <w:i/>
          <w:sz w:val="52"/>
          <w:szCs w:val="52"/>
          <w:lang w:val="es-ES" w:eastAsia="es-ES"/>
        </w:rPr>
        <w:t>Calor de la reacción de descomposición del agua oxigenada</w:t>
      </w:r>
    </w:p>
    <w:p w:rsidR="00492337" w:rsidRPr="00B320B6" w:rsidRDefault="00492337" w:rsidP="00B320B6">
      <w:pPr>
        <w:spacing w:after="0" w:line="360" w:lineRule="auto"/>
        <w:jc w:val="center"/>
        <w:rPr>
          <w:rFonts w:ascii="Arial" w:hAnsi="Arial" w:cs="Arial"/>
          <w:i/>
          <w:sz w:val="52"/>
          <w:szCs w:val="52"/>
          <w:lang w:val="es-ES" w:eastAsia="es-ES"/>
        </w:rPr>
      </w:pPr>
    </w:p>
    <w:p w:rsidR="00492337" w:rsidRPr="00B320B6" w:rsidRDefault="0049233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Asignatura:</w:t>
      </w:r>
      <w:r w:rsidRPr="00B320B6">
        <w:rPr>
          <w:rFonts w:ascii="Arial" w:hAnsi="Arial" w:cs="Arial"/>
          <w:i/>
          <w:sz w:val="24"/>
          <w:szCs w:val="24"/>
          <w:lang w:val="es-ES" w:eastAsia="es-ES"/>
        </w:rPr>
        <w:t xml:space="preserve"> </w:t>
      </w:r>
      <w:r>
        <w:rPr>
          <w:rFonts w:ascii="Arial" w:hAnsi="Arial" w:cs="Arial"/>
          <w:i/>
          <w:sz w:val="24"/>
          <w:szCs w:val="24"/>
          <w:lang w:val="es-ES" w:eastAsia="es-ES"/>
        </w:rPr>
        <w:t>Fisicoquímica.</w:t>
      </w:r>
    </w:p>
    <w:p w:rsidR="00492337" w:rsidRPr="00B320B6" w:rsidRDefault="0049233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 a cargo: </w:t>
      </w:r>
      <w:r>
        <w:rPr>
          <w:rFonts w:ascii="Arial" w:hAnsi="Arial" w:cs="Arial"/>
          <w:i/>
          <w:sz w:val="24"/>
          <w:szCs w:val="24"/>
          <w:lang w:val="es-ES" w:eastAsia="es-ES"/>
        </w:rPr>
        <w:t>Ernesto Christian Hainich.</w:t>
      </w:r>
    </w:p>
    <w:p w:rsidR="00492337" w:rsidRPr="00B320B6" w:rsidRDefault="00492337" w:rsidP="00B320B6">
      <w:pPr>
        <w:spacing w:after="0" w:line="360" w:lineRule="auto"/>
        <w:rPr>
          <w:rFonts w:ascii="Arial" w:hAnsi="Arial" w:cs="Arial"/>
          <w:i/>
          <w:sz w:val="24"/>
          <w:szCs w:val="24"/>
          <w:lang w:val="es-ES" w:eastAsia="es-ES"/>
        </w:rPr>
      </w:pPr>
      <w:r w:rsidRPr="00B320B6">
        <w:rPr>
          <w:rFonts w:ascii="Arial" w:hAnsi="Arial" w:cs="Arial"/>
          <w:b/>
          <w:i/>
          <w:sz w:val="24"/>
          <w:szCs w:val="24"/>
          <w:lang w:val="es-ES" w:eastAsia="es-ES"/>
        </w:rPr>
        <w:t xml:space="preserve">Profesores instructores: </w:t>
      </w:r>
      <w:r>
        <w:rPr>
          <w:rFonts w:ascii="Arial" w:hAnsi="Arial" w:cs="Arial"/>
          <w:i/>
          <w:sz w:val="24"/>
          <w:szCs w:val="24"/>
          <w:lang w:val="es-ES" w:eastAsia="es-ES"/>
        </w:rPr>
        <w:t>Tadeo Enrique Saldaño, Luis Federico Veiga.</w:t>
      </w: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Alumno:</w:t>
      </w:r>
      <w:r w:rsidRPr="00B320B6">
        <w:rPr>
          <w:rFonts w:ascii="Arial" w:hAnsi="Arial" w:cs="Arial"/>
          <w:i/>
          <w:sz w:val="24"/>
          <w:szCs w:val="24"/>
          <w:lang w:val="es-ES" w:eastAsia="es-ES"/>
        </w:rPr>
        <w:t xml:space="preserve"> Fernando Amor.</w:t>
      </w:r>
    </w:p>
    <w:p w:rsidR="00492337" w:rsidRPr="00B320B6" w:rsidRDefault="0049233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Nº de Legajo:</w:t>
      </w:r>
      <w:r w:rsidRPr="00B320B6">
        <w:rPr>
          <w:rFonts w:ascii="Arial" w:hAnsi="Arial" w:cs="Arial"/>
          <w:i/>
          <w:sz w:val="24"/>
          <w:szCs w:val="24"/>
          <w:lang w:val="es-ES" w:eastAsia="es-ES"/>
        </w:rPr>
        <w:t xml:space="preserve"> 24.280</w:t>
      </w:r>
    </w:p>
    <w:p w:rsidR="00492337" w:rsidRPr="00B320B6" w:rsidRDefault="0049233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Correo electrónico:</w:t>
      </w:r>
      <w:r w:rsidRPr="00B320B6">
        <w:rPr>
          <w:rFonts w:ascii="Arial" w:hAnsi="Arial" w:cs="Arial"/>
          <w:i/>
          <w:sz w:val="24"/>
          <w:szCs w:val="24"/>
          <w:lang w:val="es-ES" w:eastAsia="es-ES"/>
        </w:rPr>
        <w:t xml:space="preserve"> Fer_0717@hotmail.com</w:t>
      </w:r>
    </w:p>
    <w:p w:rsidR="00492337" w:rsidRPr="00B320B6" w:rsidRDefault="00492337" w:rsidP="00B320B6">
      <w:pPr>
        <w:spacing w:after="0" w:line="360" w:lineRule="auto"/>
        <w:jc w:val="right"/>
        <w:rPr>
          <w:rFonts w:ascii="Arial" w:hAnsi="Arial" w:cs="Arial"/>
          <w:i/>
          <w:sz w:val="24"/>
          <w:szCs w:val="24"/>
          <w:lang w:val="es-ES" w:eastAsia="es-ES"/>
        </w:rPr>
      </w:pPr>
      <w:r w:rsidRPr="00B320B6">
        <w:rPr>
          <w:rFonts w:ascii="Arial" w:hAnsi="Arial" w:cs="Arial"/>
          <w:b/>
          <w:i/>
          <w:sz w:val="24"/>
          <w:szCs w:val="24"/>
          <w:lang w:val="es-ES" w:eastAsia="es-ES"/>
        </w:rPr>
        <w:t>Fecha</w:t>
      </w:r>
      <w:r>
        <w:rPr>
          <w:rFonts w:ascii="Arial" w:hAnsi="Arial" w:cs="Arial"/>
          <w:b/>
          <w:i/>
          <w:sz w:val="24"/>
          <w:szCs w:val="24"/>
          <w:lang w:val="es-ES" w:eastAsia="es-ES"/>
        </w:rPr>
        <w:t xml:space="preserve"> de entrega</w:t>
      </w:r>
      <w:r w:rsidRPr="00B320B6">
        <w:rPr>
          <w:rFonts w:ascii="Arial" w:hAnsi="Arial" w:cs="Arial"/>
          <w:b/>
          <w:i/>
          <w:sz w:val="24"/>
          <w:szCs w:val="24"/>
          <w:lang w:val="es-ES" w:eastAsia="es-ES"/>
        </w:rPr>
        <w:t>:</w:t>
      </w:r>
      <w:r w:rsidRPr="00B320B6">
        <w:rPr>
          <w:rFonts w:ascii="Arial" w:hAnsi="Arial" w:cs="Arial"/>
          <w:i/>
          <w:sz w:val="24"/>
          <w:szCs w:val="24"/>
          <w:lang w:val="es-ES" w:eastAsia="es-ES"/>
        </w:rPr>
        <w:t xml:space="preserve"> </w:t>
      </w:r>
      <w:r>
        <w:rPr>
          <w:rFonts w:ascii="Arial" w:hAnsi="Arial" w:cs="Arial"/>
          <w:i/>
          <w:sz w:val="24"/>
          <w:szCs w:val="24"/>
          <w:lang w:val="es-ES" w:eastAsia="es-ES"/>
        </w:rPr>
        <w:t>29</w:t>
      </w:r>
      <w:r w:rsidRPr="00B320B6">
        <w:rPr>
          <w:rFonts w:ascii="Arial" w:hAnsi="Arial" w:cs="Arial"/>
          <w:i/>
          <w:sz w:val="24"/>
          <w:szCs w:val="24"/>
          <w:lang w:val="es-ES" w:eastAsia="es-ES"/>
        </w:rPr>
        <w:t>/</w:t>
      </w:r>
      <w:r>
        <w:rPr>
          <w:rFonts w:ascii="Arial" w:hAnsi="Arial" w:cs="Arial"/>
          <w:i/>
          <w:sz w:val="24"/>
          <w:szCs w:val="24"/>
          <w:lang w:val="es-ES" w:eastAsia="es-ES"/>
        </w:rPr>
        <w:t>09/14</w:t>
      </w: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rsidP="00B320B6">
      <w:pPr>
        <w:spacing w:after="0" w:line="360" w:lineRule="auto"/>
        <w:rPr>
          <w:rFonts w:ascii="Arial" w:hAnsi="Arial" w:cs="Arial"/>
          <w:i/>
          <w:sz w:val="24"/>
          <w:szCs w:val="24"/>
          <w:lang w:val="es-ES" w:eastAsia="es-ES"/>
        </w:rPr>
      </w:pPr>
    </w:p>
    <w:p w:rsidR="00492337" w:rsidRPr="00B320B6" w:rsidRDefault="00492337">
      <w:pPr>
        <w:rPr>
          <w:rFonts w:ascii="Arial" w:hAnsi="Arial"/>
          <w:sz w:val="26"/>
          <w:lang w:val="es-ES"/>
        </w:rPr>
      </w:pPr>
    </w:p>
    <w:p w:rsidR="00492337" w:rsidRPr="00B320B6" w:rsidRDefault="00492337" w:rsidP="00196002">
      <w:pPr>
        <w:spacing w:after="120" w:line="240" w:lineRule="auto"/>
        <w:jc w:val="both"/>
        <w:rPr>
          <w:rFonts w:ascii="Arial" w:hAnsi="Arial" w:cs="Arial"/>
          <w:b/>
          <w:sz w:val="24"/>
          <w:szCs w:val="24"/>
        </w:rPr>
      </w:pPr>
      <w:r w:rsidRPr="00B320B6">
        <w:rPr>
          <w:rFonts w:ascii="Arial" w:hAnsi="Arial" w:cs="Arial"/>
          <w:b/>
          <w:sz w:val="24"/>
          <w:szCs w:val="24"/>
        </w:rPr>
        <w:t>Resumen</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Mediante este experimento se intentó cuantificar el calor desprendido por la reacción de descomposición del peróxido de hidrógeno. Esto se logró utilizando un</w:t>
      </w:r>
      <w:r>
        <w:rPr>
          <w:rFonts w:ascii="Arial" w:hAnsi="Arial" w:cs="Arial"/>
          <w:sz w:val="24"/>
          <w:szCs w:val="24"/>
        </w:rPr>
        <w:t>a</w:t>
      </w:r>
      <w:r w:rsidRPr="00B320B6">
        <w:rPr>
          <w:rFonts w:ascii="Arial" w:hAnsi="Arial" w:cs="Arial"/>
          <w:sz w:val="24"/>
          <w:szCs w:val="24"/>
        </w:rPr>
        <w:t xml:space="preserve"> </w:t>
      </w:r>
      <w:r>
        <w:rPr>
          <w:rFonts w:ascii="Arial" w:hAnsi="Arial" w:cs="Arial"/>
          <w:sz w:val="24"/>
          <w:szCs w:val="24"/>
        </w:rPr>
        <w:t>enzima</w:t>
      </w:r>
      <w:r w:rsidRPr="00B320B6">
        <w:rPr>
          <w:rFonts w:ascii="Arial" w:hAnsi="Arial" w:cs="Arial"/>
          <w:sz w:val="24"/>
          <w:szCs w:val="24"/>
        </w:rPr>
        <w:t xml:space="preserve"> para acelerar la reacción (catalasa), y llevándola a cabo dentro de un calorímetro. </w:t>
      </w:r>
      <w:r>
        <w:rPr>
          <w:rFonts w:ascii="Arial" w:hAnsi="Arial" w:cs="Arial"/>
          <w:sz w:val="24"/>
          <w:szCs w:val="24"/>
        </w:rPr>
        <w:t>El experimento arrojó un resultado de -129,57 KJ/mol.</w:t>
      </w: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196002">
      <w:pPr>
        <w:spacing w:after="120" w:line="240" w:lineRule="auto"/>
        <w:jc w:val="both"/>
        <w:rPr>
          <w:rFonts w:ascii="Arial" w:hAnsi="Arial" w:cs="Arial"/>
          <w:b/>
          <w:sz w:val="24"/>
          <w:szCs w:val="24"/>
        </w:rPr>
      </w:pPr>
      <w:r w:rsidRPr="00B320B6">
        <w:rPr>
          <w:rFonts w:ascii="Arial" w:hAnsi="Arial" w:cs="Arial"/>
          <w:b/>
          <w:sz w:val="24"/>
          <w:szCs w:val="24"/>
        </w:rPr>
        <w:t>Introducción</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Para caracterizar el estado de un sistema en equilibrio se utilizan cierto tipo de variables llamadas funciones de estado. Estas son magnitudes físicas macroscópicas que pueden determinarse experimentalmente.</w:t>
      </w:r>
    </w:p>
    <w:p w:rsidR="00492337" w:rsidRPr="00B320B6" w:rsidRDefault="0049233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El primer principio de la termodinámica define a la función de estado E tal que para cualquier proceso en un sistema cerrado:</w:t>
      </w:r>
    </w:p>
    <w:p w:rsidR="00492337" w:rsidRPr="00B320B6" w:rsidRDefault="00492337" w:rsidP="00962EA8">
      <w:pPr>
        <w:spacing w:after="120" w:line="240" w:lineRule="auto"/>
        <w:ind w:firstLine="360"/>
        <w:jc w:val="both"/>
        <w:rPr>
          <w:rFonts w:ascii="Arial" w:hAnsi="Arial" w:cs="Arial"/>
          <w:i/>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rPr>
        <w:t xml:space="preserve">ΔE = </w:t>
      </w:r>
      <w:r w:rsidRPr="00B320B6">
        <w:rPr>
          <w:rFonts w:ascii="Arial" w:hAnsi="Arial" w:cs="Arial"/>
          <w:i/>
          <w:sz w:val="24"/>
          <w:szCs w:val="24"/>
        </w:rPr>
        <w:t>q</w:t>
      </w:r>
      <w:r w:rsidRPr="00B320B6">
        <w:rPr>
          <w:rFonts w:ascii="Arial" w:hAnsi="Arial" w:cs="Arial"/>
          <w:sz w:val="24"/>
          <w:szCs w:val="24"/>
        </w:rPr>
        <w:t xml:space="preserve"> + </w:t>
      </w:r>
      <w:r w:rsidRPr="00B320B6">
        <w:rPr>
          <w:rFonts w:ascii="Arial" w:hAnsi="Arial" w:cs="Arial"/>
          <w:i/>
          <w:sz w:val="24"/>
          <w:szCs w:val="24"/>
        </w:rPr>
        <w:t>w</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Donde ΔE es el cambio de energía del sistema en el proceso, </w:t>
      </w:r>
      <w:r w:rsidRPr="00B320B6">
        <w:rPr>
          <w:rFonts w:ascii="Arial" w:hAnsi="Arial" w:cs="Arial"/>
          <w:i/>
          <w:sz w:val="24"/>
          <w:szCs w:val="24"/>
        </w:rPr>
        <w:t>q</w:t>
      </w:r>
      <w:r w:rsidRPr="00B320B6">
        <w:rPr>
          <w:rFonts w:ascii="Arial" w:hAnsi="Arial" w:cs="Arial"/>
          <w:sz w:val="24"/>
          <w:szCs w:val="24"/>
        </w:rPr>
        <w:t xml:space="preserve"> es el calor transferido al sistema durante el proceso y </w:t>
      </w:r>
      <w:r w:rsidRPr="00B320B6">
        <w:rPr>
          <w:rFonts w:ascii="Arial" w:hAnsi="Arial" w:cs="Arial"/>
          <w:i/>
          <w:sz w:val="24"/>
          <w:szCs w:val="24"/>
        </w:rPr>
        <w:t>w</w:t>
      </w:r>
      <w:r w:rsidRPr="00B320B6">
        <w:rPr>
          <w:rFonts w:ascii="Arial" w:hAnsi="Arial" w:cs="Arial"/>
          <w:sz w:val="24"/>
          <w:szCs w:val="24"/>
        </w:rPr>
        <w:t xml:space="preserve"> es el trabajo realizado sobre el sistema en el transcurso del proceso. Para el experimento del TP, se asume que el único trabajo </w:t>
      </w:r>
      <w:r w:rsidRPr="00B320B6">
        <w:rPr>
          <w:rFonts w:ascii="Arial" w:hAnsi="Arial" w:cs="Arial"/>
          <w:i/>
          <w:sz w:val="24"/>
          <w:szCs w:val="24"/>
        </w:rPr>
        <w:t>w</w:t>
      </w:r>
      <w:r w:rsidRPr="00B320B6">
        <w:rPr>
          <w:rFonts w:ascii="Arial" w:hAnsi="Arial" w:cs="Arial"/>
          <w:sz w:val="24"/>
          <w:szCs w:val="24"/>
        </w:rPr>
        <w:t xml:space="preserve"> presente es el de expansión-compresión, el cual es nulo dado que los líquidos son prácticamente incompresibles. Como la reacción va a ocurrir a presión constante, entonces:</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ΔE = </w:t>
      </w:r>
      <w:r w:rsidRPr="00B320B6">
        <w:rPr>
          <w:rFonts w:ascii="Arial" w:hAnsi="Arial" w:cs="Arial"/>
          <w:i/>
          <w:sz w:val="24"/>
          <w:szCs w:val="24"/>
        </w:rPr>
        <w:t>q</w:t>
      </w:r>
      <w:r w:rsidRPr="00B320B6">
        <w:rPr>
          <w:rFonts w:ascii="Arial" w:hAnsi="Arial" w:cs="Arial"/>
          <w:i/>
          <w:sz w:val="24"/>
          <w:szCs w:val="24"/>
          <w:vertAlign w:val="subscript"/>
        </w:rPr>
        <w:t>p</w:t>
      </w:r>
    </w:p>
    <w:p w:rsidR="00492337" w:rsidRDefault="00492337" w:rsidP="007C6149">
      <w:pPr>
        <w:spacing w:after="120" w:line="240" w:lineRule="auto"/>
        <w:ind w:firstLine="360"/>
        <w:jc w:val="both"/>
        <w:rPr>
          <w:rFonts w:ascii="Arial" w:hAnsi="Arial" w:cs="Arial"/>
          <w:sz w:val="24"/>
          <w:szCs w:val="24"/>
          <w:lang w:val="es-ES"/>
        </w:rPr>
      </w:pPr>
      <w:r w:rsidRPr="00B320B6">
        <w:rPr>
          <w:rFonts w:ascii="Arial" w:hAnsi="Arial" w:cs="Arial"/>
          <w:sz w:val="24"/>
          <w:szCs w:val="24"/>
        </w:rPr>
        <w:t xml:space="preserve">Con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sz w:val="24"/>
          <w:szCs w:val="24"/>
        </w:rPr>
        <w:t xml:space="preserve"> siendo el calor a presión constante que determina el cambio de energía interna.</w:t>
      </w:r>
    </w:p>
    <w:p w:rsidR="00492337" w:rsidRPr="00B320B6" w:rsidRDefault="00492337" w:rsidP="007C6149">
      <w:pPr>
        <w:spacing w:after="120" w:line="240" w:lineRule="auto"/>
        <w:ind w:firstLine="360"/>
        <w:jc w:val="both"/>
        <w:rPr>
          <w:rFonts w:ascii="Arial" w:hAnsi="Arial" w:cs="Arial"/>
          <w:sz w:val="24"/>
          <w:szCs w:val="24"/>
          <w:lang w:val="es-ES"/>
        </w:rPr>
      </w:pP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La entalpía (H) es otra función de estado, frecuentemente utilizada para trabajar con procesos a presiones constantes. Su definición es:</w:t>
      </w:r>
    </w:p>
    <w:p w:rsidR="00492337" w:rsidRPr="00B320B6" w:rsidRDefault="0049233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 xml:space="preserve">H </w:t>
      </w:r>
      <w:r w:rsidRPr="00B320B6">
        <w:rPr>
          <w:rFonts w:ascii="Arial" w:hAnsi="Arial" w:cs="Arial"/>
          <w:sz w:val="24"/>
          <w:szCs w:val="24"/>
          <w:lang w:val="es-ES"/>
        </w:rPr>
        <w:t>≡ E + PV</w:t>
      </w:r>
    </w:p>
    <w:p w:rsidR="00492337" w:rsidRPr="00B320B6" w:rsidRDefault="00492337" w:rsidP="00962EA8">
      <w:pPr>
        <w:spacing w:after="120" w:line="240" w:lineRule="auto"/>
        <w:ind w:firstLine="360"/>
        <w:jc w:val="both"/>
        <w:rPr>
          <w:rFonts w:ascii="Arial" w:hAnsi="Arial" w:cs="Arial"/>
          <w:sz w:val="24"/>
          <w:szCs w:val="24"/>
          <w:lang w:val="es-ES"/>
        </w:rPr>
      </w:pPr>
      <w:r w:rsidRPr="00B320B6">
        <w:rPr>
          <w:rFonts w:ascii="Arial" w:hAnsi="Arial" w:cs="Arial"/>
          <w:sz w:val="24"/>
          <w:szCs w:val="24"/>
          <w:lang w:val="es-ES"/>
        </w:rPr>
        <w:t>E caracteriza la energía interna del sistema, P y V son presión y volumen del sistema respectivamente. H determina entonces la cantidad de energía que el sistema intercambia con su entorno. Para cualquier cambio de estado la variación de entalpía es:</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lang w:val="es-ES"/>
        </w:rPr>
        <w:tab/>
      </w:r>
      <w:r w:rsidRPr="00B320B6">
        <w:rPr>
          <w:rFonts w:ascii="Arial" w:hAnsi="Arial" w:cs="Arial"/>
          <w:sz w:val="24"/>
          <w:szCs w:val="24"/>
          <w:lang w:val="es-ES"/>
        </w:rPr>
        <w:tab/>
      </w:r>
      <w:r w:rsidRPr="00B320B6">
        <w:rPr>
          <w:rFonts w:ascii="Arial" w:hAnsi="Arial" w:cs="Arial"/>
          <w:sz w:val="24"/>
          <w:szCs w:val="24"/>
          <w:lang w:val="es-ES"/>
        </w:rPr>
        <w:tab/>
        <w:t xml:space="preserve"> </w:t>
      </w:r>
      <w:r>
        <w:rPr>
          <w:rFonts w:ascii="Arial" w:hAnsi="Arial" w:cs="Arial"/>
          <w:sz w:val="24"/>
          <w:szCs w:val="24"/>
          <w:lang w:val="es-ES"/>
        </w:rPr>
        <w:tab/>
      </w:r>
      <w:r w:rsidRPr="00B320B6">
        <w:rPr>
          <w:rFonts w:ascii="Arial" w:hAnsi="Arial" w:cs="Arial"/>
          <w:sz w:val="24"/>
          <w:szCs w:val="24"/>
        </w:rPr>
        <w:t>ΔH = H</w:t>
      </w:r>
      <w:r w:rsidRPr="00B320B6">
        <w:rPr>
          <w:rFonts w:ascii="Arial" w:hAnsi="Arial" w:cs="Arial"/>
          <w:sz w:val="24"/>
          <w:szCs w:val="24"/>
          <w:vertAlign w:val="subscript"/>
        </w:rPr>
        <w:t xml:space="preserve">2 </w:t>
      </w:r>
      <w:r w:rsidRPr="00B320B6">
        <w:rPr>
          <w:rFonts w:ascii="Arial" w:hAnsi="Arial" w:cs="Arial"/>
          <w:sz w:val="24"/>
          <w:szCs w:val="24"/>
        </w:rPr>
        <w:t>– H</w:t>
      </w:r>
      <w:r w:rsidRPr="00B320B6">
        <w:rPr>
          <w:rFonts w:ascii="Arial" w:hAnsi="Arial" w:cs="Arial"/>
          <w:sz w:val="24"/>
          <w:szCs w:val="24"/>
          <w:vertAlign w:val="subscript"/>
        </w:rPr>
        <w:t>1</w:t>
      </w:r>
      <w:r w:rsidRPr="00B320B6">
        <w:rPr>
          <w:rFonts w:ascii="Arial" w:hAnsi="Arial" w:cs="Arial"/>
          <w:sz w:val="24"/>
          <w:szCs w:val="24"/>
        </w:rPr>
        <w:t xml:space="preserve"> = ΔE + Δ(PV)</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Considerando que los líquidos y sólidos tienen volúmenes relativamente pequeños que sufren ínfimas variaciones, el término Δ(PV) es despreciable frente a ΔE en casi todos los procesos de fases condensadas (exclusivamente sólidos y líquidos) a presiones bajas o moderadas. Entonces la variación de entalpía para estos procesos es esencialmente igual al cambio de energía interna (ΔH</w:t>
      </w:r>
      <w:r w:rsidRPr="00B320B6">
        <w:rPr>
          <w:rFonts w:ascii="Arial" w:hAnsi="Arial" w:cs="Arial"/>
          <w:sz w:val="24"/>
          <w:szCs w:val="24"/>
          <w:lang w:val="es-ES"/>
        </w:rPr>
        <w:t xml:space="preserve"> ≈ </w:t>
      </w:r>
      <w:r w:rsidRPr="00B320B6">
        <w:rPr>
          <w:rFonts w:ascii="Arial" w:hAnsi="Arial" w:cs="Arial"/>
          <w:sz w:val="24"/>
          <w:szCs w:val="24"/>
        </w:rPr>
        <w:t>ΔE).</w:t>
      </w:r>
    </w:p>
    <w:p w:rsidR="00492337" w:rsidRPr="00B320B6" w:rsidRDefault="00492337" w:rsidP="00962EA8">
      <w:pPr>
        <w:spacing w:after="120" w:line="240" w:lineRule="auto"/>
        <w:ind w:firstLine="360"/>
        <w:jc w:val="both"/>
        <w:rPr>
          <w:rFonts w:ascii="Arial" w:hAnsi="Arial" w:cs="Arial"/>
          <w:sz w:val="24"/>
          <w:szCs w:val="24"/>
        </w:rPr>
      </w:pPr>
    </w:p>
    <w:p w:rsidR="00492337"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 xml:space="preserve">El experimento es llevado a cabo en un calorímetro. Esto es un receptáculo con paredes fijas adiabáticas (no deja transmitir calor entre el sistema y el entorno). En la práctica estos instrumentos poseen pequeñas fugas de calor, que deben ser determinadas e incluidas en los cálculos experimentales en forma de constante </w:t>
      </w:r>
      <w:r w:rsidRPr="00B320B6">
        <w:rPr>
          <w:rFonts w:ascii="Arial" w:hAnsi="Arial" w:cs="Arial"/>
          <w:i/>
          <w:sz w:val="24"/>
          <w:szCs w:val="24"/>
        </w:rPr>
        <w:t>K</w:t>
      </w:r>
      <w:r w:rsidRPr="00B320B6">
        <w:rPr>
          <w:rFonts w:ascii="Arial" w:hAnsi="Arial" w:cs="Arial"/>
          <w:sz w:val="24"/>
          <w:szCs w:val="24"/>
        </w:rPr>
        <w:t>.</w:t>
      </w:r>
    </w:p>
    <w:p w:rsidR="00492337" w:rsidRPr="00B320B6" w:rsidRDefault="00492337" w:rsidP="007C6149">
      <w:pPr>
        <w:spacing w:after="120" w:line="240" w:lineRule="auto"/>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El peróxido de hidrógeno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es un agente oxidante fuerte, comúnmente utilizado como desinfectante de heridas superficiales. Comercialmente se vende en concentraciones de volúmenes de gas por volumen equivalente. Se descompone espontánea y lentamente en O</w:t>
      </w:r>
      <w:r w:rsidRPr="00B320B6">
        <w:rPr>
          <w:rFonts w:ascii="Arial" w:hAnsi="Arial" w:cs="Arial"/>
          <w:sz w:val="24"/>
          <w:szCs w:val="24"/>
          <w:vertAlign w:val="subscript"/>
        </w:rPr>
        <w:t>2</w:t>
      </w:r>
      <w:r w:rsidRPr="00B320B6">
        <w:rPr>
          <w:rFonts w:ascii="Arial" w:hAnsi="Arial" w:cs="Arial"/>
          <w:sz w:val="24"/>
          <w:szCs w:val="24"/>
        </w:rPr>
        <w:t xml:space="preserve"> y H</w:t>
      </w:r>
      <w:r w:rsidRPr="00B320B6">
        <w:rPr>
          <w:rFonts w:ascii="Arial" w:hAnsi="Arial" w:cs="Arial"/>
          <w:sz w:val="24"/>
          <w:szCs w:val="24"/>
          <w:vertAlign w:val="subscript"/>
        </w:rPr>
        <w:t>2</w:t>
      </w:r>
      <w:r w:rsidRPr="00B320B6">
        <w:rPr>
          <w:rFonts w:ascii="Arial" w:hAnsi="Arial" w:cs="Arial"/>
          <w:sz w:val="24"/>
          <w:szCs w:val="24"/>
        </w:rPr>
        <w:t>O desprendiendo una cierta cantidad de calor al medio (reacción exotérmica):</w:t>
      </w:r>
    </w:p>
    <w:p w:rsidR="00492337" w:rsidRPr="00B320B6" w:rsidRDefault="00492337" w:rsidP="00962EA8">
      <w:pPr>
        <w:spacing w:after="120" w:line="240" w:lineRule="auto"/>
        <w:ind w:firstLine="360"/>
        <w:jc w:val="both"/>
        <w:rPr>
          <w:rFonts w:ascii="Arial" w:hAnsi="Arial" w:cs="Arial"/>
          <w:sz w:val="24"/>
          <w:szCs w:val="24"/>
          <w:vertAlign w:val="subscript"/>
          <w:lang w:val="es-ES"/>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2(ac.)  </w:t>
      </w:r>
      <w:r w:rsidRPr="00B320B6">
        <w:rPr>
          <w:rFonts w:ascii="Arial" w:hAnsi="Arial" w:cs="Arial"/>
          <w:sz w:val="24"/>
          <w:szCs w:val="24"/>
          <w:lang w:val="es-ES"/>
        </w:rPr>
        <w:t>→  H</w:t>
      </w:r>
      <w:r w:rsidRPr="00B320B6">
        <w:rPr>
          <w:rFonts w:ascii="Arial" w:hAnsi="Arial" w:cs="Arial"/>
          <w:sz w:val="24"/>
          <w:szCs w:val="24"/>
          <w:vertAlign w:val="subscript"/>
          <w:lang w:val="es-ES"/>
        </w:rPr>
        <w:t>2</w:t>
      </w:r>
      <w:r w:rsidRPr="00B320B6">
        <w:rPr>
          <w:rFonts w:ascii="Arial" w:hAnsi="Arial" w:cs="Arial"/>
          <w:sz w:val="24"/>
          <w:szCs w:val="24"/>
          <w:lang w:val="es-ES"/>
        </w:rPr>
        <w:t>O</w:t>
      </w:r>
      <w:r w:rsidRPr="00B320B6">
        <w:rPr>
          <w:rFonts w:ascii="Arial" w:hAnsi="Arial" w:cs="Arial"/>
          <w:sz w:val="24"/>
          <w:szCs w:val="24"/>
          <w:vertAlign w:val="subscript"/>
          <w:lang w:val="es-ES"/>
        </w:rPr>
        <w:t xml:space="preserve">(ac.) </w:t>
      </w:r>
      <w:r w:rsidRPr="00B320B6">
        <w:rPr>
          <w:rFonts w:ascii="Arial" w:hAnsi="Arial" w:cs="Arial"/>
          <w:sz w:val="24"/>
          <w:szCs w:val="24"/>
          <w:lang w:val="es-ES"/>
        </w:rPr>
        <w:t>+ ½ 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w:t>
      </w:r>
      <w:r w:rsidRPr="00B320B6">
        <w:rPr>
          <w:rFonts w:ascii="Arial" w:hAnsi="Arial" w:cs="Arial"/>
          <w:i/>
          <w:sz w:val="24"/>
          <w:szCs w:val="24"/>
          <w:lang w:val="es-ES"/>
        </w:rPr>
        <w:t>q</w:t>
      </w:r>
      <w:r w:rsidRPr="00B320B6">
        <w:rPr>
          <w:rFonts w:ascii="Arial" w:hAnsi="Arial" w:cs="Arial"/>
          <w:sz w:val="24"/>
          <w:szCs w:val="24"/>
          <w:vertAlign w:val="subscript"/>
          <w:lang w:val="es-ES"/>
        </w:rPr>
        <w:t>descomposición</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En el experimento se utilizará la enzima catalasa para acelerar esta reacción significativamente. Esta enzima requiere un pH óptimo de 7 para su funcionamiento, por lo que se utilizará un buffer fosfato salino para llevar a valores cercanos a 7 el pH ácido (4) de la solución de peróxido de hidrógeno.</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Para averiguar el número de moles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reaccionantes se realiza una titulación redox, nombre común para la volumetría de óxido-reducción. Esta se lleva a cabo con una solución de permanganato de potasio (KMnO</w:t>
      </w:r>
      <w:r w:rsidRPr="00B320B6">
        <w:rPr>
          <w:rFonts w:ascii="Arial" w:hAnsi="Arial" w:cs="Arial"/>
          <w:sz w:val="24"/>
          <w:szCs w:val="24"/>
          <w:vertAlign w:val="subscript"/>
        </w:rPr>
        <w:t>4</w:t>
      </w:r>
      <w:r w:rsidRPr="00B320B6">
        <w:rPr>
          <w:rFonts w:ascii="Arial" w:hAnsi="Arial" w:cs="Arial"/>
          <w:sz w:val="24"/>
          <w:szCs w:val="24"/>
        </w:rPr>
        <w:t>) como titulante y, obviamente,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como titulando. Esta titulación no precisa de indicador de punto final, pues cuando no queda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sin reaccionar el permanganato tiñe la solución de bordó/violeta. La titulación está sujeta a la siguiente reacción:</w:t>
      </w:r>
    </w:p>
    <w:p w:rsidR="00492337" w:rsidRDefault="00492337" w:rsidP="007C6149">
      <w:pPr>
        <w:spacing w:after="120" w:line="240" w:lineRule="auto"/>
        <w:ind w:left="708" w:firstLine="708"/>
        <w:jc w:val="both"/>
        <w:rPr>
          <w:rFonts w:ascii="Arial" w:hAnsi="Arial" w:cs="Arial"/>
          <w:sz w:val="24"/>
          <w:szCs w:val="24"/>
          <w:lang w:val="es-ES"/>
        </w:rPr>
      </w:pPr>
      <w:r w:rsidRPr="00B320B6">
        <w:rPr>
          <w:rFonts w:ascii="Arial" w:hAnsi="Arial" w:cs="Arial"/>
          <w:sz w:val="24"/>
          <w:szCs w:val="24"/>
        </w:rPr>
        <w:t>2MnO</w:t>
      </w:r>
      <w:r w:rsidRPr="00B320B6">
        <w:rPr>
          <w:rFonts w:ascii="Arial" w:hAnsi="Arial" w:cs="Arial"/>
          <w:sz w:val="24"/>
          <w:szCs w:val="24"/>
          <w:vertAlign w:val="subscript"/>
        </w:rPr>
        <w:t>4</w:t>
      </w:r>
      <w:r w:rsidRPr="00B320B6">
        <w:rPr>
          <w:rFonts w:ascii="Arial" w:hAnsi="Arial" w:cs="Arial"/>
          <w:sz w:val="24"/>
          <w:szCs w:val="24"/>
          <w:vertAlign w:val="superscript"/>
        </w:rPr>
        <w:t>-</w:t>
      </w:r>
      <w:r w:rsidRPr="00B320B6">
        <w:rPr>
          <w:rFonts w:ascii="Arial" w:hAnsi="Arial" w:cs="Arial"/>
          <w:sz w:val="24"/>
          <w:szCs w:val="24"/>
        </w:rPr>
        <w:t xml:space="preserve"> + 5H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+ 6H</w:t>
      </w:r>
      <w:r w:rsidRPr="00B320B6">
        <w:rPr>
          <w:rFonts w:ascii="Arial" w:hAnsi="Arial" w:cs="Arial"/>
          <w:sz w:val="24"/>
          <w:szCs w:val="24"/>
          <w:vertAlign w:val="superscript"/>
        </w:rPr>
        <w:t>+</w:t>
      </w:r>
      <w:r w:rsidRPr="00B320B6">
        <w:rPr>
          <w:rFonts w:ascii="Arial" w:hAnsi="Arial" w:cs="Arial"/>
          <w:sz w:val="24"/>
          <w:szCs w:val="24"/>
        </w:rPr>
        <w:t xml:space="preserve"> </w:t>
      </w:r>
      <w:r w:rsidRPr="00B320B6">
        <w:rPr>
          <w:rFonts w:ascii="Arial" w:hAnsi="Arial" w:cs="Arial"/>
          <w:sz w:val="24"/>
          <w:szCs w:val="24"/>
          <w:lang w:val="es-ES"/>
        </w:rPr>
        <w:t>→ 2Mn</w:t>
      </w:r>
      <w:r w:rsidRPr="00B320B6">
        <w:rPr>
          <w:rFonts w:ascii="Arial" w:hAnsi="Arial" w:cs="Arial"/>
          <w:sz w:val="24"/>
          <w:szCs w:val="24"/>
          <w:vertAlign w:val="superscript"/>
          <w:lang w:val="es-ES"/>
        </w:rPr>
        <w:t>2+</w:t>
      </w:r>
      <w:r w:rsidRPr="00B320B6">
        <w:rPr>
          <w:rFonts w:ascii="Arial" w:hAnsi="Arial" w:cs="Arial"/>
          <w:sz w:val="24"/>
          <w:szCs w:val="24"/>
          <w:lang w:val="es-ES"/>
        </w:rPr>
        <w:t xml:space="preserve"> + 5O</w:t>
      </w:r>
      <w:r w:rsidRPr="00B320B6">
        <w:rPr>
          <w:rFonts w:ascii="Arial" w:hAnsi="Arial" w:cs="Arial"/>
          <w:sz w:val="24"/>
          <w:szCs w:val="24"/>
          <w:vertAlign w:val="subscript"/>
          <w:lang w:val="es-ES"/>
        </w:rPr>
        <w:t>2</w:t>
      </w:r>
      <w:r w:rsidRPr="00B320B6">
        <w:rPr>
          <w:rFonts w:ascii="Arial" w:hAnsi="Arial" w:cs="Arial"/>
          <w:sz w:val="24"/>
          <w:szCs w:val="24"/>
          <w:lang w:val="es-ES"/>
        </w:rPr>
        <w:t xml:space="preserve"> + 8H</w:t>
      </w:r>
      <w:r w:rsidRPr="00B320B6">
        <w:rPr>
          <w:rFonts w:ascii="Arial" w:hAnsi="Arial" w:cs="Arial"/>
          <w:sz w:val="24"/>
          <w:szCs w:val="24"/>
          <w:vertAlign w:val="subscript"/>
          <w:lang w:val="es-ES"/>
        </w:rPr>
        <w:t>2</w:t>
      </w:r>
      <w:r w:rsidRPr="00B320B6">
        <w:rPr>
          <w:rFonts w:ascii="Arial" w:hAnsi="Arial" w:cs="Arial"/>
          <w:sz w:val="24"/>
          <w:szCs w:val="24"/>
          <w:lang w:val="es-ES"/>
        </w:rPr>
        <w:t>O</w:t>
      </w:r>
    </w:p>
    <w:p w:rsidR="00492337" w:rsidRDefault="00492337" w:rsidP="007C6149">
      <w:pPr>
        <w:spacing w:after="120" w:line="240" w:lineRule="auto"/>
        <w:ind w:left="708" w:firstLine="708"/>
        <w:jc w:val="both"/>
        <w:rPr>
          <w:rFonts w:ascii="Arial" w:hAnsi="Arial" w:cs="Arial"/>
          <w:sz w:val="24"/>
          <w:szCs w:val="24"/>
          <w:lang w:val="es-ES"/>
        </w:rPr>
      </w:pP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Con los datos de temperaturas iniciales y finales</w:t>
      </w:r>
      <w:r>
        <w:rPr>
          <w:rFonts w:ascii="Arial" w:hAnsi="Arial" w:cs="Arial"/>
          <w:sz w:val="24"/>
          <w:szCs w:val="24"/>
        </w:rPr>
        <w:t xml:space="preserve"> de la reacción de descomposición</w:t>
      </w:r>
      <w:r w:rsidRPr="00B320B6">
        <w:rPr>
          <w:rFonts w:ascii="Arial" w:hAnsi="Arial" w:cs="Arial"/>
          <w:sz w:val="24"/>
          <w:szCs w:val="24"/>
        </w:rPr>
        <w:t xml:space="preserve">, más la constante </w:t>
      </w:r>
      <w:r w:rsidRPr="00B320B6">
        <w:rPr>
          <w:rFonts w:ascii="Arial" w:hAnsi="Arial" w:cs="Arial"/>
          <w:i/>
          <w:sz w:val="24"/>
          <w:szCs w:val="24"/>
        </w:rPr>
        <w:t>K</w:t>
      </w:r>
      <w:r w:rsidRPr="00B320B6">
        <w:rPr>
          <w:rFonts w:ascii="Arial" w:hAnsi="Arial" w:cs="Arial"/>
          <w:sz w:val="24"/>
          <w:szCs w:val="24"/>
        </w:rPr>
        <w:t xml:space="preserve"> del calorímetro y la concentración molar de la solución de peróxido obten</w:t>
      </w:r>
      <w:r>
        <w:rPr>
          <w:rFonts w:ascii="Arial" w:hAnsi="Arial" w:cs="Arial"/>
          <w:sz w:val="24"/>
          <w:szCs w:val="24"/>
        </w:rPr>
        <w:t>ida de la titulación, se calcula</w:t>
      </w:r>
      <w:r w:rsidRPr="00B320B6">
        <w:rPr>
          <w:rFonts w:ascii="Arial" w:hAnsi="Arial" w:cs="Arial"/>
          <w:sz w:val="24"/>
          <w:szCs w:val="24"/>
        </w:rPr>
        <w:t xml:space="preserve"> el calor de descomposición por mol del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mediante la siguiente ecuación:</w:t>
      </w:r>
    </w:p>
    <w:p w:rsidR="00492337" w:rsidRPr="00B320B6" w:rsidRDefault="00492337" w:rsidP="007C6149">
      <w:pPr>
        <w:spacing w:after="120" w:line="240" w:lineRule="auto"/>
        <w:ind w:left="2124"/>
        <w:jc w:val="both"/>
        <w:rPr>
          <w:rFonts w:ascii="Arial" w:hAnsi="Arial" w:cs="Arial"/>
          <w:sz w:val="24"/>
          <w:szCs w:val="24"/>
        </w:rPr>
      </w:pPr>
      <w:r w:rsidRPr="00B320B6">
        <w:rPr>
          <w:rFonts w:ascii="Arial" w:hAnsi="Arial" w:cs="Arial"/>
          <w:sz w:val="24"/>
          <w:szCs w:val="24"/>
        </w:rPr>
        <w:t xml:space="preserve">ΔH = </w:t>
      </w:r>
      <w:r w:rsidRPr="00B320B6">
        <w:rPr>
          <w:rFonts w:ascii="Arial" w:hAnsi="Arial" w:cs="Arial"/>
          <w:i/>
          <w:sz w:val="24"/>
          <w:szCs w:val="24"/>
        </w:rPr>
        <w:t>q</w:t>
      </w:r>
      <w:r w:rsidRPr="00B320B6">
        <w:rPr>
          <w:rFonts w:ascii="Arial" w:hAnsi="Arial" w:cs="Arial"/>
          <w:i/>
          <w:sz w:val="24"/>
          <w:szCs w:val="24"/>
          <w:vertAlign w:val="subscript"/>
        </w:rPr>
        <w:t>p</w:t>
      </w:r>
      <w:r w:rsidRPr="00B320B6">
        <w:rPr>
          <w:rFonts w:ascii="Arial" w:hAnsi="Arial" w:cs="Arial"/>
          <w:i/>
          <w:sz w:val="24"/>
          <w:szCs w:val="24"/>
        </w:rPr>
        <w:t xml:space="preserve"> </w:t>
      </w:r>
      <w:r w:rsidRPr="00B320B6">
        <w:rPr>
          <w:rFonts w:ascii="Arial" w:hAnsi="Arial" w:cs="Arial"/>
          <w:sz w:val="24"/>
          <w:szCs w:val="24"/>
        </w:rPr>
        <w:t>= ΔH</w:t>
      </w:r>
      <w:r w:rsidRPr="00B320B6">
        <w:rPr>
          <w:rFonts w:ascii="Arial" w:hAnsi="Arial" w:cs="Arial"/>
          <w:sz w:val="24"/>
          <w:szCs w:val="24"/>
          <w:vertAlign w:val="subscript"/>
        </w:rPr>
        <w:t>reacción</w:t>
      </w:r>
      <w:r w:rsidRPr="00B320B6">
        <w:rPr>
          <w:rFonts w:ascii="Arial" w:hAnsi="Arial" w:cs="Arial"/>
          <w:sz w:val="24"/>
          <w:szCs w:val="24"/>
        </w:rPr>
        <w:t xml:space="preserve"> + ΔH</w:t>
      </w:r>
      <w:r w:rsidRPr="00B320B6">
        <w:rPr>
          <w:rFonts w:ascii="Arial" w:hAnsi="Arial" w:cs="Arial"/>
          <w:sz w:val="24"/>
          <w:szCs w:val="24"/>
          <w:vertAlign w:val="subscript"/>
        </w:rPr>
        <w:t>calentamiento</w:t>
      </w:r>
      <w:r w:rsidRPr="00B320B6">
        <w:rPr>
          <w:rFonts w:ascii="Arial" w:hAnsi="Arial" w:cs="Arial"/>
          <w:sz w:val="24"/>
          <w:szCs w:val="24"/>
        </w:rPr>
        <w:t xml:space="preserve"> = 0</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Donde:</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ab/>
        <w:t>ΔH</w:t>
      </w:r>
      <w:r w:rsidRPr="00B320B6">
        <w:rPr>
          <w:rFonts w:ascii="Arial" w:hAnsi="Arial" w:cs="Arial"/>
          <w:sz w:val="24"/>
          <w:szCs w:val="24"/>
          <w:vertAlign w:val="subscript"/>
        </w:rPr>
        <w:t>calentamiento</w:t>
      </w:r>
      <w:r w:rsidRPr="00B320B6">
        <w:rPr>
          <w:rFonts w:ascii="Arial" w:hAnsi="Arial" w:cs="Arial"/>
          <w:sz w:val="24"/>
          <w:szCs w:val="24"/>
        </w:rPr>
        <w:t xml:space="preserve"> = m C</w:t>
      </w:r>
      <w:r w:rsidRPr="00B320B6">
        <w:rPr>
          <w:rFonts w:ascii="Arial" w:hAnsi="Arial" w:cs="Arial"/>
          <w:sz w:val="24"/>
          <w:szCs w:val="24"/>
          <w:vertAlign w:val="subscript"/>
        </w:rPr>
        <w:t>p</w:t>
      </w:r>
      <w:r w:rsidRPr="00B320B6">
        <w:rPr>
          <w:rFonts w:ascii="Arial" w:hAnsi="Arial" w:cs="Arial"/>
          <w:sz w:val="24"/>
          <w:szCs w:val="24"/>
        </w:rPr>
        <w:t xml:space="preserve"> ΔT + </w:t>
      </w:r>
      <w:r w:rsidRPr="00B320B6">
        <w:rPr>
          <w:rFonts w:ascii="Arial" w:hAnsi="Arial" w:cs="Arial"/>
          <w:i/>
          <w:sz w:val="24"/>
          <w:szCs w:val="24"/>
        </w:rPr>
        <w:t>K</w:t>
      </w:r>
      <w:r w:rsidRPr="00B320B6">
        <w:rPr>
          <w:rFonts w:ascii="Arial" w:hAnsi="Arial" w:cs="Arial"/>
          <w:sz w:val="24"/>
          <w:szCs w:val="24"/>
        </w:rPr>
        <w:t xml:space="preserve"> ΔT</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Siendo m la masa de la solución suponiéndola 100% acuosa y C</w:t>
      </w:r>
      <w:r w:rsidRPr="00B320B6">
        <w:rPr>
          <w:rFonts w:ascii="Arial" w:hAnsi="Arial" w:cs="Arial"/>
          <w:sz w:val="24"/>
          <w:szCs w:val="24"/>
          <w:vertAlign w:val="subscript"/>
        </w:rPr>
        <w:t>p</w:t>
      </w:r>
      <w:r w:rsidRPr="00B320B6">
        <w:rPr>
          <w:rFonts w:ascii="Arial" w:hAnsi="Arial" w:cs="Arial"/>
          <w:sz w:val="24"/>
          <w:szCs w:val="24"/>
        </w:rPr>
        <w:t xml:space="preserve"> la capacidad calorífica del agua.</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Por último, para averiguar el valor por mol del ΔH</w:t>
      </w:r>
      <w:r w:rsidRPr="00B320B6">
        <w:rPr>
          <w:rFonts w:ascii="Arial" w:hAnsi="Arial" w:cs="Arial"/>
          <w:sz w:val="24"/>
          <w:szCs w:val="24"/>
          <w:vertAlign w:val="subscript"/>
        </w:rPr>
        <w:t>reacción</w:t>
      </w:r>
      <w:r w:rsidRPr="00B320B6">
        <w:rPr>
          <w:rFonts w:ascii="Arial" w:hAnsi="Arial" w:cs="Arial"/>
          <w:sz w:val="24"/>
          <w:szCs w:val="24"/>
        </w:rPr>
        <w:t xml:space="preserve"> es necesario dividirlo por el número de moles que reaccionaron:</w:t>
      </w:r>
    </w:p>
    <w:p w:rsidR="00492337" w:rsidRPr="00B320B6" w:rsidRDefault="00492337" w:rsidP="007C6149">
      <w:pPr>
        <w:spacing w:after="120" w:line="240" w:lineRule="auto"/>
        <w:ind w:firstLine="360"/>
        <w:jc w:val="both"/>
        <w:rPr>
          <w:rFonts w:ascii="Arial" w:hAnsi="Arial" w:cs="Arial"/>
          <w:sz w:val="24"/>
          <w:szCs w:val="24"/>
        </w:rPr>
      </w:pPr>
      <w:r w:rsidRPr="00B320B6">
        <w:rPr>
          <w:rFonts w:ascii="Arial" w:hAnsi="Arial" w:cs="Arial"/>
          <w:sz w:val="24"/>
          <w:szCs w:val="24"/>
        </w:rPr>
        <w:tab/>
      </w:r>
      <w:r w:rsidRPr="00B320B6">
        <w:rPr>
          <w:rFonts w:ascii="Arial" w:hAnsi="Arial" w:cs="Arial"/>
          <w:sz w:val="24"/>
          <w:szCs w:val="24"/>
        </w:rPr>
        <w:tab/>
      </w:r>
      <w:r w:rsidRPr="00B320B6">
        <w:rPr>
          <w:rFonts w:ascii="Arial" w:hAnsi="Arial" w:cs="Arial"/>
          <w:sz w:val="24"/>
          <w:szCs w:val="24"/>
        </w:rPr>
        <w:tab/>
      </w:r>
      <w:r>
        <w:rPr>
          <w:rFonts w:ascii="Arial" w:hAnsi="Arial" w:cs="Arial"/>
          <w:sz w:val="24"/>
          <w:szCs w:val="24"/>
        </w:rPr>
        <w:tab/>
      </w:r>
      <w:r w:rsidRPr="00B320B6">
        <w:rPr>
          <w:rFonts w:ascii="Arial" w:hAnsi="Arial" w:cs="Arial"/>
          <w:sz w:val="24"/>
          <w:szCs w:val="24"/>
        </w:rPr>
        <w:t>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 n ΔH</w:t>
      </w:r>
      <w:r w:rsidRPr="00B320B6">
        <w:rPr>
          <w:rFonts w:ascii="Arial" w:hAnsi="Arial" w:cs="Arial"/>
          <w:sz w:val="24"/>
          <w:szCs w:val="24"/>
          <w:vertAlign w:val="subscript"/>
        </w:rPr>
        <w:t>reacción</w:t>
      </w:r>
    </w:p>
    <w:p w:rsidR="00492337" w:rsidRPr="00B320B6" w:rsidRDefault="00492337" w:rsidP="007C6149">
      <w:pPr>
        <w:spacing w:after="120" w:line="240" w:lineRule="auto"/>
        <w:rPr>
          <w:rFonts w:ascii="Arial" w:hAnsi="Arial" w:cs="Arial"/>
          <w:sz w:val="24"/>
          <w:szCs w:val="24"/>
          <w:lang w:val="es-ES"/>
        </w:rPr>
      </w:pP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196002">
      <w:pPr>
        <w:spacing w:after="120" w:line="240" w:lineRule="auto"/>
        <w:jc w:val="both"/>
        <w:rPr>
          <w:rFonts w:ascii="Arial" w:hAnsi="Arial" w:cs="Arial"/>
          <w:sz w:val="24"/>
          <w:szCs w:val="24"/>
          <w:lang w:val="es-ES"/>
        </w:rPr>
      </w:pPr>
    </w:p>
    <w:p w:rsidR="00492337" w:rsidRPr="00196002" w:rsidRDefault="00492337" w:rsidP="00962EA8">
      <w:pPr>
        <w:spacing w:after="120" w:line="240" w:lineRule="auto"/>
        <w:ind w:firstLine="360"/>
        <w:jc w:val="both"/>
        <w:rPr>
          <w:rFonts w:ascii="Arial" w:hAnsi="Arial" w:cs="Arial"/>
          <w:sz w:val="24"/>
          <w:szCs w:val="24"/>
          <w:lang w:val="es-ES"/>
        </w:rPr>
      </w:pPr>
    </w:p>
    <w:p w:rsidR="00492337" w:rsidRPr="00B320B6" w:rsidRDefault="00492337" w:rsidP="00196002">
      <w:pPr>
        <w:spacing w:after="120" w:line="240" w:lineRule="auto"/>
        <w:jc w:val="both"/>
        <w:rPr>
          <w:rFonts w:ascii="Arial" w:hAnsi="Arial" w:cs="Arial"/>
          <w:b/>
          <w:sz w:val="24"/>
          <w:szCs w:val="24"/>
        </w:rPr>
      </w:pPr>
      <w:r w:rsidRPr="00B320B6">
        <w:rPr>
          <w:rFonts w:ascii="Arial" w:hAnsi="Arial" w:cs="Arial"/>
          <w:b/>
          <w:sz w:val="24"/>
          <w:szCs w:val="24"/>
        </w:rPr>
        <w:t>Procedimiento experimental</w:t>
      </w: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A, titulación</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Se realizaron los cálculos correspondientes para la realización de 250ml de una solución de permanganato de potasio 0,1N a partir de permanganato de potasio sólido. Con el resultado en mano, se pesó muy aproximadamente la cantidad requerida de permanganato, se depositó en un matraz de 250ml y se llevó a volumen con agua destilada.</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Paralelamente se preparó la solución titulando: se tomaron 10 ml de una dilución 1/100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100 volúmenes, los cuales se mezclaron en un erlenmeyer de 250ml con 10ml de una solución de ácido sulfúrico concentrada.</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Luego se procedió a titular. Se enrasó una bureta de 25ml con la solución de permanganato de potasio y se dejó correr gota a gota al erlenmeyer, mientras este último era agitado suavemente. Cuando la solución se tiñó se cerró la bureta y se anotó la cantidad de mililitros vertidos.</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La titulación se realizó por triplicado. Con el promedio de los tres resultados obtenidos se calculó la concentración de la solución comercial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 xml:space="preserve">2 </w:t>
      </w:r>
      <w:r w:rsidRPr="00B320B6">
        <w:rPr>
          <w:rFonts w:ascii="Arial" w:hAnsi="Arial" w:cs="Arial"/>
          <w:sz w:val="24"/>
          <w:szCs w:val="24"/>
        </w:rPr>
        <w:t>en moles.</w:t>
      </w: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 xml:space="preserve">Parte B, determinación de </w:t>
      </w:r>
      <w:r w:rsidRPr="00B320B6">
        <w:rPr>
          <w:rFonts w:ascii="Arial" w:hAnsi="Arial" w:cs="Arial"/>
          <w:i/>
          <w:sz w:val="24"/>
          <w:szCs w:val="24"/>
          <w:u w:val="single"/>
        </w:rPr>
        <w:t>K</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Se llenó una probeta de 100ml con agua destilada a temperatura ambiente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 xml:space="preserve">). Esta se vertió dentro del calorímetro y se agitó levemente, tomando la temperatura durante cinco minutos para que se estabilice. Mantuvo sus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492337"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 xml:space="preserve">A la vez, se llenó otra probeta de 100ml con agua destilada caliente, a </w:t>
      </w:r>
      <w:smartTag w:uri="urn:schemas-microsoft-com:office:smarttags" w:element="metricconverter">
        <w:smartTagPr>
          <w:attr w:name="ProductID" w:val="40 °C"/>
        </w:smartTagPr>
        <w:r w:rsidRPr="00B320B6">
          <w:rPr>
            <w:rFonts w:ascii="Arial" w:hAnsi="Arial" w:cs="Arial"/>
            <w:sz w:val="24"/>
            <w:szCs w:val="24"/>
          </w:rPr>
          <w:t>40 °C</w:t>
        </w:r>
      </w:smartTag>
      <w:r w:rsidRPr="00B320B6">
        <w:rPr>
          <w:rFonts w:ascii="Arial" w:hAnsi="Arial" w:cs="Arial"/>
          <w:sz w:val="24"/>
          <w:szCs w:val="24"/>
        </w:rPr>
        <w:t xml:space="preserve">. Esta se vertió dentro del calorímetro una vez estabilizada la temperatura del agua “fria”, para inmediatamente tapar el calorímetro y medir la temperatura cada 15 segundos los primeros 5 minutos, y cada 30 durante 10 minutos más (verificando que quede estable). Se anotaron los resultados y se procedió a calcular </w:t>
      </w:r>
      <w:r w:rsidRPr="00B320B6">
        <w:rPr>
          <w:rFonts w:ascii="Arial" w:hAnsi="Arial" w:cs="Arial"/>
          <w:i/>
          <w:sz w:val="24"/>
          <w:szCs w:val="24"/>
        </w:rPr>
        <w:t>K</w:t>
      </w:r>
      <w:r w:rsidRPr="00B320B6">
        <w:rPr>
          <w:rFonts w:ascii="Arial" w:hAnsi="Arial" w:cs="Arial"/>
          <w:sz w:val="24"/>
          <w:szCs w:val="24"/>
        </w:rPr>
        <w:t>.</w:t>
      </w:r>
    </w:p>
    <w:p w:rsidR="00492337" w:rsidRPr="00B320B6" w:rsidRDefault="00492337" w:rsidP="00962EA8">
      <w:pPr>
        <w:spacing w:after="120" w:line="240" w:lineRule="auto"/>
        <w:ind w:firstLine="360"/>
        <w:jc w:val="both"/>
        <w:rPr>
          <w:rFonts w:ascii="Arial" w:hAnsi="Arial" w:cs="Arial"/>
          <w:sz w:val="24"/>
          <w:szCs w:val="24"/>
        </w:rPr>
      </w:pPr>
      <w:r>
        <w:rPr>
          <w:rFonts w:ascii="Arial" w:hAnsi="Arial" w:cs="Arial"/>
          <w:sz w:val="24"/>
          <w:szCs w:val="24"/>
        </w:rPr>
        <w:t>Las temperaturas a lo largo del experimento fueron medidas con un multímetro marca UNI-T modelo UT70A.</w:t>
      </w:r>
    </w:p>
    <w:p w:rsidR="00492337" w:rsidRDefault="00492337" w:rsidP="00962EA8">
      <w:pPr>
        <w:spacing w:after="120" w:line="240" w:lineRule="auto"/>
        <w:ind w:firstLine="360"/>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u w:val="single"/>
        </w:rPr>
      </w:pPr>
      <w:r w:rsidRPr="00B320B6">
        <w:rPr>
          <w:rFonts w:ascii="Arial" w:hAnsi="Arial" w:cs="Arial"/>
          <w:sz w:val="24"/>
          <w:szCs w:val="24"/>
          <w:u w:val="single"/>
        </w:rPr>
        <w:t>Parte C, determinación del calor de descomposición del H</w:t>
      </w:r>
      <w:r w:rsidRPr="00B320B6">
        <w:rPr>
          <w:rFonts w:ascii="Arial" w:hAnsi="Arial" w:cs="Arial"/>
          <w:sz w:val="24"/>
          <w:szCs w:val="24"/>
          <w:u w:val="single"/>
          <w:vertAlign w:val="subscript"/>
        </w:rPr>
        <w:t>2</w:t>
      </w:r>
      <w:r w:rsidRPr="00B320B6">
        <w:rPr>
          <w:rFonts w:ascii="Arial" w:hAnsi="Arial" w:cs="Arial"/>
          <w:sz w:val="24"/>
          <w:szCs w:val="24"/>
          <w:u w:val="single"/>
        </w:rPr>
        <w:t>O</w:t>
      </w:r>
      <w:r w:rsidRPr="00B320B6">
        <w:rPr>
          <w:rFonts w:ascii="Arial" w:hAnsi="Arial" w:cs="Arial"/>
          <w:sz w:val="24"/>
          <w:szCs w:val="24"/>
          <w:u w:val="single"/>
          <w:vertAlign w:val="subscript"/>
        </w:rPr>
        <w:t xml:space="preserve">2 </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En un vaso de precipitados de 250ml se preparó una solución con 150ml de agua destilada a temperatura ambiente, 10ml de buffer fosfato salino x10 y 10ml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comercial. Esta solución se vertió al mismo calorímetro que en la parte B (vaciado y lavado con agua destilada), y se tomó la temperatura durante 5 minutos, comprobando que era estable a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492337" w:rsidRPr="00B320B6" w:rsidRDefault="00492337" w:rsidP="00962EA8">
      <w:pPr>
        <w:spacing w:after="120" w:line="240" w:lineRule="auto"/>
        <w:ind w:firstLine="360"/>
        <w:jc w:val="both"/>
        <w:rPr>
          <w:rFonts w:ascii="Arial" w:hAnsi="Arial" w:cs="Arial"/>
          <w:sz w:val="24"/>
          <w:szCs w:val="24"/>
        </w:rPr>
      </w:pPr>
      <w:r w:rsidRPr="00B320B6">
        <w:rPr>
          <w:rFonts w:ascii="Arial" w:hAnsi="Arial" w:cs="Arial"/>
          <w:sz w:val="24"/>
          <w:szCs w:val="24"/>
        </w:rPr>
        <w:t>En otro vaso de precipitados se preparó una segunda solución: 30ml de agua destilada, 5 ml del buffer fosfato salino y 0,1ml de catalasa de hígado bovino (tomados con una micropipeta P200). Cuando la temperatura de la primera solución en el calorímetro fue estable, se vertió la segunda solución a la vez que se inició el cronómetro, agitando un poco y tapando rápidamente el calorímetro. Se tomó la temperatura cada 15 segundos los primeros 5 minutos, y cada 30 durante 10 minutos más (verificando su estabilidad), estableciendo como primera temperatura la de la primera solución estabilizada (</w:t>
      </w:r>
      <w:smartTag w:uri="urn:schemas-microsoft-com:office:smarttags" w:element="metricconverter">
        <w:smartTagPr>
          <w:attr w:name="ProductID" w:val="26 °C"/>
        </w:smartTagPr>
        <w:r w:rsidRPr="00B320B6">
          <w:rPr>
            <w:rFonts w:ascii="Arial" w:hAnsi="Arial" w:cs="Arial"/>
            <w:sz w:val="24"/>
            <w:szCs w:val="24"/>
          </w:rPr>
          <w:t>26 °C</w:t>
        </w:r>
      </w:smartTag>
      <w:r w:rsidRPr="00B320B6">
        <w:rPr>
          <w:rFonts w:ascii="Arial" w:hAnsi="Arial" w:cs="Arial"/>
          <w:sz w:val="24"/>
          <w:szCs w:val="24"/>
        </w:rPr>
        <w:t>).</w:t>
      </w: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196002">
      <w:pPr>
        <w:spacing w:after="120" w:line="240" w:lineRule="auto"/>
        <w:jc w:val="both"/>
        <w:rPr>
          <w:rFonts w:ascii="Arial" w:hAnsi="Arial" w:cs="Arial"/>
          <w:sz w:val="24"/>
          <w:szCs w:val="24"/>
        </w:rPr>
      </w:pPr>
    </w:p>
    <w:p w:rsidR="00492337" w:rsidRPr="00B320B6" w:rsidRDefault="00492337" w:rsidP="00962EA8">
      <w:pPr>
        <w:spacing w:after="120" w:line="240" w:lineRule="auto"/>
        <w:ind w:firstLine="360"/>
        <w:jc w:val="both"/>
        <w:rPr>
          <w:rFonts w:ascii="Arial" w:hAnsi="Arial" w:cs="Arial"/>
          <w:sz w:val="24"/>
          <w:szCs w:val="24"/>
        </w:rPr>
      </w:pPr>
    </w:p>
    <w:p w:rsidR="00492337" w:rsidRPr="00B320B6" w:rsidRDefault="00492337" w:rsidP="00196002">
      <w:pPr>
        <w:spacing w:after="120" w:line="240" w:lineRule="auto"/>
        <w:jc w:val="both"/>
        <w:rPr>
          <w:rFonts w:ascii="Arial" w:hAnsi="Arial" w:cs="Arial"/>
          <w:b/>
          <w:sz w:val="24"/>
          <w:szCs w:val="24"/>
        </w:rPr>
      </w:pPr>
      <w:r w:rsidRPr="00B320B6">
        <w:rPr>
          <w:rFonts w:ascii="Arial" w:hAnsi="Arial" w:cs="Arial"/>
          <w:b/>
          <w:sz w:val="24"/>
          <w:szCs w:val="24"/>
        </w:rPr>
        <w:t>Resultados</w:t>
      </w: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El valor de ΔH</w:t>
      </w:r>
      <w:r w:rsidRPr="00B320B6">
        <w:rPr>
          <w:rFonts w:ascii="Tahoma" w:hAnsi="Tahoma" w:cs="Arial"/>
          <w:sz w:val="24"/>
          <w:szCs w:val="24"/>
        </w:rPr>
        <w:t>̅</w:t>
      </w:r>
      <w:r w:rsidRPr="00B320B6">
        <w:rPr>
          <w:rFonts w:ascii="Arial" w:hAnsi="Arial" w:cs="Arial"/>
          <w:sz w:val="24"/>
          <w:szCs w:val="24"/>
          <w:vertAlign w:val="subscript"/>
        </w:rPr>
        <w:t>reacción</w:t>
      </w:r>
      <w:r w:rsidRPr="00B320B6">
        <w:rPr>
          <w:rFonts w:ascii="Arial" w:hAnsi="Arial" w:cs="Arial"/>
          <w:sz w:val="24"/>
          <w:szCs w:val="24"/>
        </w:rPr>
        <w:t xml:space="preserve"> obtenido fue de -</w:t>
      </w:r>
      <w:r>
        <w:rPr>
          <w:rFonts w:ascii="Arial" w:hAnsi="Arial" w:cs="Arial"/>
          <w:sz w:val="24"/>
          <w:szCs w:val="24"/>
        </w:rPr>
        <w:t>129,57</w:t>
      </w:r>
      <w:r w:rsidRPr="00B320B6">
        <w:rPr>
          <w:rFonts w:ascii="Arial" w:hAnsi="Arial" w:cs="Arial"/>
          <w:sz w:val="24"/>
          <w:szCs w:val="24"/>
        </w:rPr>
        <w:t xml:space="preserve"> KJ/mol. La constante </w:t>
      </w:r>
      <w:r w:rsidRPr="00B320B6">
        <w:rPr>
          <w:rFonts w:ascii="Arial" w:hAnsi="Arial" w:cs="Arial"/>
          <w:i/>
          <w:sz w:val="24"/>
          <w:szCs w:val="24"/>
        </w:rPr>
        <w:t>K</w:t>
      </w:r>
      <w:r w:rsidRPr="00B320B6">
        <w:rPr>
          <w:rFonts w:ascii="Arial" w:hAnsi="Arial" w:cs="Arial"/>
          <w:sz w:val="24"/>
          <w:szCs w:val="24"/>
        </w:rPr>
        <w:t xml:space="preserve"> de pérdida de calor del calorímetro dio </w:t>
      </w:r>
      <w:r>
        <w:rPr>
          <w:rFonts w:ascii="Arial" w:hAnsi="Arial" w:cs="Arial"/>
          <w:sz w:val="24"/>
          <w:szCs w:val="24"/>
        </w:rPr>
        <w:t>627,6</w:t>
      </w:r>
      <w:r w:rsidRPr="00B320B6">
        <w:rPr>
          <w:rFonts w:ascii="Arial" w:hAnsi="Arial" w:cs="Arial"/>
          <w:sz w:val="24"/>
          <w:szCs w:val="24"/>
        </w:rPr>
        <w:t xml:space="preserve"> J/</w:t>
      </w:r>
      <w:r>
        <w:rPr>
          <w:rFonts w:ascii="Arial" w:hAnsi="Arial" w:cs="Arial"/>
          <w:sz w:val="24"/>
          <w:szCs w:val="24"/>
        </w:rPr>
        <w:t>°</w:t>
      </w:r>
      <w:r w:rsidRPr="00B320B6">
        <w:rPr>
          <w:rFonts w:ascii="Arial" w:hAnsi="Arial" w:cs="Arial"/>
          <w:sz w:val="24"/>
          <w:szCs w:val="24"/>
        </w:rPr>
        <w:t xml:space="preserve">K. El resultado de la titulación arrojó un valor de concentración de </w:t>
      </w:r>
      <w:smartTag w:uri="urn:schemas-microsoft-com:office:smarttags" w:element="metricconverter">
        <w:smartTagPr>
          <w:attr w:name="ProductID" w:val="10,3 M"/>
        </w:smartTagPr>
        <w:r w:rsidRPr="00B320B6">
          <w:rPr>
            <w:rFonts w:ascii="Arial" w:hAnsi="Arial" w:cs="Arial"/>
            <w:sz w:val="24"/>
            <w:szCs w:val="24"/>
          </w:rPr>
          <w:t>10,3 M</w:t>
        </w:r>
      </w:smartTag>
      <w:r w:rsidRPr="00B320B6">
        <w:rPr>
          <w:rFonts w:ascii="Arial" w:hAnsi="Arial" w:cs="Arial"/>
          <w:sz w:val="24"/>
          <w:szCs w:val="24"/>
        </w:rPr>
        <w:t xml:space="preserve"> para la solución comercial de peróxido de hidrógeno.</w:t>
      </w:r>
      <w:r>
        <w:rPr>
          <w:rFonts w:ascii="Arial" w:hAnsi="Arial" w:cs="Arial"/>
          <w:sz w:val="24"/>
          <w:szCs w:val="24"/>
        </w:rPr>
        <w:t xml:space="preserve"> En el anexo se detallan los cálculos que hubieron de realizarse para arribar a estos valores.</w:t>
      </w: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Default="0049233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 xml:space="preserve">En los siguientes gráficos están representadas las mediciones de temperatura vs tiempo tanto para la determinación de las pérdidas de calor del calorímetro (constante K), como para la determinación del calor de la descomposición del </w:t>
      </w:r>
      <w:r>
        <w:rPr>
          <w:rFonts w:ascii="Arial" w:hAnsi="Arial" w:cs="Arial"/>
          <w:sz w:val="24"/>
          <w:szCs w:val="24"/>
        </w:rPr>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w:t>
      </w:r>
      <w:r w:rsidRPr="00073BBA">
        <w:rPr>
          <w:rFonts w:ascii="Arial" w:hAnsi="Arial" w:cs="Arial"/>
          <w:sz w:val="24"/>
          <w:szCs w:val="24"/>
        </w:rPr>
        <w:t xml:space="preserve"> </w:t>
      </w:r>
    </w:p>
    <w:p w:rsidR="00492337"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Pr="00B77B3E" w:rsidRDefault="00492337" w:rsidP="00962EA8">
      <w:pPr>
        <w:autoSpaceDE w:val="0"/>
        <w:autoSpaceDN w:val="0"/>
        <w:adjustRightInd w:val="0"/>
        <w:spacing w:after="120" w:line="240" w:lineRule="auto"/>
        <w:ind w:firstLine="360"/>
        <w:jc w:val="both"/>
        <w:rPr>
          <w:rFonts w:ascii="Arial" w:hAnsi="Arial" w:cs="Arial"/>
          <w:i/>
          <w:sz w:val="28"/>
          <w:szCs w:val="28"/>
          <w:u w:val="single"/>
        </w:rPr>
      </w:pPr>
      <w:r w:rsidRPr="00B77B3E">
        <w:rPr>
          <w:rFonts w:ascii="Arial" w:hAnsi="Arial" w:cs="Arial"/>
          <w:sz w:val="28"/>
          <w:szCs w:val="28"/>
          <w:u w:val="single"/>
        </w:rPr>
        <w:t xml:space="preserve">Gráfico 1: Determinación de </w:t>
      </w:r>
      <w:r w:rsidRPr="00B77B3E">
        <w:rPr>
          <w:rFonts w:ascii="Arial" w:hAnsi="Arial" w:cs="Arial"/>
          <w:i/>
          <w:sz w:val="28"/>
          <w:szCs w:val="28"/>
          <w:u w:val="single"/>
        </w:rPr>
        <w:t>K</w:t>
      </w:r>
    </w:p>
    <w:p w:rsidR="00492337" w:rsidRDefault="00492337" w:rsidP="00962EA8">
      <w:pPr>
        <w:autoSpaceDE w:val="0"/>
        <w:autoSpaceDN w:val="0"/>
        <w:adjustRightInd w:val="0"/>
        <w:spacing w:after="120" w:line="240" w:lineRule="auto"/>
        <w:ind w:firstLine="360"/>
        <w:jc w:val="both"/>
      </w:pPr>
      <w:r w:rsidRPr="00073BBA">
        <w:pict>
          <v:shape id="_x0000_i1026" type="#_x0000_t75" style="width:437.25pt;height:184.5pt">
            <v:imagedata r:id="rId6" o:title=""/>
          </v:shape>
        </w:pict>
      </w:r>
    </w:p>
    <w:p w:rsidR="00492337" w:rsidRDefault="00492337" w:rsidP="00962EA8">
      <w:pPr>
        <w:autoSpaceDE w:val="0"/>
        <w:autoSpaceDN w:val="0"/>
        <w:adjustRightInd w:val="0"/>
        <w:spacing w:after="120" w:line="240" w:lineRule="auto"/>
        <w:ind w:firstLine="360"/>
        <w:jc w:val="both"/>
      </w:pPr>
    </w:p>
    <w:p w:rsidR="00492337" w:rsidRDefault="00492337" w:rsidP="00962EA8">
      <w:pPr>
        <w:autoSpaceDE w:val="0"/>
        <w:autoSpaceDN w:val="0"/>
        <w:adjustRightInd w:val="0"/>
        <w:spacing w:after="120" w:line="240" w:lineRule="auto"/>
        <w:ind w:firstLine="360"/>
        <w:jc w:val="both"/>
      </w:pPr>
    </w:p>
    <w:p w:rsidR="00492337" w:rsidRDefault="00492337" w:rsidP="00962EA8">
      <w:pPr>
        <w:autoSpaceDE w:val="0"/>
        <w:autoSpaceDN w:val="0"/>
        <w:adjustRightInd w:val="0"/>
        <w:spacing w:after="120" w:line="240" w:lineRule="auto"/>
        <w:ind w:firstLine="360"/>
        <w:jc w:val="both"/>
      </w:pPr>
    </w:p>
    <w:p w:rsidR="00492337" w:rsidRPr="00B77B3E" w:rsidRDefault="00492337" w:rsidP="00073BBA">
      <w:pPr>
        <w:autoSpaceDE w:val="0"/>
        <w:autoSpaceDN w:val="0"/>
        <w:adjustRightInd w:val="0"/>
        <w:spacing w:after="120" w:line="240" w:lineRule="auto"/>
        <w:ind w:firstLine="360"/>
        <w:jc w:val="both"/>
        <w:rPr>
          <w:rFonts w:ascii="Arial" w:hAnsi="Arial" w:cs="Arial"/>
          <w:i/>
          <w:sz w:val="28"/>
          <w:szCs w:val="28"/>
          <w:u w:val="single"/>
        </w:rPr>
      </w:pPr>
      <w:r w:rsidRPr="00B77B3E">
        <w:rPr>
          <w:rFonts w:ascii="Arial" w:hAnsi="Arial" w:cs="Arial"/>
          <w:sz w:val="28"/>
          <w:szCs w:val="28"/>
          <w:u w:val="single"/>
        </w:rPr>
        <w:t xml:space="preserve">Gráfico 2 : Determinación de </w:t>
      </w:r>
      <w:r w:rsidRPr="00B77B3E">
        <w:rPr>
          <w:rFonts w:ascii="Arial" w:hAnsi="Arial" w:cs="Arial"/>
          <w:i/>
          <w:sz w:val="28"/>
          <w:szCs w:val="28"/>
          <w:u w:val="single"/>
        </w:rPr>
        <w:t>ΔH</w:t>
      </w:r>
      <w:r w:rsidRPr="00B77B3E">
        <w:rPr>
          <w:rFonts w:ascii="Arial" w:hAnsi="Arial" w:cs="Arial"/>
          <w:i/>
          <w:sz w:val="28"/>
          <w:szCs w:val="28"/>
          <w:u w:val="single"/>
          <w:vertAlign w:val="subscript"/>
        </w:rPr>
        <w:t>calentamiento</w:t>
      </w:r>
    </w:p>
    <w:p w:rsidR="00492337" w:rsidRPr="00073BBA" w:rsidRDefault="00492337" w:rsidP="00962EA8">
      <w:pPr>
        <w:autoSpaceDE w:val="0"/>
        <w:autoSpaceDN w:val="0"/>
        <w:adjustRightInd w:val="0"/>
        <w:spacing w:after="120" w:line="240" w:lineRule="auto"/>
        <w:ind w:firstLine="360"/>
        <w:jc w:val="both"/>
        <w:rPr>
          <w:rFonts w:ascii="Arial" w:hAnsi="Arial" w:cs="Arial"/>
          <w:sz w:val="24"/>
          <w:szCs w:val="24"/>
        </w:rPr>
      </w:pPr>
      <w:r w:rsidRPr="00073BBA">
        <w:pict>
          <v:shape id="_x0000_i1027" type="#_x0000_t75" style="width:437.25pt;height:184.5pt">
            <v:imagedata r:id="rId7" o:title=""/>
          </v:shape>
        </w:pict>
      </w:r>
    </w:p>
    <w:p w:rsidR="00492337" w:rsidRPr="00B320B6" w:rsidRDefault="00492337" w:rsidP="008A1A6C">
      <w:pPr>
        <w:autoSpaceDE w:val="0"/>
        <w:autoSpaceDN w:val="0"/>
        <w:adjustRightInd w:val="0"/>
        <w:spacing w:after="120" w:line="240" w:lineRule="auto"/>
        <w:jc w:val="both"/>
        <w:rPr>
          <w:rFonts w:ascii="Arial" w:hAnsi="Arial" w:cs="Arial"/>
          <w:sz w:val="24"/>
          <w:szCs w:val="24"/>
        </w:rPr>
      </w:pPr>
      <w:bookmarkStart w:id="0" w:name="_GoBack"/>
      <w:bookmarkEnd w:id="0"/>
    </w:p>
    <w:p w:rsidR="00492337" w:rsidRPr="00B320B6" w:rsidRDefault="00492337" w:rsidP="00196002">
      <w:pPr>
        <w:autoSpaceDE w:val="0"/>
        <w:autoSpaceDN w:val="0"/>
        <w:adjustRightInd w:val="0"/>
        <w:spacing w:after="120" w:line="240" w:lineRule="auto"/>
        <w:jc w:val="both"/>
        <w:rPr>
          <w:rFonts w:ascii="Arial" w:hAnsi="Arial" w:cs="Arial"/>
          <w:b/>
          <w:sz w:val="24"/>
          <w:szCs w:val="24"/>
        </w:rPr>
      </w:pPr>
      <w:r w:rsidRPr="00B320B6">
        <w:rPr>
          <w:rFonts w:ascii="Arial" w:hAnsi="Arial" w:cs="Arial"/>
          <w:b/>
          <w:sz w:val="24"/>
          <w:szCs w:val="24"/>
        </w:rPr>
        <w:t>Conclusiones</w:t>
      </w: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calculada fue superior a 100 volúmenes (115,3 V). Esto es atribuible tanto a errores experimentales en las titulaciones (diferencia de 1ml empleado entre dos de ellas sobre 20,6 ml como promedio) como a la presencia de contaminantes que reaccionaron con el permanganato además del peróxido. Hubo una pequeña variación en la pesada del permanganato ( 0,7903 g empleados vs 0,7902 g teóricos), pero esto hubiera reducido el volumen de permanganato empleado en vez de aumentarlo, por lo que la concentración de 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r w:rsidRPr="00B320B6">
        <w:rPr>
          <w:rFonts w:ascii="Arial" w:hAnsi="Arial" w:cs="Arial"/>
          <w:sz w:val="24"/>
          <w:szCs w:val="24"/>
        </w:rPr>
        <w:t xml:space="preserve"> sería apenas mayor todavía.</w:t>
      </w:r>
    </w:p>
    <w:p w:rsidR="00492337" w:rsidRDefault="00492337" w:rsidP="00962EA8">
      <w:pPr>
        <w:autoSpaceDE w:val="0"/>
        <w:autoSpaceDN w:val="0"/>
        <w:adjustRightInd w:val="0"/>
        <w:spacing w:after="120" w:line="240" w:lineRule="auto"/>
        <w:ind w:firstLine="360"/>
        <w:jc w:val="both"/>
        <w:rPr>
          <w:rFonts w:ascii="Arial" w:hAnsi="Arial" w:cs="Arial"/>
          <w:sz w:val="24"/>
          <w:szCs w:val="24"/>
        </w:rPr>
      </w:pPr>
      <w:r w:rsidRPr="00B320B6">
        <w:rPr>
          <w:rFonts w:ascii="Arial" w:hAnsi="Arial" w:cs="Arial"/>
          <w:sz w:val="24"/>
          <w:szCs w:val="24"/>
        </w:rPr>
        <w:t xml:space="preserve">El resultado obtenido de variación de entalpía de reacción </w:t>
      </w:r>
      <w:r>
        <w:rPr>
          <w:rFonts w:ascii="Arial" w:hAnsi="Arial" w:cs="Arial"/>
          <w:sz w:val="24"/>
          <w:szCs w:val="24"/>
        </w:rPr>
        <w:t>comparado al valor teórico da un error de 33,93 %. La diferencia entre la temperatura teórica de final de reacción y la experimental fue de 15 °C. Todo esto puede atribuirse tanto a la elevada concentración del peróxido calculada como a deficiencias de aislamiento del calorímetro y fallas de precisión del equipo para medir la temperatura.</w:t>
      </w:r>
    </w:p>
    <w:p w:rsidR="00492337"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b/>
          <w:sz w:val="24"/>
          <w:szCs w:val="24"/>
        </w:rPr>
      </w:pPr>
      <w:r>
        <w:rPr>
          <w:rFonts w:ascii="Arial" w:hAnsi="Arial" w:cs="Arial"/>
          <w:b/>
          <w:sz w:val="24"/>
          <w:szCs w:val="24"/>
        </w:rPr>
        <w:t>Anexo</w:t>
      </w:r>
    </w:p>
    <w:p w:rsidR="00492337" w:rsidRDefault="00492337" w:rsidP="00856342">
      <w:pPr>
        <w:autoSpaceDE w:val="0"/>
        <w:autoSpaceDN w:val="0"/>
        <w:adjustRightInd w:val="0"/>
        <w:spacing w:after="120" w:line="240" w:lineRule="auto"/>
        <w:rPr>
          <w:rFonts w:ascii="Arial" w:hAnsi="Arial" w:cs="Arial"/>
          <w:b/>
          <w:sz w:val="24"/>
          <w:szCs w:val="24"/>
        </w:rPr>
      </w:pPr>
    </w:p>
    <w:p w:rsidR="00492337" w:rsidRDefault="00492337" w:rsidP="00856342">
      <w:pPr>
        <w:autoSpaceDE w:val="0"/>
        <w:autoSpaceDN w:val="0"/>
        <w:adjustRightInd w:val="0"/>
        <w:spacing w:after="120" w:line="240" w:lineRule="auto"/>
        <w:rPr>
          <w:rFonts w:ascii="Arial" w:hAnsi="Arial" w:cs="Arial"/>
          <w:b/>
          <w:sz w:val="24"/>
          <w:szCs w:val="24"/>
        </w:rPr>
      </w:pPr>
    </w:p>
    <w:p w:rsidR="00492337" w:rsidRDefault="00492337" w:rsidP="00856342">
      <w:pPr>
        <w:autoSpaceDE w:val="0"/>
        <w:autoSpaceDN w:val="0"/>
        <w:adjustRightInd w:val="0"/>
        <w:spacing w:after="120" w:line="240" w:lineRule="auto"/>
        <w:rPr>
          <w:rFonts w:ascii="Arial" w:hAnsi="Arial" w:cs="Arial"/>
          <w:b/>
          <w:sz w:val="24"/>
          <w:szCs w:val="24"/>
        </w:rPr>
      </w:pPr>
    </w:p>
    <w:p w:rsidR="00492337" w:rsidRDefault="00492337" w:rsidP="00856342">
      <w:pPr>
        <w:autoSpaceDE w:val="0"/>
        <w:autoSpaceDN w:val="0"/>
        <w:adjustRightInd w:val="0"/>
        <w:spacing w:after="120" w:line="240" w:lineRule="auto"/>
        <w:rPr>
          <w:rFonts w:ascii="Arial" w:hAnsi="Arial" w:cs="Arial"/>
          <w:b/>
          <w:sz w:val="24"/>
          <w:szCs w:val="24"/>
        </w:rPr>
      </w:pPr>
    </w:p>
    <w:p w:rsidR="00492337" w:rsidRPr="00B77B3E" w:rsidRDefault="00492337" w:rsidP="00856342">
      <w:pPr>
        <w:autoSpaceDE w:val="0"/>
        <w:autoSpaceDN w:val="0"/>
        <w:adjustRightInd w:val="0"/>
        <w:spacing w:after="120" w:line="240" w:lineRule="auto"/>
        <w:rPr>
          <w:rFonts w:ascii="Arial" w:hAnsi="Arial" w:cs="Arial"/>
          <w:sz w:val="28"/>
          <w:szCs w:val="28"/>
          <w:u w:val="single"/>
        </w:rPr>
      </w:pPr>
      <w:r w:rsidRPr="00B77B3E">
        <w:rPr>
          <w:rFonts w:ascii="Arial" w:hAnsi="Arial" w:cs="Arial"/>
          <w:sz w:val="28"/>
          <w:szCs w:val="28"/>
          <w:u w:val="single"/>
        </w:rPr>
        <w:t>Tabla 1</w:t>
      </w:r>
      <w:r>
        <w:rPr>
          <w:rFonts w:ascii="Arial" w:hAnsi="Arial" w:cs="Arial"/>
          <w:sz w:val="28"/>
          <w:szCs w:val="28"/>
          <w:u w:val="single"/>
        </w:rPr>
        <w:t xml:space="preserve">: Determinación de </w:t>
      </w:r>
      <w:r>
        <w:rPr>
          <w:rFonts w:ascii="Arial" w:hAnsi="Arial" w:cs="Arial"/>
          <w:i/>
          <w:sz w:val="28"/>
          <w:szCs w:val="28"/>
          <w:u w:val="single"/>
        </w:rPr>
        <w:t>K</w:t>
      </w:r>
    </w:p>
    <w:p w:rsidR="00492337" w:rsidRDefault="00492337" w:rsidP="00856342">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w:t>
      </w:r>
      <w:r w:rsidRPr="00A15224">
        <w:rPr>
          <w:rFonts w:ascii="Arial" w:hAnsi="Arial" w:cs="Arial"/>
          <w:sz w:val="24"/>
          <w:szCs w:val="24"/>
        </w:rPr>
        <w:pict>
          <v:shape id="_x0000_i1028" type="#_x0000_t75" style="width:177.75pt;height:363pt">
            <v:imagedata r:id="rId8" o:title=""/>
          </v:shape>
        </w:pict>
      </w:r>
      <w:r>
        <w:rPr>
          <w:rFonts w:ascii="Arial" w:hAnsi="Arial" w:cs="Arial"/>
          <w:sz w:val="24"/>
          <w:szCs w:val="24"/>
        </w:rPr>
        <w:t xml:space="preserve">  </w:t>
      </w:r>
      <w:r>
        <w:rPr>
          <w:noProof/>
          <w:lang w:val="en-US"/>
        </w:rPr>
        <w:pict>
          <v:shape id="_x0000_s1026" type="#_x0000_t75" style="position:absolute;margin-left:216.6pt;margin-top:16.1pt;width:177.5pt;height:350.05pt;z-index:-251658240;mso-position-horizontal-relative:text;mso-position-vertical-relative:text" wrapcoords="-91 0 -91 21554 21600 21554 21600 0 -91 0">
            <v:imagedata r:id="rId9" o:title=""/>
            <w10:wrap type="tight"/>
          </v:shape>
        </w:pict>
      </w: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p>
    <w:p w:rsidR="00492337" w:rsidRPr="00B77B3E" w:rsidRDefault="00492337" w:rsidP="00B77B3E">
      <w:pPr>
        <w:autoSpaceDE w:val="0"/>
        <w:autoSpaceDN w:val="0"/>
        <w:adjustRightInd w:val="0"/>
        <w:spacing w:before="240" w:after="120" w:line="240" w:lineRule="auto"/>
        <w:rPr>
          <w:rFonts w:ascii="Arial" w:hAnsi="Arial" w:cs="Arial"/>
          <w:i/>
          <w:sz w:val="28"/>
          <w:szCs w:val="28"/>
          <w:u w:val="single"/>
        </w:rPr>
      </w:pPr>
      <w:r>
        <w:rPr>
          <w:rFonts w:ascii="Arial" w:hAnsi="Arial" w:cs="Arial"/>
          <w:sz w:val="28"/>
          <w:szCs w:val="28"/>
          <w:u w:val="single"/>
        </w:rPr>
        <w:t xml:space="preserve">Tabla 2: </w:t>
      </w:r>
      <w:r w:rsidRPr="00B77B3E">
        <w:rPr>
          <w:rFonts w:ascii="Arial" w:hAnsi="Arial" w:cs="Arial"/>
          <w:sz w:val="28"/>
          <w:szCs w:val="28"/>
          <w:u w:val="single"/>
        </w:rPr>
        <w:t xml:space="preserve">Determinación de </w:t>
      </w:r>
      <w:r w:rsidRPr="00B77B3E">
        <w:rPr>
          <w:rFonts w:ascii="Arial" w:hAnsi="Arial" w:cs="Arial"/>
          <w:i/>
          <w:sz w:val="28"/>
          <w:szCs w:val="28"/>
          <w:u w:val="single"/>
        </w:rPr>
        <w:t>ΔH</w:t>
      </w:r>
      <w:r w:rsidRPr="00B77B3E">
        <w:rPr>
          <w:rFonts w:ascii="Arial" w:hAnsi="Arial" w:cs="Arial"/>
          <w:i/>
          <w:sz w:val="28"/>
          <w:szCs w:val="28"/>
          <w:u w:val="single"/>
          <w:vertAlign w:val="subscript"/>
        </w:rPr>
        <w:t>calentamiento</w:t>
      </w:r>
    </w:p>
    <w:p w:rsidR="00492337" w:rsidRPr="00B77B3E" w:rsidRDefault="00492337" w:rsidP="00B77B3E">
      <w:pPr>
        <w:autoSpaceDE w:val="0"/>
        <w:autoSpaceDN w:val="0"/>
        <w:adjustRightInd w:val="0"/>
        <w:spacing w:before="240" w:after="120" w:line="240" w:lineRule="auto"/>
        <w:rPr>
          <w:rFonts w:ascii="Arial" w:hAnsi="Arial" w:cs="Arial"/>
          <w:sz w:val="24"/>
          <w:szCs w:val="24"/>
        </w:rPr>
      </w:pPr>
    </w:p>
    <w:p w:rsidR="00492337" w:rsidRDefault="00492337" w:rsidP="00856342">
      <w:pPr>
        <w:autoSpaceDE w:val="0"/>
        <w:autoSpaceDN w:val="0"/>
        <w:adjustRightInd w:val="0"/>
        <w:spacing w:after="120" w:line="240" w:lineRule="auto"/>
        <w:rPr>
          <w:rFonts w:ascii="Arial" w:hAnsi="Arial" w:cs="Arial"/>
          <w:sz w:val="24"/>
          <w:szCs w:val="24"/>
        </w:rPr>
      </w:pPr>
      <w:r>
        <w:rPr>
          <w:noProof/>
          <w:lang w:val="en-US"/>
        </w:rPr>
        <w:pict>
          <v:shape id="_x0000_s1027" type="#_x0000_t75" style="position:absolute;margin-left:219.6pt;margin-top:3.75pt;width:172.05pt;height:350.65pt;z-index:-251657216" wrapcoords="-94 0 -94 21554 21600 21554 21600 0 -94 0">
            <v:imagedata r:id="rId10" o:title=""/>
            <w10:wrap type="tight"/>
          </v:shape>
        </w:pict>
      </w:r>
      <w:r w:rsidRPr="00B77B3E">
        <w:rPr>
          <w:rFonts w:ascii="Arial" w:hAnsi="Arial" w:cs="Arial"/>
          <w:sz w:val="24"/>
          <w:szCs w:val="24"/>
        </w:rPr>
        <w:pict>
          <v:shape id="_x0000_i1029" type="#_x0000_t75" style="width:174.75pt;height:366.75pt">
            <v:imagedata r:id="rId11" o:title=""/>
          </v:shape>
        </w:pict>
      </w:r>
      <w:r>
        <w:rPr>
          <w:rFonts w:ascii="Arial" w:hAnsi="Arial" w:cs="Arial"/>
          <w:sz w:val="24"/>
          <w:szCs w:val="24"/>
        </w:rPr>
        <w:t xml:space="preserve">  </w:t>
      </w:r>
    </w:p>
    <w:p w:rsidR="00492337" w:rsidRPr="00B77B3E" w:rsidRDefault="00492337" w:rsidP="00856342">
      <w:pPr>
        <w:autoSpaceDE w:val="0"/>
        <w:autoSpaceDN w:val="0"/>
        <w:adjustRightInd w:val="0"/>
        <w:spacing w:after="120" w:line="240" w:lineRule="auto"/>
        <w:rPr>
          <w:rFonts w:ascii="Arial" w:hAnsi="Arial" w:cs="Arial"/>
          <w:sz w:val="24"/>
          <w:szCs w:val="24"/>
          <w:u w:val="single"/>
        </w:rPr>
      </w:pPr>
    </w:p>
    <w:p w:rsidR="00492337" w:rsidRDefault="00492337" w:rsidP="00856342">
      <w:pPr>
        <w:autoSpaceDE w:val="0"/>
        <w:autoSpaceDN w:val="0"/>
        <w:adjustRightInd w:val="0"/>
        <w:spacing w:after="120" w:line="240" w:lineRule="auto"/>
        <w:rPr>
          <w:rFonts w:ascii="Arial" w:hAnsi="Arial" w:cs="Arial"/>
          <w:sz w:val="28"/>
          <w:szCs w:val="28"/>
          <w:u w:val="single"/>
        </w:rPr>
      </w:pPr>
      <w:r w:rsidRPr="00B77B3E">
        <w:rPr>
          <w:rFonts w:ascii="Arial" w:hAnsi="Arial" w:cs="Arial"/>
          <w:sz w:val="28"/>
          <w:szCs w:val="28"/>
          <w:u w:val="single"/>
        </w:rPr>
        <w:t>Cálculos:</w:t>
      </w:r>
    </w:p>
    <w:p w:rsidR="00492337" w:rsidRPr="00783C61" w:rsidRDefault="00492337" w:rsidP="00856342">
      <w:pPr>
        <w:autoSpaceDE w:val="0"/>
        <w:autoSpaceDN w:val="0"/>
        <w:adjustRightInd w:val="0"/>
        <w:spacing w:after="120" w:line="240" w:lineRule="auto"/>
        <w:rPr>
          <w:rFonts w:ascii="Arial" w:hAnsi="Arial" w:cs="Arial"/>
          <w:sz w:val="24"/>
          <w:szCs w:val="24"/>
        </w:rPr>
      </w:pPr>
      <w:r>
        <w:rPr>
          <w:rFonts w:ascii="Arial" w:hAnsi="Arial" w:cs="Arial"/>
          <w:sz w:val="24"/>
          <w:szCs w:val="24"/>
        </w:rPr>
        <w:t xml:space="preserve"> - Concentración teórica del </w:t>
      </w:r>
      <w:r w:rsidRPr="00B320B6">
        <w:rPr>
          <w:rFonts w:ascii="Arial" w:hAnsi="Arial" w:cs="Arial"/>
          <w:sz w:val="24"/>
          <w:szCs w:val="24"/>
        </w:rPr>
        <w:t>H</w:t>
      </w:r>
      <w:r w:rsidRPr="00B320B6">
        <w:rPr>
          <w:rFonts w:ascii="Arial" w:hAnsi="Arial" w:cs="Arial"/>
          <w:sz w:val="24"/>
          <w:szCs w:val="24"/>
          <w:vertAlign w:val="subscript"/>
        </w:rPr>
        <w:t>2</w:t>
      </w:r>
      <w:r w:rsidRPr="00B320B6">
        <w:rPr>
          <w:rFonts w:ascii="Arial" w:hAnsi="Arial" w:cs="Arial"/>
          <w:sz w:val="24"/>
          <w:szCs w:val="24"/>
        </w:rPr>
        <w:t>O</w:t>
      </w:r>
      <w:r w:rsidRPr="00B320B6">
        <w:rPr>
          <w:rFonts w:ascii="Arial" w:hAnsi="Arial" w:cs="Arial"/>
          <w:sz w:val="24"/>
          <w:szCs w:val="24"/>
          <w:vertAlign w:val="subscript"/>
        </w:rPr>
        <w:t>2</w:t>
      </w:r>
    </w:p>
    <w:p w:rsidR="00492337" w:rsidRPr="00B320B6" w:rsidRDefault="00492337" w:rsidP="00856342">
      <w:pPr>
        <w:autoSpaceDE w:val="0"/>
        <w:autoSpaceDN w:val="0"/>
        <w:adjustRightInd w:val="0"/>
        <w:spacing w:after="120" w:line="240" w:lineRule="auto"/>
        <w:rPr>
          <w:rFonts w:ascii="Arial" w:hAnsi="Arial" w:cs="Arial"/>
          <w:sz w:val="24"/>
          <w:szCs w:val="24"/>
        </w:rPr>
      </w:pP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Pr="00B320B6" w:rsidRDefault="00492337" w:rsidP="00196002">
      <w:pPr>
        <w:autoSpaceDE w:val="0"/>
        <w:autoSpaceDN w:val="0"/>
        <w:adjustRightInd w:val="0"/>
        <w:spacing w:after="120" w:line="240" w:lineRule="auto"/>
        <w:jc w:val="both"/>
        <w:rPr>
          <w:rFonts w:ascii="Arial" w:hAnsi="Arial" w:cs="Arial"/>
          <w:b/>
          <w:sz w:val="24"/>
          <w:szCs w:val="24"/>
        </w:rPr>
      </w:pPr>
      <w:r w:rsidRPr="00B320B6">
        <w:rPr>
          <w:rFonts w:ascii="Arial" w:hAnsi="Arial" w:cs="Arial"/>
          <w:b/>
          <w:sz w:val="24"/>
          <w:szCs w:val="24"/>
        </w:rPr>
        <w:t>Bibliografía</w:t>
      </w:r>
    </w:p>
    <w:p w:rsidR="00492337" w:rsidRPr="00B320B6" w:rsidRDefault="00492337" w:rsidP="00962EA8">
      <w:pPr>
        <w:autoSpaceDE w:val="0"/>
        <w:autoSpaceDN w:val="0"/>
        <w:adjustRightInd w:val="0"/>
        <w:spacing w:after="120" w:line="240" w:lineRule="auto"/>
        <w:ind w:firstLine="360"/>
        <w:jc w:val="both"/>
        <w:rPr>
          <w:rFonts w:ascii="Arial" w:hAnsi="Arial" w:cs="Arial"/>
          <w:sz w:val="24"/>
          <w:szCs w:val="24"/>
        </w:rPr>
      </w:pPr>
    </w:p>
    <w:p w:rsidR="00492337" w:rsidRDefault="00492337" w:rsidP="00962EA8">
      <w:pPr>
        <w:numPr>
          <w:ilvl w:val="0"/>
          <w:numId w:val="1"/>
        </w:numPr>
        <w:autoSpaceDE w:val="0"/>
        <w:autoSpaceDN w:val="0"/>
        <w:adjustRightInd w:val="0"/>
        <w:spacing w:after="120" w:line="240" w:lineRule="auto"/>
        <w:jc w:val="both"/>
        <w:rPr>
          <w:rFonts w:ascii="Arial" w:hAnsi="Arial" w:cs="Arial"/>
          <w:sz w:val="24"/>
          <w:szCs w:val="24"/>
          <w:lang w:val="es-ES"/>
        </w:rPr>
      </w:pPr>
      <w:r>
        <w:rPr>
          <w:rFonts w:ascii="Arial" w:hAnsi="Arial" w:cs="Arial"/>
          <w:sz w:val="24"/>
          <w:szCs w:val="24"/>
          <w:lang w:val="es-ES"/>
        </w:rPr>
        <w:t xml:space="preserve">Levine, I. N.; </w:t>
      </w:r>
      <w:r>
        <w:rPr>
          <w:rFonts w:ascii="Arial" w:hAnsi="Arial" w:cs="Arial"/>
          <w:i/>
          <w:sz w:val="24"/>
          <w:szCs w:val="24"/>
          <w:lang w:val="es-ES"/>
        </w:rPr>
        <w:t>Fisicoquímica, Volumen 1</w:t>
      </w:r>
      <w:r>
        <w:rPr>
          <w:rFonts w:ascii="Arial" w:hAnsi="Arial" w:cs="Arial"/>
          <w:sz w:val="24"/>
          <w:szCs w:val="24"/>
          <w:lang w:val="es-ES"/>
        </w:rPr>
        <w:t>; McGraw-Hill/Interamericana de España: Madrid, 2004. páginas 54 - 64</w:t>
      </w:r>
    </w:p>
    <w:p w:rsidR="00492337" w:rsidRPr="00B320B6" w:rsidRDefault="00492337" w:rsidP="00962EA8">
      <w:pPr>
        <w:numPr>
          <w:ilvl w:val="0"/>
          <w:numId w:val="1"/>
        </w:numPr>
        <w:autoSpaceDE w:val="0"/>
        <w:autoSpaceDN w:val="0"/>
        <w:adjustRightInd w:val="0"/>
        <w:spacing w:after="120" w:line="240" w:lineRule="auto"/>
        <w:jc w:val="both"/>
        <w:rPr>
          <w:rFonts w:ascii="Arial" w:hAnsi="Arial" w:cs="Arial"/>
          <w:sz w:val="24"/>
          <w:szCs w:val="24"/>
          <w:lang w:val="es-ES"/>
        </w:rPr>
      </w:pPr>
      <w:r>
        <w:rPr>
          <w:rFonts w:ascii="Arial" w:hAnsi="Arial" w:cs="Arial"/>
          <w:sz w:val="24"/>
          <w:szCs w:val="24"/>
          <w:lang w:val="es-ES"/>
        </w:rPr>
        <w:t>Guía de Trabajos Prácticos de Fisicoquímica</w:t>
      </w:r>
    </w:p>
    <w:sectPr w:rsidR="00492337" w:rsidRPr="00B320B6" w:rsidSect="0013321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215C65"/>
    <w:multiLevelType w:val="hybridMultilevel"/>
    <w:tmpl w:val="14CC4C22"/>
    <w:lvl w:ilvl="0" w:tplc="4C8AD280">
      <w:numFmt w:val="bullet"/>
      <w:lvlText w:val="-"/>
      <w:lvlJc w:val="left"/>
      <w:pPr>
        <w:tabs>
          <w:tab w:val="num" w:pos="960"/>
        </w:tabs>
        <w:ind w:left="960" w:hanging="60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13C80"/>
    <w:rsid w:val="00002878"/>
    <w:rsid w:val="00012EB0"/>
    <w:rsid w:val="00073BBA"/>
    <w:rsid w:val="000B378A"/>
    <w:rsid w:val="00133210"/>
    <w:rsid w:val="00170206"/>
    <w:rsid w:val="001826C0"/>
    <w:rsid w:val="00196002"/>
    <w:rsid w:val="001B4C07"/>
    <w:rsid w:val="0020531D"/>
    <w:rsid w:val="003020B3"/>
    <w:rsid w:val="00302A2A"/>
    <w:rsid w:val="00304B73"/>
    <w:rsid w:val="003D7C29"/>
    <w:rsid w:val="004005CE"/>
    <w:rsid w:val="00492337"/>
    <w:rsid w:val="0056167A"/>
    <w:rsid w:val="005A2B63"/>
    <w:rsid w:val="005C419C"/>
    <w:rsid w:val="005F13E3"/>
    <w:rsid w:val="007004F0"/>
    <w:rsid w:val="007325A5"/>
    <w:rsid w:val="00762042"/>
    <w:rsid w:val="0078097D"/>
    <w:rsid w:val="00783C61"/>
    <w:rsid w:val="007C6149"/>
    <w:rsid w:val="007E6C0E"/>
    <w:rsid w:val="00856342"/>
    <w:rsid w:val="008A1A6C"/>
    <w:rsid w:val="0091388C"/>
    <w:rsid w:val="00913C80"/>
    <w:rsid w:val="00962EA8"/>
    <w:rsid w:val="009C1C86"/>
    <w:rsid w:val="00A15224"/>
    <w:rsid w:val="00AE5DA9"/>
    <w:rsid w:val="00B17E2A"/>
    <w:rsid w:val="00B320B6"/>
    <w:rsid w:val="00B77B3E"/>
    <w:rsid w:val="00BA0EF6"/>
    <w:rsid w:val="00C42487"/>
    <w:rsid w:val="00C74F9F"/>
    <w:rsid w:val="00C946A8"/>
    <w:rsid w:val="00C957E3"/>
    <w:rsid w:val="00DA0651"/>
    <w:rsid w:val="00DD449D"/>
    <w:rsid w:val="00DD750F"/>
    <w:rsid w:val="00DE7AAF"/>
    <w:rsid w:val="00E4356D"/>
    <w:rsid w:val="00E54BAF"/>
    <w:rsid w:val="00F73B0F"/>
    <w:rsid w:val="00FC53C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BBA"/>
    <w:pPr>
      <w:spacing w:after="200" w:line="276" w:lineRule="auto"/>
    </w:pPr>
    <w:rPr>
      <w:lang w:val="es-AR"/>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1B4C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4C07"/>
    <w:rPr>
      <w:rFonts w:ascii="Tahoma" w:hAnsi="Tahoma" w:cs="Tahoma"/>
      <w:sz w:val="16"/>
      <w:szCs w:val="16"/>
    </w:rPr>
  </w:style>
  <w:style w:type="paragraph" w:customStyle="1" w:styleId="EstiloArial11ptJustificadoPrimeralnea063cmInterline">
    <w:name w:val="Estilo Arial 11 pt Justificado Primera línea:  063 cm Interline..."/>
    <w:basedOn w:val="Normal"/>
    <w:uiPriority w:val="99"/>
    <w:rsid w:val="00B320B6"/>
    <w:pPr>
      <w:spacing w:after="0" w:line="360" w:lineRule="auto"/>
      <w:ind w:firstLine="360"/>
      <w:jc w:val="both"/>
    </w:pPr>
    <w:rPr>
      <w:rFonts w:ascii="Arial" w:hAnsi="Arial"/>
      <w:szCs w:val="20"/>
      <w:lang w:val="es-ES" w:eastAsia="es-ES"/>
    </w:rPr>
  </w:style>
</w:styles>
</file>

<file path=word/webSettings.xml><?xml version="1.0" encoding="utf-8"?>
<w:webSettings xmlns:r="http://schemas.openxmlformats.org/officeDocument/2006/relationships" xmlns:w="http://schemas.openxmlformats.org/wordprocessingml/2006/main">
  <w:divs>
    <w:div w:id="217519137">
      <w:marLeft w:val="0"/>
      <w:marRight w:val="0"/>
      <w:marTop w:val="0"/>
      <w:marBottom w:val="0"/>
      <w:divBdr>
        <w:top w:val="none" w:sz="0" w:space="0" w:color="auto"/>
        <w:left w:val="none" w:sz="0" w:space="0" w:color="auto"/>
        <w:bottom w:val="none" w:sz="0" w:space="0" w:color="auto"/>
        <w:right w:val="none" w:sz="0" w:space="0" w:color="auto"/>
      </w:divBdr>
    </w:div>
    <w:div w:id="217519138">
      <w:marLeft w:val="0"/>
      <w:marRight w:val="0"/>
      <w:marTop w:val="0"/>
      <w:marBottom w:val="0"/>
      <w:divBdr>
        <w:top w:val="none" w:sz="0" w:space="0" w:color="auto"/>
        <w:left w:val="none" w:sz="0" w:space="0" w:color="auto"/>
        <w:bottom w:val="none" w:sz="0" w:space="0" w:color="auto"/>
        <w:right w:val="none" w:sz="0" w:space="0" w:color="auto"/>
      </w:divBdr>
    </w:div>
    <w:div w:id="217519139">
      <w:marLeft w:val="0"/>
      <w:marRight w:val="0"/>
      <w:marTop w:val="0"/>
      <w:marBottom w:val="0"/>
      <w:divBdr>
        <w:top w:val="none" w:sz="0" w:space="0" w:color="auto"/>
        <w:left w:val="none" w:sz="0" w:space="0" w:color="auto"/>
        <w:bottom w:val="none" w:sz="0" w:space="0" w:color="auto"/>
        <w:right w:val="none" w:sz="0" w:space="0" w:color="auto"/>
      </w:divBdr>
    </w:div>
    <w:div w:id="217519140">
      <w:marLeft w:val="0"/>
      <w:marRight w:val="0"/>
      <w:marTop w:val="0"/>
      <w:marBottom w:val="0"/>
      <w:divBdr>
        <w:top w:val="none" w:sz="0" w:space="0" w:color="auto"/>
        <w:left w:val="none" w:sz="0" w:space="0" w:color="auto"/>
        <w:bottom w:val="none" w:sz="0" w:space="0" w:color="auto"/>
        <w:right w:val="none" w:sz="0" w:space="0" w:color="auto"/>
      </w:divBdr>
    </w:div>
    <w:div w:id="217519141">
      <w:marLeft w:val="0"/>
      <w:marRight w:val="0"/>
      <w:marTop w:val="0"/>
      <w:marBottom w:val="0"/>
      <w:divBdr>
        <w:top w:val="none" w:sz="0" w:space="0" w:color="auto"/>
        <w:left w:val="none" w:sz="0" w:space="0" w:color="auto"/>
        <w:bottom w:val="none" w:sz="0" w:space="0" w:color="auto"/>
        <w:right w:val="none" w:sz="0" w:space="0" w:color="auto"/>
      </w:divBdr>
    </w:div>
    <w:div w:id="217519142">
      <w:marLeft w:val="0"/>
      <w:marRight w:val="0"/>
      <w:marTop w:val="0"/>
      <w:marBottom w:val="0"/>
      <w:divBdr>
        <w:top w:val="none" w:sz="0" w:space="0" w:color="auto"/>
        <w:left w:val="none" w:sz="0" w:space="0" w:color="auto"/>
        <w:bottom w:val="none" w:sz="0" w:space="0" w:color="auto"/>
        <w:right w:val="none" w:sz="0" w:space="0" w:color="auto"/>
      </w:divBdr>
    </w:div>
    <w:div w:id="217519143">
      <w:marLeft w:val="0"/>
      <w:marRight w:val="0"/>
      <w:marTop w:val="0"/>
      <w:marBottom w:val="0"/>
      <w:divBdr>
        <w:top w:val="none" w:sz="0" w:space="0" w:color="auto"/>
        <w:left w:val="none" w:sz="0" w:space="0" w:color="auto"/>
        <w:bottom w:val="none" w:sz="0" w:space="0" w:color="auto"/>
        <w:right w:val="none" w:sz="0" w:space="0" w:color="auto"/>
      </w:divBdr>
    </w:div>
    <w:div w:id="21751914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564</TotalTime>
  <Pages>8</Pages>
  <Words>1440</Words>
  <Characters>7924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Fer</cp:lastModifiedBy>
  <cp:revision>12</cp:revision>
  <dcterms:created xsi:type="dcterms:W3CDTF">2014-09-28T18:52:00Z</dcterms:created>
  <dcterms:modified xsi:type="dcterms:W3CDTF">2014-11-16T23:57:00Z</dcterms:modified>
</cp:coreProperties>
</file>