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clustering </w:t>
      </w:r>
      <w:r w:rsidRPr="00C87448">
        <w:rPr>
          <w:rFonts w:ascii="Times New Roman" w:hAnsi="Times New Roman" w:cs="Times New Roman"/>
          <w:i/>
          <w:sz w:val="24"/>
          <w:szCs w:val="24"/>
        </w:rPr>
        <w:t>density-based</w:t>
      </w:r>
      <w:r>
        <w:rPr>
          <w:rFonts w:ascii="Times New Roman" w:hAnsi="Times New Roman" w:cs="Times New Roman"/>
          <w:sz w:val="24"/>
          <w:szCs w:val="24"/>
        </w:rPr>
        <w:t xml:space="preserve">, </w:t>
      </w:r>
      <w:r w:rsidRPr="00C87448">
        <w:rPr>
          <w:rFonts w:ascii="Times New Roman" w:hAnsi="Times New Roman" w:cs="Times New Roman"/>
          <w:i/>
          <w:sz w:val="24"/>
          <w:szCs w:val="24"/>
        </w:rPr>
        <w:t>grid-based</w:t>
      </w:r>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r w:rsidRPr="00CF54B0">
        <w:rPr>
          <w:rFonts w:ascii="Times New Roman" w:hAnsi="Times New Roman" w:cs="Times New Roman"/>
          <w:i/>
          <w:sz w:val="24"/>
          <w:szCs w:val="24"/>
        </w:rPr>
        <w:t>model-based</w:t>
      </w:r>
      <w:r w:rsidRPr="00CF54B0">
        <w:rPr>
          <w:rFonts w:ascii="Times New Roman" w:hAnsi="Times New Roman" w:cs="Times New Roman"/>
          <w:sz w:val="24"/>
          <w:szCs w:val="24"/>
        </w:rPr>
        <w:t xml:space="preserve"> o con </w:t>
      </w:r>
      <w:r w:rsidRPr="00CF54B0">
        <w:rPr>
          <w:rFonts w:ascii="Times New Roman" w:hAnsi="Times New Roman" w:cs="Times New Roman"/>
          <w:i/>
          <w:sz w:val="24"/>
          <w:szCs w:val="24"/>
        </w:rPr>
        <w:t xml:space="preserve">partitioning </w:t>
      </w:r>
      <w:r w:rsidRPr="00CF54B0">
        <w:rPr>
          <w:rFonts w:ascii="Times New Roman" w:hAnsi="Times New Roman" w:cs="Times New Roman"/>
          <w:sz w:val="24"/>
          <w:szCs w:val="24"/>
        </w:rPr>
        <w:t xml:space="preserve">y </w:t>
      </w:r>
      <w:r w:rsidRPr="00CF54B0">
        <w:rPr>
          <w:rFonts w:ascii="Times New Roman" w:hAnsi="Times New Roman" w:cs="Times New Roman"/>
          <w:i/>
          <w:sz w:val="24"/>
          <w:szCs w:val="24"/>
        </w:rPr>
        <w:t>micro-clusters</w:t>
      </w:r>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-&gt; Centrarnos en partitioning, hierarchical, model-based (probablistic) y micro-clusters.</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Partitioning algorithms:</w:t>
      </w:r>
      <w:r w:rsidRPr="00CF54B0">
        <w:rPr>
          <w:rFonts w:ascii="Times New Roman" w:hAnsi="Times New Roman" w:cs="Times New Roman"/>
          <w:sz w:val="24"/>
          <w:szCs w:val="24"/>
        </w:rPr>
        <w:t xml:space="preserve"> construct a partition of a set of objects into k clusters, that minimize an objective function (e.g. the sum of squares distances to the centroid representative). Examples include k-means (Farnstrom et al., 2000), and k-medoids;</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 xml:space="preserve">Hierarchical algorithms. </w:t>
      </w:r>
      <w:r w:rsidRPr="00CF54B0">
        <w:rPr>
          <w:rFonts w:ascii="Times New Roman" w:hAnsi="Times New Roman" w:cs="Times New Roman"/>
          <w:sz w:val="24"/>
          <w:szCs w:val="24"/>
        </w:rPr>
        <w:t>(En otro sitio sale este tipo en lugar de micro-clustering)</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Micro-clustering algorithms:</w:t>
      </w:r>
      <w:r w:rsidRPr="00CF54B0">
        <w:rPr>
          <w:rFonts w:ascii="Times New Roman" w:hAnsi="Times New Roman" w:cs="Times New Roman"/>
          <w:sz w:val="24"/>
          <w:szCs w:val="24"/>
        </w:rPr>
        <w:t xml:space="preserve"> divide the clustering process into two phases, where the first phase is online and summarizes the data stream in local models (micro-clusters) and the second phase generates a global cluster model from the micro-clusters. Examples of these algorithms include BIRCH (Zhang et al., 1996) and CluStream (Aggarwal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Density-based algorithms</w:t>
      </w:r>
      <w:r w:rsidRPr="00CF54B0">
        <w:rPr>
          <w:rFonts w:ascii="Times New Roman" w:hAnsi="Times New Roman" w:cs="Times New Roman"/>
          <w:sz w:val="24"/>
          <w:szCs w:val="24"/>
        </w:rPr>
        <w:t xml:space="preserve"> are based on connectivity between regions and density functions. This type of algorithms </w:t>
      </w:r>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 clusters of arbitrary</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shapes, e.g., DBSCAN (Birant and Kut, 2007), and OPTICS (Peter Kriegel</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Grid-based algorithms:</w:t>
      </w:r>
      <w:r w:rsidRPr="00CF54B0">
        <w:rPr>
          <w:rFonts w:ascii="Times New Roman" w:hAnsi="Times New Roman" w:cs="Times New Roman"/>
          <w:sz w:val="24"/>
          <w:szCs w:val="24"/>
        </w:rPr>
        <w:t xml:space="preserve"> based on a multiple-level granularity structure.</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View instance space as grid structures, e.g., Fractal Clustering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(Hinneburg and Keim, 1999)</w:t>
      </w:r>
      <w:r w:rsidR="003D556D" w:rsidRPr="00CF54B0">
        <w:rPr>
          <w:rFonts w:ascii="Times New Roman" w:hAnsi="Times New Roman" w:cs="Times New Roman"/>
          <w:sz w:val="24"/>
          <w:szCs w:val="24"/>
        </w:rPr>
        <w:t>. Grid based methods quantize the object space into a finite number of cells (hyper-rectangles) and then perform the required operations on the quantized space.</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r w:rsidRPr="00CF54B0">
        <w:rPr>
          <w:rFonts w:ascii="Times New Roman" w:hAnsi="Times New Roman" w:cs="Times New Roman"/>
          <w:b/>
          <w:sz w:val="24"/>
          <w:szCs w:val="24"/>
        </w:rPr>
        <w:t xml:space="preserve">Model-based algorithms: </w:t>
      </w:r>
      <w:r w:rsidR="003D556D" w:rsidRPr="00CF54B0">
        <w:rPr>
          <w:rFonts w:ascii="Times New Roman" w:hAnsi="Times New Roman" w:cs="Times New Roman"/>
          <w:sz w:val="24"/>
          <w:szCs w:val="24"/>
        </w:rPr>
        <w:t>fi</w:t>
      </w:r>
      <w:r w:rsidRPr="00CF54B0">
        <w:rPr>
          <w:rFonts w:ascii="Times New Roman" w:hAnsi="Times New Roman" w:cs="Times New Roman"/>
          <w:sz w:val="24"/>
          <w:szCs w:val="24"/>
        </w:rPr>
        <w:t xml:space="preserve">nd the best </w:t>
      </w:r>
      <w:r w:rsidR="003D556D" w:rsidRPr="00CF54B0">
        <w:rPr>
          <w:rFonts w:ascii="Times New Roman" w:hAnsi="Times New Roman" w:cs="Times New Roman"/>
          <w:sz w:val="24"/>
          <w:szCs w:val="24"/>
        </w:rPr>
        <w:t>fi</w:t>
      </w:r>
      <w:r w:rsidRPr="00CF54B0">
        <w:rPr>
          <w:rFonts w:ascii="Times New Roman" w:hAnsi="Times New Roman" w:cs="Times New Roman"/>
          <w:sz w:val="24"/>
          <w:szCs w:val="24"/>
        </w:rPr>
        <w:t>t of the model to all the clusters.</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Good for conceptual clustering, e.g.,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(Kaski and Kohonen, 1994).</w:t>
      </w:r>
      <w:r w:rsidR="000E2796">
        <w:rPr>
          <w:rFonts w:ascii="Times New Roman" w:hAnsi="Times New Roman" w:cs="Times New Roman"/>
          <w:sz w:val="24"/>
          <w:szCs w:val="24"/>
        </w:rPr>
        <w:t xml:space="preserve"> </w:t>
      </w:r>
      <w:r w:rsidR="000E2796" w:rsidRPr="000E2796">
        <w:rPr>
          <w:rFonts w:ascii="Times New Roman" w:hAnsi="Times New Roman" w:cs="Times New Roman"/>
          <w:sz w:val="24"/>
          <w:szCs w:val="24"/>
        </w:rPr>
        <w:t>Model based clustering operates on the assumption that gene expression data originates from a finite mixture of underlying probability distributions (Ramoni et al. 2001). Each cluster corresponds to a different distribution, and generally, the distributions are assumed to be Gaussians.</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minimization y facility location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&gt; ¿… and instead evaluates an algorithm’s performance by a combination of SSQ and the numbers of centers used?</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 xml:space="preserve">STREAM -&gt; k-Median : Nº of medians to be at most k; Facility location -&gt; Range of number of centers. ¿Why facility location is more convinient if they </w:t>
      </w:r>
      <w:r w:rsidRPr="00CF54B0">
        <w:rPr>
          <w:rFonts w:ascii="Times New Roman" w:hAnsi="Times New Roman" w:cs="Times New Roman"/>
          <w:sz w:val="24"/>
          <w:szCs w:val="24"/>
        </w:rPr>
        <w:lastRenderedPageBreak/>
        <w:t>look for a z that gives a certain k? -&gt; ¿K-Median es NP-Hard pero utilizando Facility Location en el Local Search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¿El recurring concept drift de la propuesta RGNBC (Redes Bayesianas) tiene que ver con la definición de este concepto? -&gt; En RGNBC puede que no tenga que ver con un concept drift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En la propuesta RGNBC, en la ecuación 12, ¿la evidencia no debería ser el sumatorio del numerador de posterior(…)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r>
        <w:rPr>
          <w:rFonts w:ascii="Times New Roman" w:hAnsi="Times New Roman" w:cs="Times New Roman"/>
          <w:sz w:val="24"/>
          <w:szCs w:val="24"/>
        </w:rPr>
        <w:t>Paper “A survey on rough set theory and its applications” -&gt; ¿BND(X) and NEG(X) definitions interchanged? Además, duda con respecto a la utilidad que tiene el paper RGNBC</w:t>
      </w:r>
    </w:p>
    <w:p w14:paraId="336C4E9F" w14:textId="785771C0" w:rsidR="00CD186F" w:rsidRPr="00BA1A92" w:rsidRDefault="00CD186F" w:rsidP="00CF54B0">
      <w:pPr>
        <w:pStyle w:val="Prrafodelista"/>
        <w:numPr>
          <w:ilvl w:val="0"/>
          <w:numId w:val="2"/>
        </w:numPr>
        <w:rPr>
          <w:b/>
        </w:rPr>
      </w:pPr>
      <w:r>
        <w:rPr>
          <w:rFonts w:ascii="Times New Roman" w:hAnsi="Times New Roman" w:cs="Times New Roman"/>
          <w:sz w:val="24"/>
          <w:szCs w:val="24"/>
        </w:rPr>
        <w:t>Paper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¿Error en la gráfica de la página 5 del paper “Classification of Massive …”? ¿En la segunda también?</w:t>
      </w:r>
    </w:p>
    <w:p w14:paraId="4E1B7D79" w14:textId="75918C84" w:rsidR="00BA1A92" w:rsidRPr="00BA1A92" w:rsidRDefault="00BA1A92" w:rsidP="00CF54B0">
      <w:pPr>
        <w:pStyle w:val="Prrafodelista"/>
        <w:numPr>
          <w:ilvl w:val="0"/>
          <w:numId w:val="2"/>
        </w:numPr>
        <w:rPr>
          <w:b/>
        </w:rPr>
      </w:pPr>
      <w:r>
        <w:rPr>
          <w:rFonts w:ascii="Times New Roman" w:hAnsi="Times New Roman" w:cs="Times New Roman"/>
          <w:sz w:val="24"/>
          <w:szCs w:val="24"/>
        </w:rPr>
        <w:t>Comentarle a los profesores lo de los diferentes surveys encontrados. Ejemplo: Ensemble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No se entiende la función de CFIT en el paper “An effective pattern-based Bayesian classifier for evolving data stream”. Utilización: último párrafo de la página 5.</w:t>
      </w:r>
    </w:p>
    <w:p w14:paraId="3FF11C03" w14:textId="5A14FCF0" w:rsidR="00BA1A92" w:rsidRPr="00F06600" w:rsidRDefault="00BA1A92" w:rsidP="00BA1A92">
      <w:pPr>
        <w:pStyle w:val="Prrafodelista"/>
        <w:numPr>
          <w:ilvl w:val="0"/>
          <w:numId w:val="2"/>
        </w:numPr>
        <w:rPr>
          <w:b/>
        </w:rPr>
      </w:pPr>
      <w:r>
        <w:rPr>
          <w:rFonts w:ascii="Times New Roman" w:hAnsi="Times New Roman" w:cs="Times New Roman"/>
          <w:sz w:val="24"/>
          <w:szCs w:val="24"/>
        </w:rPr>
        <w:t>Paper “Mining Complex Models from Arbitrarly Large Databases in Constant Time” -&gt; Difficult to understand.</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Preguntar si es necesario que los métodos de clasificación sean también multietiqueta.</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Preguntar si también interesan papers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Preguntar por el paper que contiene el método denominado Globally Adaptive-MB-MBC (supervisado multidimensional) -&gt; No lo podemos encontrar -&gt; ¿Tiene un paper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(semi-supervisado unidimensional) -&gt; ¿tiene un paper publicado? -&gt; ¿Classifying evolving data streams with partially labeled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Diferencia entre los artículos de la sección Refereed journals y los de la sección Conference and workshop</w:t>
      </w:r>
    </w:p>
    <w:p w14:paraId="3715C11D" w14:textId="77777777" w:rsidR="008B1518" w:rsidRPr="008B1518" w:rsidRDefault="008B1518" w:rsidP="00BA1A92">
      <w:pPr>
        <w:pStyle w:val="Prrafodelista"/>
        <w:numPr>
          <w:ilvl w:val="0"/>
          <w:numId w:val="2"/>
        </w:numPr>
        <w:rPr>
          <w:b/>
        </w:rPr>
      </w:pPr>
      <w:r>
        <w:rPr>
          <w:rFonts w:ascii="Times New Roman" w:hAnsi="Times New Roman" w:cs="Times New Roman"/>
          <w:sz w:val="24"/>
          <w:szCs w:val="24"/>
        </w:rPr>
        <w:t>Types of concept drift: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Real concept drift (change of the target concept that the classifier is trying to predict) and virtual concept drift (change of the underlying data distribution).</w:t>
      </w:r>
    </w:p>
    <w:p w14:paraId="1923131D" w14:textId="0A792DF1" w:rsidR="008B1518" w:rsidRPr="008B1518" w:rsidRDefault="008B1518" w:rsidP="008B1518">
      <w:pPr>
        <w:pStyle w:val="Prrafodelista"/>
        <w:numPr>
          <w:ilvl w:val="1"/>
          <w:numId w:val="2"/>
        </w:numPr>
        <w:rPr>
          <w:b/>
        </w:rPr>
      </w:pPr>
      <w:r>
        <w:rPr>
          <w:rFonts w:ascii="Times New Roman" w:hAnsi="Times New Roman" w:cs="Times New Roman"/>
          <w:sz w:val="24"/>
          <w:szCs w:val="24"/>
        </w:rPr>
        <w:t>According to [14], there are three possible sources of concept drifts: Conditional change (real concept drift), feature change (virtual concept drift) and dual change.</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1518">
        <w:rPr>
          <w:rFonts w:ascii="Times New Roman" w:hAnsi="Times New Roman" w:cs="Times New Roman"/>
          <w:sz w:val="24"/>
          <w:szCs w:val="24"/>
        </w:rPr>
        <w:t xml:space="preserve">Sudden drift, gradual drift, incremental drift, recurring concepts -&gt; ¿Rate of change?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Tenerlo en cuenta a la hora de hablar de concept drift</w:t>
      </w:r>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En la página 4 del paper “Classifying evolving data streams with partially labeled data (2011)” -&gt; otherwise, the window size increases to include the more recent instances. -&gt; ¿No debería ser to include the more out-of-date instances?</w:t>
      </w:r>
    </w:p>
    <w:p w14:paraId="624F1562" w14:textId="5C2717C2" w:rsidR="008B206D" w:rsidRPr="008B206D" w:rsidRDefault="008B206D" w:rsidP="008B206D">
      <w:pPr>
        <w:pStyle w:val="Prrafodelista"/>
        <w:numPr>
          <w:ilvl w:val="1"/>
          <w:numId w:val="2"/>
        </w:numPr>
        <w:rPr>
          <w:b/>
        </w:rPr>
      </w:pPr>
      <w:r>
        <w:rPr>
          <w:rFonts w:ascii="Times New Roman" w:hAnsi="Times New Roman" w:cs="Times New Roman"/>
          <w:sz w:val="24"/>
          <w:szCs w:val="24"/>
        </w:rPr>
        <w:t>Paper “Classifying evolving data streams with partially labeled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Preguntar por las propuestas multi-etiqueta y multi-dimensional.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Preguntar si me centro en los papers más recientes.</w:t>
      </w:r>
    </w:p>
    <w:p w14:paraId="18C1BF9F" w14:textId="5B0FB33F" w:rsidR="0017021E" w:rsidRPr="008B206D" w:rsidRDefault="0017021E" w:rsidP="008B206D">
      <w:pPr>
        <w:pStyle w:val="Prrafodelista"/>
        <w:numPr>
          <w:ilvl w:val="1"/>
          <w:numId w:val="2"/>
        </w:numPr>
        <w:rPr>
          <w:b/>
        </w:rPr>
      </w:pPr>
      <w:bookmarkStart w:id="0" w:name="_Hlk5923058"/>
      <w:r>
        <w:rPr>
          <w:rFonts w:ascii="Times New Roman" w:hAnsi="Times New Roman" w:cs="Times New Roman"/>
          <w:sz w:val="24"/>
          <w:szCs w:val="24"/>
        </w:rPr>
        <w:t>Paper “</w:t>
      </w:r>
      <w:r w:rsidRPr="0017021E">
        <w:rPr>
          <w:rFonts w:ascii="Times New Roman" w:hAnsi="Times New Roman" w:cs="Times New Roman"/>
          <w:sz w:val="24"/>
          <w:szCs w:val="24"/>
        </w:rPr>
        <w:t>Learning Decision Trees from Data Streams with Concept Drift (2016)</w:t>
      </w:r>
      <w:r>
        <w:rPr>
          <w:rFonts w:ascii="Times New Roman" w:hAnsi="Times New Roman" w:cs="Times New Roman"/>
          <w:sz w:val="24"/>
          <w:szCs w:val="24"/>
        </w:rPr>
        <w:t>” -&gt; CEVOT extends EVO-Tree. This EVO-Tree has one split value in each node. ¿Why not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Mirar libro para ver las relaciones entre métodos de clustering.</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Ver si el Sampling to Obtain Feasible Centers (apartado) de STREAM se puede comparar con el coreset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Comprobar si la carpeta Dynamic, Temporal and Continuous Time Bayesian Networks se puede incluir dentro de la carpeta de Bayesian networks que está dentro de la carpeta Classification for data streams.</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Mirar de las propuestas de clasificadores bayesianos a la hora de redactar el estado del arte relacionado con el Ensemble.</w:t>
      </w:r>
    </w:p>
    <w:p w14:paraId="18F5FF73" w14:textId="5050B3E5" w:rsidR="00CD186F" w:rsidRPr="00BA1A92" w:rsidRDefault="00CD186F" w:rsidP="00CD186F">
      <w:pPr>
        <w:pStyle w:val="Prrafodelista"/>
        <w:numPr>
          <w:ilvl w:val="0"/>
          <w:numId w:val="1"/>
        </w:numPr>
        <w:rPr>
          <w:b/>
        </w:rPr>
      </w:pPr>
      <w:r>
        <w:rPr>
          <w:rFonts w:ascii="Times New Roman" w:hAnsi="Times New Roman" w:cs="Times New Roman"/>
          <w:sz w:val="24"/>
          <w:szCs w:val="24"/>
        </w:rPr>
        <w:t>Paper “MReC-DFS” -&gt; Naive Bayes as a base learner -&gt; Posible paper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Una vez leídos bastantes papers -&gt; Buscar menciones de papers dentro de otros papers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Añadir documento “Online Machine Learning in Big Data Streams</w:t>
      </w:r>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al grupo de surveys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bibliografía introducida en la memoria (aunque esté en formato bibtex,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Ver documentos de Javier Diaz para obtener información sobre clustering para data streams.</w:t>
      </w:r>
      <w:r w:rsidR="0087508A">
        <w:rPr>
          <w:rFonts w:ascii="Times New Roman" w:hAnsi="Times New Roman" w:cs="Times New Roman"/>
          <w:sz w:val="24"/>
          <w:szCs w:val="24"/>
        </w:rPr>
        <w:t xml:space="preserve"> -&gt; </w:t>
      </w:r>
      <w:r w:rsidR="00500A47" w:rsidRPr="00500A47">
        <w:rPr>
          <w:rFonts w:ascii="Times New Roman" w:hAnsi="Times New Roman" w:cs="Times New Roman"/>
          <w:color w:val="2F5496" w:themeColor="accent1" w:themeShade="BF"/>
          <w:sz w:val="24"/>
          <w:szCs w:val="24"/>
        </w:rPr>
        <w:t>Clustering of Data Streams with Dynamic Gaussian Mixture Models. An IoT Application in Industrial Processes</w:t>
      </w:r>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Al haber una revisión de ensemble de 2017, no centrarnos en las propuestas que ya están en esta revisión, sino más en aquellas que no están (comparar las propuestas que no están entre ellas y con otras propuestas que están en los métodos de ensemble).</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ejemplo si manejan el concept drift).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Con respecto a las propuestas que traten el aprendizaje semi-supervisado,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backpropagation.</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(ej: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se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r w:rsidRPr="001E617E">
        <w:rPr>
          <w:rFonts w:ascii="Times New Roman" w:hAnsi="Times New Roman" w:cs="Times New Roman"/>
          <w:b/>
          <w:sz w:val="24"/>
        </w:rPr>
        <w:t>x</w:t>
      </w:r>
      <w:r w:rsidRPr="001E617E">
        <w:rPr>
          <w:rFonts w:ascii="Times New Roman" w:hAnsi="Times New Roman" w:cs="Times New Roman"/>
          <w:sz w:val="24"/>
        </w:rPr>
        <w:t>,c)=p(c)p(</w:t>
      </w:r>
      <w:r w:rsidRPr="001E617E">
        <w:rPr>
          <w:rFonts w:ascii="Times New Roman" w:hAnsi="Times New Roman" w:cs="Times New Roman"/>
          <w:b/>
          <w:sz w:val="24"/>
        </w:rPr>
        <w:t>x</w:t>
      </w:r>
      <w:r w:rsidRPr="001E617E">
        <w:rPr>
          <w:rFonts w:ascii="Times New Roman" w:hAnsi="Times New Roman" w:cs="Times New Roman"/>
          <w:sz w:val="24"/>
        </w:rPr>
        <w:t>|c) no se de donde viene. Además, ¿Por qué los diferentes clasificadores bayesianos corresponden con diferentes factorizaciones de p(</w:t>
      </w:r>
      <w:r w:rsidRPr="001E617E">
        <w:rPr>
          <w:rFonts w:ascii="Times New Roman" w:hAnsi="Times New Roman" w:cs="Times New Roman"/>
          <w:b/>
          <w:sz w:val="24"/>
        </w:rPr>
        <w:t>x</w:t>
      </w:r>
      <w:r w:rsidRPr="001E617E">
        <w:rPr>
          <w:rFonts w:ascii="Times New Roman" w:hAnsi="Times New Roman" w:cs="Times New Roman"/>
          <w:sz w:val="24"/>
        </w:rPr>
        <w:t>|c) si la del TAN incluye una variable predictora en la parte condicional (p(x_i|c,x_j(i)))?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Preguntar si en la teoría de regresión logística es necesario meter lo del logit.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Hanen Borchani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Paper “</w:t>
      </w:r>
      <w:r w:rsidRPr="00B015FB">
        <w:rPr>
          <w:rFonts w:ascii="Times New Roman" w:hAnsi="Times New Roman" w:cs="Times New Roman"/>
          <w:sz w:val="24"/>
        </w:rPr>
        <w:t>Hierarchical Clustering of Time-Series Data Streams</w:t>
      </w:r>
      <w:r>
        <w:rPr>
          <w:rFonts w:ascii="Times New Roman" w:hAnsi="Times New Roman" w:cs="Times New Roman"/>
          <w:sz w:val="24"/>
        </w:rPr>
        <w:t>” -&gt; ¿En clustering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¿Las propuestas para series temporales tienen que tratar con las restricciones de los data streams?</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¿Tanto el clustering jerárquico aglomerativo como divisivo producen el mismo dendograma solo que en direcciones opuestas? ¿O pueden construir diferentes dendogramas?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Diferencia entre model-based clsutering y density-based clustering.</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clu</w:t>
      </w:r>
      <w:r>
        <w:rPr>
          <w:rFonts w:ascii="Times New Roman" w:hAnsi="Times New Roman" w:cs="Times New Roman"/>
          <w:sz w:val="24"/>
        </w:rPr>
        <w:t>s</w:t>
      </w:r>
      <w:r w:rsidRPr="003852BA">
        <w:rPr>
          <w:rFonts w:ascii="Times New Roman" w:hAnsi="Times New Roman" w:cs="Times New Roman"/>
          <w:sz w:val="24"/>
        </w:rPr>
        <w:t>ters.</w:t>
      </w:r>
    </w:p>
    <w:p w14:paraId="256407D6" w14:textId="060BF44F"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Paper “</w:t>
      </w:r>
      <w:r w:rsidRPr="00605187">
        <w:rPr>
          <w:rFonts w:ascii="Times New Roman" w:hAnsi="Times New Roman" w:cs="Times New Roman"/>
          <w:sz w:val="24"/>
        </w:rPr>
        <w:t>McDiarmid Drift Detection Methods</w:t>
      </w:r>
      <w:r>
        <w:rPr>
          <w:rFonts w:ascii="Times New Roman" w:hAnsi="Times New Roman" w:cs="Times New Roman"/>
          <w:sz w:val="24"/>
        </w:rPr>
        <w:t xml:space="preserve"> </w:t>
      </w:r>
      <w:r w:rsidRPr="00605187">
        <w:rPr>
          <w:rFonts w:ascii="Times New Roman" w:hAnsi="Times New Roman" w:cs="Times New Roman"/>
          <w:sz w:val="24"/>
        </w:rPr>
        <w:t>for Evolving Data Streams</w:t>
      </w:r>
      <w:r>
        <w:rPr>
          <w:rFonts w:ascii="Times New Roman" w:hAnsi="Times New Roman" w:cs="Times New Roman"/>
          <w:sz w:val="24"/>
        </w:rPr>
        <w:t>” -&gt; Menciona que el virtual drift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Si el virtual drift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Decir que he encontrado un par de surveys mas de clustering</w:t>
      </w:r>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clustering, que no abordan métodos de clustering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r w:rsidRPr="00544062">
        <w:rPr>
          <w:rFonts w:ascii="Times New Roman" w:hAnsi="Times New Roman" w:cs="Times New Roman"/>
          <w:sz w:val="24"/>
        </w:rPr>
        <w:t>An Evaluation of Data Stream Clustering Algorithms (2018)</w:t>
      </w:r>
      <w:r>
        <w:rPr>
          <w:rFonts w:ascii="Times New Roman" w:hAnsi="Times New Roman" w:cs="Times New Roman"/>
          <w:sz w:val="24"/>
        </w:rPr>
        <w:t xml:space="preserve"> -&gt; Contiene una tabla comparativa, pero mezclando propuestas de distintos tipos de clustering. Tiene pocos de partinioning.</w:t>
      </w:r>
      <w:r w:rsidR="003951BC">
        <w:rPr>
          <w:rFonts w:ascii="Times New Roman" w:hAnsi="Times New Roman" w:cs="Times New Roman"/>
          <w:sz w:val="24"/>
        </w:rPr>
        <w:t xml:space="preserve"> Vamos a proponer hacer tablas distintas comparando diferentes tipos de métodos para clustering.</w:t>
      </w:r>
    </w:p>
    <w:p w14:paraId="0E2A6EC5" w14:textId="28708D19" w:rsidR="00544062" w:rsidRDefault="00083DD7" w:rsidP="000417BA">
      <w:pPr>
        <w:pStyle w:val="Prrafodelista"/>
        <w:numPr>
          <w:ilvl w:val="0"/>
          <w:numId w:val="3"/>
        </w:numPr>
        <w:rPr>
          <w:rFonts w:ascii="Times New Roman" w:hAnsi="Times New Roman" w:cs="Times New Roman"/>
          <w:sz w:val="24"/>
        </w:rPr>
      </w:pPr>
      <w:r w:rsidRPr="00007E90">
        <w:rPr>
          <w:rFonts w:ascii="Times New Roman" w:hAnsi="Times New Roman" w:cs="Times New Roman"/>
          <w:sz w:val="24"/>
        </w:rPr>
        <w:t>Landmark window model</w:t>
      </w:r>
      <w:r w:rsidR="00007E90">
        <w:rPr>
          <w:rFonts w:ascii="Times New Roman" w:hAnsi="Times New Roman" w:cs="Times New Roman"/>
          <w:sz w:val="24"/>
        </w:rPr>
        <w:t xml:space="preserve"> -&gt; ¿Se puede modificar el landmark de forma dinámica?</w:t>
      </w:r>
    </w:p>
    <w:p w14:paraId="00E1C9C2" w14:textId="4FA52CF8" w:rsid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r w:rsidR="00C40FD9">
        <w:rPr>
          <w:rFonts w:ascii="Times New Roman" w:hAnsi="Times New Roman" w:cs="Times New Roman"/>
          <w:sz w:val="24"/>
        </w:rPr>
        <w:t xml:space="preserve"> ¿Los incorporo en la tabla?</w:t>
      </w:r>
    </w:p>
    <w:p w14:paraId="0EBB0063" w14:textId="35F161C0" w:rsidR="00197600" w:rsidRDefault="0019760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¿Es necesario meter la definición del Hoeffding Bound en el VFDT? Se pregunta porque si no se va a hacer muy largo lo dedicado a esa propuesta.</w:t>
      </w:r>
    </w:p>
    <w:p w14:paraId="083FC4B1" w14:textId="0A7B76E3" w:rsidR="00EB1A3D" w:rsidRDefault="00EB1A3D"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Preguntar si es necesario seguir un orden cronológico en los artículos mencionados.</w:t>
      </w:r>
    </w:p>
    <w:p w14:paraId="3D8C8827" w14:textId="05FDB944" w:rsidR="008A6CCF" w:rsidRDefault="008A6CCF" w:rsidP="008A6CCF">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OLIN -&gt; </w:t>
      </w:r>
      <w:r w:rsidRPr="008A6CCF">
        <w:rPr>
          <w:rFonts w:ascii="Times New Roman" w:hAnsi="Times New Roman" w:cs="Times New Roman"/>
          <w:sz w:val="24"/>
        </w:rPr>
        <w:t>The connectionist nature of the info-fuzzy network (each terminal node is</w:t>
      </w:r>
      <w:r>
        <w:rPr>
          <w:rFonts w:ascii="Times New Roman" w:hAnsi="Times New Roman" w:cs="Times New Roman"/>
          <w:sz w:val="24"/>
        </w:rPr>
        <w:t xml:space="preserve"> </w:t>
      </w:r>
      <w:r w:rsidRPr="008A6CCF">
        <w:rPr>
          <w:rFonts w:ascii="Times New Roman" w:hAnsi="Times New Roman" w:cs="Times New Roman"/>
          <w:sz w:val="24"/>
        </w:rPr>
        <w:t>connected to every target node) resembles the topological structure of multi-layer neural</w:t>
      </w:r>
      <w:r>
        <w:rPr>
          <w:rFonts w:ascii="Times New Roman" w:hAnsi="Times New Roman" w:cs="Times New Roman"/>
          <w:sz w:val="24"/>
        </w:rPr>
        <w:t xml:space="preserve"> </w:t>
      </w:r>
      <w:r w:rsidRPr="008A6CCF">
        <w:rPr>
          <w:rFonts w:ascii="Times New Roman" w:hAnsi="Times New Roman" w:cs="Times New Roman"/>
          <w:sz w:val="24"/>
        </w:rPr>
        <w:t>networks (see [27]), which also have input and output nodes and a variable number of</w:t>
      </w:r>
      <w:r>
        <w:rPr>
          <w:rFonts w:ascii="Times New Roman" w:hAnsi="Times New Roman" w:cs="Times New Roman"/>
          <w:sz w:val="24"/>
        </w:rPr>
        <w:t xml:space="preserve"> </w:t>
      </w:r>
      <w:r w:rsidRPr="008A6CCF">
        <w:rPr>
          <w:rFonts w:ascii="Times New Roman" w:hAnsi="Times New Roman" w:cs="Times New Roman"/>
          <w:sz w:val="24"/>
        </w:rPr>
        <w:t>hidden layers. Consequently, we define our model as a network and not as a tree.</w:t>
      </w:r>
      <w:r>
        <w:rPr>
          <w:rFonts w:ascii="Times New Roman" w:hAnsi="Times New Roman" w:cs="Times New Roman"/>
          <w:sz w:val="24"/>
        </w:rPr>
        <w:t xml:space="preserve"> -&gt; No obstante, lo compara con el CVFDT -&gt; ¿Lo pongo en las propuestas de árboles de decisión?</w:t>
      </w:r>
    </w:p>
    <w:p w14:paraId="71B92025" w14:textId="1E800999" w:rsidR="00DF6A69" w:rsidRDefault="00DF6A69" w:rsidP="008A6CCF">
      <w:pPr>
        <w:pStyle w:val="Prrafodelista"/>
        <w:numPr>
          <w:ilvl w:val="0"/>
          <w:numId w:val="3"/>
        </w:numPr>
        <w:rPr>
          <w:rFonts w:ascii="Times New Roman" w:hAnsi="Times New Roman" w:cs="Times New Roman"/>
          <w:sz w:val="24"/>
        </w:rPr>
      </w:pPr>
      <w:r>
        <w:rPr>
          <w:rFonts w:ascii="Times New Roman" w:hAnsi="Times New Roman" w:cs="Times New Roman"/>
          <w:sz w:val="24"/>
        </w:rPr>
        <w:lastRenderedPageBreak/>
        <w:t>UFFT -&gt; Para un problema multiclase construye un bosque de árboles de decisión binario, uno para cada par de valores que puede tomar la variable clase. ¿Es cierto que no es ensemble?</w:t>
      </w:r>
    </w:p>
    <w:p w14:paraId="76CEA452" w14:textId="4E433E73" w:rsidR="00EB1A3D" w:rsidRDefault="00992AB0"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Los clasificadores Naive Bayes que se utilizan para splitting-tests se sitúan en inner nodes, pero en el paper solo habla de las hojas.  -&gt; ¿Se utilizan solo para las hojas?</w:t>
      </w:r>
    </w:p>
    <w:p w14:paraId="04BFA4B0" w14:textId="1154322D" w:rsidR="008420F1" w:rsidRDefault="008420F1"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los cuadros que resumen las diferentes propuestas hay muchos huecos vacíos. Mencionarlo.</w:t>
      </w:r>
    </w:p>
    <w:p w14:paraId="66159C92" w14:textId="7A8C3A7B" w:rsidR="009853BC" w:rsidRDefault="009853BC"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RGNBC -&gt; En función de que </w:t>
      </w:r>
      <w:r>
        <w:rPr>
          <w:rFonts w:ascii="Times New Roman" w:hAnsi="Times New Roman" w:cs="Times New Roman"/>
          <w:i/>
          <w:sz w:val="24"/>
        </w:rPr>
        <w:t>concept drift</w:t>
      </w:r>
      <w:r>
        <w:rPr>
          <w:rFonts w:ascii="Times New Roman" w:hAnsi="Times New Roman" w:cs="Times New Roman"/>
          <w:sz w:val="24"/>
        </w:rPr>
        <w:t xml:space="preserve"> se produzca, se tienen en cuenta unos atributos u otros y se añaden a la tabla de información. ¿Se puede considerar que manejan la aparición de nuevos atributos?</w:t>
      </w:r>
    </w:p>
    <w:p w14:paraId="70AC7891" w14:textId="1AF148F4" w:rsidR="00CE2B38" w:rsidRDefault="00CE2B38"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Preguntar si el tema de las series temporales y las redes bayesianas para el descubrimiento del conocimiento se puede poner en el trabajo futuro.</w:t>
      </w:r>
    </w:p>
    <w:p w14:paraId="358879AE" w14:textId="1814E2D5" w:rsidR="00B20F0D" w:rsidRDefault="00B20F0D"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el KNN, ¿se puede considerar que en todas las propuestas se adaptan a nuevas clases debido a la forma en la que se lleva la clasificación de nuevas instancias?</w:t>
      </w:r>
      <w:r w:rsidR="00F112FD">
        <w:rPr>
          <w:rFonts w:ascii="Times New Roman" w:hAnsi="Times New Roman" w:cs="Times New Roman"/>
          <w:sz w:val="24"/>
        </w:rPr>
        <w:t xml:space="preserve"> Con respecto al tratamiento de instancias de alta dimensión, ¿se puede poner en la tabla que no se trata por defecto a no ser que se aplique algún método para abordarlas? Debido al problema del cálculo de las distancias en datos de alta dimensión.</w:t>
      </w:r>
    </w:p>
    <w:p w14:paraId="744EC9C9" w14:textId="17BD6D1B" w:rsidR="009609B2" w:rsidRDefault="009609B2"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el KNN es necesario poner en la tabla si se detecta concept drift o no?</w:t>
      </w:r>
    </w:p>
    <w:p w14:paraId="590F641F" w14:textId="29CF62FD" w:rsidR="001F2BB5" w:rsidRDefault="001F2BB5"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En la propuesta ANNCAD comentan la construcción de varios clasificadores basados en el algoritmo ANNCAD, pero dentro de la sección del KNN no lo comento puesto que lo quiero mencionar en las propuestas de ensemble. ¿Es adecuado hacerlo de esta manera? </w:t>
      </w:r>
    </w:p>
    <w:p w14:paraId="141555BC" w14:textId="68038823" w:rsidR="00FF0B7C" w:rsidRDefault="00FF0B7C"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SVM tiene buen desempeño con datos de altas dimensiones. ¿Se puede poner en el cuadro que todas las propuestas manejan datos de altas dimensiones?</w:t>
      </w:r>
    </w:p>
    <w:p w14:paraId="6A8AA7E4" w14:textId="660E16CE" w:rsidR="00DC02D4" w:rsidRDefault="00DC02D4"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Regresión logística -&gt; Hay un paper que no entiendo bien. ¿Lo pongo?</w:t>
      </w:r>
    </w:p>
    <w:p w14:paraId="458DD5EC" w14:textId="48E79E08" w:rsidR="000C52DA" w:rsidRDefault="000C52DA"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Preguntar, aparte de los campos isbn, doi y keywords, si hay que quitar los siguientes campos: address, publisher, location, series, url y acmid</w:t>
      </w:r>
    </w:p>
    <w:p w14:paraId="78A66E3F" w14:textId="302F5874" w:rsidR="006E0D1B" w:rsidRPr="0086006B" w:rsidRDefault="006E0D1B"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Preguntar si poner una tabla comparativa en el apartado de redes bayesianas para el descubrimiento del conocimiento.</w:t>
      </w:r>
      <w:bookmarkStart w:id="1" w:name="_GoBack"/>
      <w:bookmarkEnd w:id="1"/>
    </w:p>
    <w:sectPr w:rsidR="006E0D1B" w:rsidRPr="00860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C52DA"/>
    <w:rsid w:val="000E20BF"/>
    <w:rsid w:val="000E2796"/>
    <w:rsid w:val="00102115"/>
    <w:rsid w:val="0017021E"/>
    <w:rsid w:val="00197600"/>
    <w:rsid w:val="001E617E"/>
    <w:rsid w:val="001F19E2"/>
    <w:rsid w:val="001F2BB5"/>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473289"/>
    <w:rsid w:val="00500A47"/>
    <w:rsid w:val="00544062"/>
    <w:rsid w:val="00597ADD"/>
    <w:rsid w:val="00605187"/>
    <w:rsid w:val="006A4BDC"/>
    <w:rsid w:val="006C1089"/>
    <w:rsid w:val="006E0D1B"/>
    <w:rsid w:val="006E0F9C"/>
    <w:rsid w:val="007209D7"/>
    <w:rsid w:val="007618CC"/>
    <w:rsid w:val="00795974"/>
    <w:rsid w:val="007E4B4D"/>
    <w:rsid w:val="00822E78"/>
    <w:rsid w:val="008420F1"/>
    <w:rsid w:val="0086006B"/>
    <w:rsid w:val="0087508A"/>
    <w:rsid w:val="00895974"/>
    <w:rsid w:val="008A6CCF"/>
    <w:rsid w:val="008B1518"/>
    <w:rsid w:val="008B1BEF"/>
    <w:rsid w:val="008B206D"/>
    <w:rsid w:val="008B7ADA"/>
    <w:rsid w:val="009609B2"/>
    <w:rsid w:val="009853BC"/>
    <w:rsid w:val="00992AB0"/>
    <w:rsid w:val="00996FDF"/>
    <w:rsid w:val="00A40E94"/>
    <w:rsid w:val="00AD3038"/>
    <w:rsid w:val="00B015FB"/>
    <w:rsid w:val="00B05D00"/>
    <w:rsid w:val="00B20F0D"/>
    <w:rsid w:val="00BA1A92"/>
    <w:rsid w:val="00BF25B2"/>
    <w:rsid w:val="00C40FD9"/>
    <w:rsid w:val="00C45041"/>
    <w:rsid w:val="00C56CC7"/>
    <w:rsid w:val="00C87448"/>
    <w:rsid w:val="00CB40AA"/>
    <w:rsid w:val="00CD186F"/>
    <w:rsid w:val="00CE2B38"/>
    <w:rsid w:val="00CF54B0"/>
    <w:rsid w:val="00D65F34"/>
    <w:rsid w:val="00D91CC0"/>
    <w:rsid w:val="00D97C56"/>
    <w:rsid w:val="00DC02D4"/>
    <w:rsid w:val="00DC6931"/>
    <w:rsid w:val="00DD54DC"/>
    <w:rsid w:val="00DF6A69"/>
    <w:rsid w:val="00E00F33"/>
    <w:rsid w:val="00E21DD6"/>
    <w:rsid w:val="00EB1A3D"/>
    <w:rsid w:val="00EB6A19"/>
    <w:rsid w:val="00EF2D3A"/>
    <w:rsid w:val="00F06600"/>
    <w:rsid w:val="00F112FD"/>
    <w:rsid w:val="00FB412F"/>
    <w:rsid w:val="00FE278A"/>
    <w:rsid w:val="00FE73F6"/>
    <w:rsid w:val="00FF0B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2689</TotalTime>
  <Pages>7</Pages>
  <Words>2290</Words>
  <Characters>12597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56</cp:revision>
  <cp:lastPrinted>2019-05-30T01:11:00Z</cp:lastPrinted>
  <dcterms:created xsi:type="dcterms:W3CDTF">2019-04-10T21:08:00Z</dcterms:created>
  <dcterms:modified xsi:type="dcterms:W3CDTF">2019-06-11T09:53:00Z</dcterms:modified>
</cp:coreProperties>
</file>