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9E0CF" w14:textId="5769A405" w:rsidR="0094450B" w:rsidRPr="00382997" w:rsidRDefault="0094450B" w:rsidP="0094450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7777777" w:rsidR="0094450B" w:rsidRPr="00382997" w:rsidRDefault="0094450B" w:rsidP="0094450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745C7408" w:rsidR="009F1F44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77777777" w:rsidR="00544270" w:rsidRPr="0094450B" w:rsidRDefault="00544270" w:rsidP="00544270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0775982E" w14:textId="2B60F6CF" w:rsidR="003E79A2" w:rsidRDefault="003E79A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Classifyin</w:t>
      </w:r>
      <w:r w:rsidR="00544270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(2011):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6543B118" w14:textId="49D73AA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1A8B3" w14:textId="6D9D125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semi-supervised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concept-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containing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91019" w14:textId="4D83AEFC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>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lastRenderedPageBreak/>
        <w:t>absence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has occurred.</w:t>
      </w:r>
      <w:bookmarkStart w:id="0" w:name="_GoBack"/>
      <w:bookmarkEnd w:id="0"/>
    </w:p>
    <w:p w14:paraId="47829135" w14:textId="63156B2E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comparing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Kullback-Leibler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divergence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between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(KL)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divergence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batches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>.</w:t>
      </w:r>
    </w:p>
    <w:p w14:paraId="3ECCB60A" w14:textId="36CE3E70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 xml:space="preserve">EM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E0E14" w14:textId="49804DEA" w:rsidR="00544270" w:rsidRDefault="00544270" w:rsidP="000B130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experimental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F0F5" w14:textId="251D4928" w:rsidR="000B1307" w:rsidRDefault="000B1307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detect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posible concept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few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are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C4936" w14:textId="43827A3F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32">
        <w:rPr>
          <w:rFonts w:ascii="Times New Roman" w:hAnsi="Times New Roman" w:cs="Times New Roman"/>
          <w:b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[31] and </w:t>
      </w:r>
      <w:r w:rsidRPr="00924E32">
        <w:rPr>
          <w:rFonts w:ascii="Times New Roman" w:hAnsi="Times New Roman" w:cs="Times New Roman"/>
          <w:b/>
          <w:sz w:val="24"/>
          <w:szCs w:val="24"/>
        </w:rPr>
        <w:t>SERA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DF3B6F">
        <w:rPr>
          <w:rFonts w:ascii="Times New Roman" w:hAnsi="Times New Roman" w:cs="Times New Roman"/>
          <w:sz w:val="24"/>
          <w:szCs w:val="24"/>
        </w:rPr>
        <w:t>.</w:t>
      </w:r>
    </w:p>
    <w:p w14:paraId="11A876D6" w14:textId="1733EC65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C03DA5" w14:textId="642CB321" w:rsidR="00E0625C" w:rsidRDefault="009054CF" w:rsidP="00E0625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Comparison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Naive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Bayes and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Logistic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Regression</w:t>
      </w:r>
      <w:proofErr w:type="spellEnd"/>
      <w:r w:rsidR="00E0625C"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</w:p>
    <w:p w14:paraId="21E0EDA7" w14:textId="10D3D29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rotating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hyperplane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data.</w:t>
      </w:r>
    </w:p>
    <w:p w14:paraId="2941CACF" w14:textId="0326C11D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mushroom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no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resilient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alarms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has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0CB3634" w14:textId="6FECA96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previously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malware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set),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insufficient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distinguish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appropriately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F1 and G-mean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confusion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</w:t>
      </w:r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oreover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provide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high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and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yield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results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F1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amd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G-mean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indicative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predicting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652AD7A9" w14:textId="2F4DD70F" w:rsidR="008B7E6A" w:rsidRPr="00E0625C" w:rsidRDefault="008B7E6A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cases, SERA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F1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5F64E6B" w14:textId="77777777" w:rsidR="00544270" w:rsidRPr="00544270" w:rsidRDefault="00544270" w:rsidP="000B130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D910B7" w14:textId="05A7E3BA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lastRenderedPageBreak/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r w:rsidRPr="00A36D29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t>TAN</w:t>
      </w:r>
    </w:p>
    <w:p w14:paraId="51CE9B1C" w14:textId="50176B45" w:rsidR="00BD664C" w:rsidRPr="009F7AE8" w:rsidRDefault="00BD664C" w:rsidP="00C9152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r w:rsidRPr="00A72CA9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4F81FF56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0FF69802" w:rsidR="009F7AE8" w:rsidRPr="009F7AE8" w:rsidRDefault="00D744A2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, (5) y (6)</w:t>
      </w:r>
    </w:p>
    <w:p w14:paraId="4C601348" w14:textId="6555EA3E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C9152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lastRenderedPageBreak/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54C7"/>
    <w:rsid w:val="000821B6"/>
    <w:rsid w:val="0009244C"/>
    <w:rsid w:val="000966C3"/>
    <w:rsid w:val="000B1307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421C5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461F9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4270"/>
    <w:rsid w:val="005475B6"/>
    <w:rsid w:val="00567563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603528"/>
    <w:rsid w:val="00614E1B"/>
    <w:rsid w:val="00626CDA"/>
    <w:rsid w:val="006543DE"/>
    <w:rsid w:val="00662BE5"/>
    <w:rsid w:val="0069260D"/>
    <w:rsid w:val="006A1A08"/>
    <w:rsid w:val="006C6D1E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B7E6A"/>
    <w:rsid w:val="008D2351"/>
    <w:rsid w:val="008D7A4E"/>
    <w:rsid w:val="008E043D"/>
    <w:rsid w:val="008E2704"/>
    <w:rsid w:val="008E3689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2218"/>
    <w:rsid w:val="00A71183"/>
    <w:rsid w:val="00A72CA9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6F43"/>
    <w:rsid w:val="00B64312"/>
    <w:rsid w:val="00B86557"/>
    <w:rsid w:val="00B91899"/>
    <w:rsid w:val="00BB0143"/>
    <w:rsid w:val="00BB5EF6"/>
    <w:rsid w:val="00BD664C"/>
    <w:rsid w:val="00C00931"/>
    <w:rsid w:val="00C04634"/>
    <w:rsid w:val="00C11443"/>
    <w:rsid w:val="00C12CF6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C2A14"/>
    <w:rsid w:val="00CC6620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DF3B6F"/>
    <w:rsid w:val="00E0625C"/>
    <w:rsid w:val="00E156C4"/>
    <w:rsid w:val="00E21F56"/>
    <w:rsid w:val="00E25904"/>
    <w:rsid w:val="00E3678C"/>
    <w:rsid w:val="00E54575"/>
    <w:rsid w:val="00E64689"/>
    <w:rsid w:val="00E7385C"/>
    <w:rsid w:val="00E9596D"/>
    <w:rsid w:val="00EA6896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13</Pages>
  <Words>5097</Words>
  <Characters>28039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127</cp:revision>
  <cp:lastPrinted>2019-04-08T12:10:00Z</cp:lastPrinted>
  <dcterms:created xsi:type="dcterms:W3CDTF">2019-04-02T09:50:00Z</dcterms:created>
  <dcterms:modified xsi:type="dcterms:W3CDTF">2019-04-08T23:37:00Z</dcterms:modified>
</cp:coreProperties>
</file>