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0725" w:leader="none"/>
        </w:tabs>
        <w:ind w:left="1416" w:hanging="0"/>
        <w:jc w:val="right"/>
        <w:rPr>
          <w:rFonts w:ascii="Arial" w:hAnsi="Arial" w:cs="Arial"/>
          <w:i/>
          <w:i/>
          <w:iCs/>
          <w:sz w:val="40"/>
        </w:rPr>
      </w:pPr>
      <w:r>
        <w:rPr>
          <w:rFonts w:cs="Arial" w:ascii="Arial" w:hAnsi="Arial"/>
          <w:i/>
          <w:iCs/>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rFonts w:ascii="Arial" w:hAnsi="Arial" w:cs="Arial"/>
          <w:sz w:val="40"/>
        </w:rPr>
      </w:pPr>
      <w:r>
        <w:rPr>
          <w:rFonts w:cs="Arial" w:ascii="Arial" w:hAnsi="Arial"/>
          <w:sz w:val="40"/>
        </w:rPr>
      </w:r>
    </w:p>
    <w:p>
      <w:pPr>
        <w:pStyle w:val="Normal"/>
        <w:tabs>
          <w:tab w:val="left" w:pos="10725" w:leader="none"/>
        </w:tabs>
        <w:ind w:left="1416" w:hanging="0"/>
        <w:jc w:val="right"/>
        <w:rPr/>
      </w:pPr>
      <w:r>
        <w:rPr>
          <w:rFonts w:cs="Arial" w:ascii="Arial" w:hAnsi="Arial"/>
          <w:sz w:val="40"/>
        </w:rPr>
        <w:t>DOCUMENTO DE ESPECIFICACIÓN DE REQUERIMIENTOS</w:t>
      </w:r>
    </w:p>
    <w:p>
      <w:pPr>
        <w:pStyle w:val="Normal"/>
        <w:rPr/>
      </w:pPr>
      <w:r>
        <w:rPr/>
        <mc:AlternateContent>
          <mc:Choice Requires="wps">
            <w:drawing>
              <wp:anchor behindDoc="0" distT="0" distB="0" distL="114300" distR="114300" simplePos="0" locked="0" layoutInCell="1" allowOverlap="1" relativeHeight="2" wp14:anchorId="755C27F0">
                <wp:simplePos x="0" y="0"/>
                <wp:positionH relativeFrom="column">
                  <wp:posOffset>342900</wp:posOffset>
                </wp:positionH>
                <wp:positionV relativeFrom="paragraph">
                  <wp:posOffset>16510</wp:posOffset>
                </wp:positionV>
                <wp:extent cx="5606415" cy="60325"/>
                <wp:effectExtent l="0" t="0" r="28575" b="12065"/>
                <wp:wrapNone/>
                <wp:docPr id="1" name="Rectangle 9"/>
                <a:graphic xmlns:a="http://schemas.openxmlformats.org/drawingml/2006/main">
                  <a:graphicData uri="http://schemas.microsoft.com/office/word/2010/wordprocessingShape">
                    <wps:wsp>
                      <wps:cNvSpPr/>
                      <wps:spPr>
                        <a:xfrm>
                          <a:off x="0" y="0"/>
                          <a:ext cx="5605920" cy="59760"/>
                        </a:xfrm>
                        <a:prstGeom prst="rect">
                          <a:avLst/>
                        </a:prstGeom>
                        <a:gradFill rotWithShape="0">
                          <a:gsLst>
                            <a:gs pos="0">
                              <a:srgbClr val="ffffff"/>
                            </a:gs>
                            <a:gs pos="50000">
                              <a:srgbClr val="ff0000"/>
                            </a:gs>
                            <a:gs pos="100000">
                              <a:srgbClr val="ffffff"/>
                            </a:gs>
                          </a:gsLst>
                          <a:lin ang="5400000"/>
                        </a:gradFill>
                        <a:ln w="9360">
                          <a:solidFill>
                            <a:srgbClr val="ffffff"/>
                          </a:solidFill>
                          <a:miter/>
                        </a:ln>
                      </wps:spPr>
                      <wps:style>
                        <a:lnRef idx="0"/>
                        <a:fillRef idx="0"/>
                        <a:effectRef idx="0"/>
                        <a:fontRef idx="minor"/>
                      </wps:style>
                      <wps:bodyPr/>
                    </wps:wsp>
                  </a:graphicData>
                </a:graphic>
              </wp:anchor>
            </w:drawing>
          </mc:Choice>
          <mc:Fallback>
            <w:pict>
              <v:rect id="shape_0" ID="Rectangle 9" fillcolor="red" stroked="t" style="position:absolute;margin-left:27pt;margin-top:1.3pt;width:441.35pt;height:4.65pt" wp14:anchorId="755C27F0">
                <w10:wrap type="none"/>
                <v:fill o:detectmouseclick="t" color2="white"/>
                <v:stroke color="white" weight="9360" joinstyle="miter" endcap="flat"/>
              </v:rect>
            </w:pict>
          </mc:Fallback>
        </mc:AlternateContent>
      </w:r>
    </w:p>
    <w:p>
      <w:pPr>
        <w:pStyle w:val="Normal"/>
        <w:jc w:val="right"/>
        <w:rPr/>
      </w:pPr>
      <w:r>
        <w:rPr>
          <w:rFonts w:cs="Arial" w:ascii="Arial" w:hAnsi="Arial"/>
          <w:sz w:val="40"/>
        </w:rPr>
        <w:t>Determinación del Impuesto al Valor Agregado</w:t>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pPr>
      <w:r>
        <w:rPr/>
        <w:t>Julio 2019</w:t>
      </w:r>
    </w:p>
    <w:p>
      <w:pPr>
        <w:pStyle w:val="Normal"/>
        <w:jc w:val="right"/>
        <w:rPr/>
      </w:pPr>
      <w:r>
        <w:rPr/>
      </w:r>
    </w:p>
    <w:p>
      <w:pPr>
        <w:pStyle w:val="Ttulodelndicedeusuario"/>
        <w:rPr/>
      </w:pPr>
      <w:r>
        <w:rPr/>
        <w:t>Índice</w:t>
      </w:r>
    </w:p>
    <w:p>
      <w:pPr>
        <w:pStyle w:val="Sumario4"/>
        <w:tabs>
          <w:tab w:val="right" w:pos="9972" w:leader="dot"/>
        </w:tabs>
        <w:rPr/>
      </w:pPr>
      <w:r>
        <w:fldChar w:fldCharType="begin"/>
      </w:r>
      <w:r>
        <w:rPr/>
        <w:instrText> TOC \f \h</w:instrText>
      </w:r>
      <w:r>
        <w:rPr/>
        <w:fldChar w:fldCharType="separate"/>
      </w:r>
      <w:r>
        <w:rPr/>
        <w:t>Módulo de Descarga de CFDI</w:t>
        <w:tab/>
        <w:t>3</w:t>
      </w:r>
    </w:p>
    <w:p>
      <w:pPr>
        <w:pStyle w:val="Sumario5"/>
        <w:tabs>
          <w:tab w:val="right" w:pos="9972" w:leader="dot"/>
        </w:tabs>
        <w:rPr/>
      </w:pPr>
      <w:r>
        <w:rPr>
          <w:i/>
          <w:iCs/>
        </w:rPr>
        <w:t>Ejecución de Solicitud de Descarga, Validación y Descarga de Metadatos</w:t>
      </w:r>
      <w:r>
        <w:rPr/>
        <w:tab/>
        <w:t>3</w:t>
      </w:r>
    </w:p>
    <w:p>
      <w:pPr>
        <w:pStyle w:val="Sumario5"/>
        <w:tabs>
          <w:tab w:val="right" w:pos="9972" w:leader="dot"/>
        </w:tabs>
        <w:rPr/>
      </w:pPr>
      <w:r>
        <w:rPr>
          <w:i/>
          <w:iCs/>
        </w:rPr>
        <w:t xml:space="preserve">Determinación del Plan de Descarga </w:t>
      </w:r>
      <w:r>
        <w:rPr>
          <w:i/>
          <w:iCs/>
        </w:rPr>
        <w:t xml:space="preserve">y </w:t>
      </w:r>
      <w:r>
        <w:rPr>
          <w:i/>
          <w:iCs/>
        </w:rPr>
        <w:t>Ejecución de solicitudes de Descarga Masiva de CFDI</w:t>
      </w:r>
      <w:r>
        <w:rPr/>
        <w:tab/>
        <w:t>6</w:t>
      </w:r>
    </w:p>
    <w:p>
      <w:pPr>
        <w:pStyle w:val="Sumario4"/>
        <w:tabs>
          <w:tab w:val="right" w:pos="9972" w:leader="dot"/>
        </w:tabs>
        <w:rPr/>
      </w:pPr>
      <w:r>
        <w:rPr/>
        <w:t>Módulo de Descarga y Procesamiento de 69 y 69-B</w:t>
        <w:tab/>
        <w:t>15</w:t>
      </w:r>
    </w:p>
    <w:p>
      <w:pPr>
        <w:pStyle w:val="Sumario5"/>
        <w:tabs>
          <w:tab w:val="right" w:pos="9972" w:leader="dot"/>
        </w:tabs>
        <w:rPr/>
      </w:pPr>
      <w:r>
        <w:rPr>
          <w:i/>
          <w:iCs/>
        </w:rPr>
        <w:t>Descarga de Listado 69 y 69-B</w:t>
      </w:r>
      <w:r>
        <w:rPr/>
        <w:tab/>
        <w:t>15</w:t>
      </w:r>
    </w:p>
    <w:p>
      <w:pPr>
        <w:pStyle w:val="Sumario5"/>
        <w:tabs>
          <w:tab w:val="right" w:pos="9972" w:leader="dot"/>
        </w:tabs>
        <w:rPr/>
      </w:pPr>
      <w:r>
        <w:rPr>
          <w:i/>
          <w:iCs/>
        </w:rPr>
        <w:t>Generación de Catalogo de Proveedores de la Metada</w:t>
      </w:r>
      <w:r>
        <w:rPr>
          <w:i/>
          <w:iCs/>
        </w:rPr>
        <w:t>ta</w:t>
      </w:r>
      <w:r>
        <w:rPr/>
        <w:tab/>
        <w:t>17</w:t>
      </w:r>
    </w:p>
    <w:p>
      <w:pPr>
        <w:pStyle w:val="Sumario5"/>
        <w:tabs>
          <w:tab w:val="right" w:pos="9972" w:leader="dot"/>
        </w:tabs>
        <w:rPr/>
      </w:pPr>
      <w:r>
        <w:rPr>
          <w:i/>
          <w:iCs/>
        </w:rPr>
        <w:t>Ejecución de marcado de proveedores</w:t>
      </w:r>
      <w:r>
        <w:rPr/>
        <w:tab/>
        <w:t>17</w:t>
      </w:r>
    </w:p>
    <w:p>
      <w:pPr>
        <w:pStyle w:val="Sumario4"/>
        <w:tabs>
          <w:tab w:val="right" w:pos="9972" w:leader="dot"/>
        </w:tabs>
        <w:rPr/>
      </w:pPr>
      <w:r>
        <w:rPr/>
        <w:t>Módulo de IVA Retenido</w:t>
        <w:tab/>
        <w:t>19</w:t>
      </w:r>
    </w:p>
    <w:p>
      <w:pPr>
        <w:pStyle w:val="Sumario5"/>
        <w:tabs>
          <w:tab w:val="right" w:pos="9972" w:leader="dot"/>
        </w:tabs>
        <w:rPr/>
      </w:pPr>
      <w:r>
        <w:rPr>
          <w:i/>
          <w:iCs/>
        </w:rPr>
        <w:t>Consultar IVA Retenido</w:t>
      </w:r>
      <w:r>
        <w:rPr/>
        <w:tab/>
        <w:t>19</w:t>
      </w:r>
    </w:p>
    <w:p>
      <w:pPr>
        <w:pStyle w:val="Sumario4"/>
        <w:tabs>
          <w:tab w:val="right" w:pos="9972" w:leader="dot"/>
        </w:tabs>
        <w:rPr/>
      </w:pPr>
      <w:r>
        <w:rPr/>
        <w:t>Módulo de Procesamiento de CFDI</w:t>
        <w:tab/>
        <w:t>20</w:t>
      </w:r>
    </w:p>
    <w:p>
      <w:pPr>
        <w:pStyle w:val="Sumario5"/>
        <w:tabs>
          <w:tab w:val="right" w:pos="9972" w:leader="dot"/>
        </w:tabs>
        <w:rPr/>
      </w:pPr>
      <w:r>
        <w:rPr>
          <w:i/>
          <w:iCs/>
        </w:rPr>
        <w:t>Validación de CFDI vs 69 y 69-B</w:t>
      </w:r>
      <w:r>
        <w:rPr/>
        <w:tab/>
        <w:t>20</w:t>
      </w:r>
    </w:p>
    <w:p>
      <w:pPr>
        <w:pStyle w:val="Sumario5"/>
        <w:tabs>
          <w:tab w:val="right" w:pos="9972" w:leader="dot"/>
        </w:tabs>
        <w:rPr/>
      </w:pPr>
      <w:r>
        <w:rPr>
          <w:i/>
          <w:iCs/>
        </w:rPr>
        <w:t>Cálculo del IVA Trasladado</w:t>
      </w:r>
      <w:r>
        <w:rPr/>
        <w:tab/>
        <w:t>21</w:t>
      </w:r>
    </w:p>
    <w:p>
      <w:pPr>
        <w:pStyle w:val="Sumario5"/>
        <w:tabs>
          <w:tab w:val="right" w:pos="9972" w:leader="dot"/>
        </w:tabs>
        <w:rPr/>
      </w:pPr>
      <w:r>
        <w:rPr>
          <w:i/>
          <w:iCs/>
        </w:rPr>
        <w:t>Cálculo del IVA Acreditable</w:t>
      </w:r>
      <w:r>
        <w:rPr/>
        <w:tab/>
        <w:t>29</w:t>
      </w:r>
    </w:p>
    <w:p>
      <w:pPr>
        <w:pStyle w:val="Sumario5"/>
        <w:tabs>
          <w:tab w:val="right" w:pos="9972" w:leader="dot"/>
        </w:tabs>
        <w:rPr/>
      </w:pPr>
      <w:r>
        <w:rPr>
          <w:i/>
          <w:iCs/>
        </w:rPr>
        <w:t>Cálculo del IVA Observable</w:t>
      </w:r>
      <w:r>
        <w:rPr/>
        <w:tab/>
        <w:t>38</w:t>
      </w:r>
    </w:p>
    <w:p>
      <w:pPr>
        <w:pStyle w:val="Sumario5"/>
        <w:tabs>
          <w:tab w:val="right" w:pos="9972" w:leader="dot"/>
        </w:tabs>
        <w:rPr/>
      </w:pPr>
      <w:r>
        <w:rPr>
          <w:i/>
          <w:iCs/>
        </w:rPr>
        <w:t>Cálculo del IVA Sujeto a Devolución</w:t>
      </w:r>
      <w:r>
        <w:rPr/>
        <w:tab/>
        <w:t>39</w:t>
      </w:r>
    </w:p>
    <w:p>
      <w:pPr>
        <w:pStyle w:val="Sumario4"/>
        <w:tabs>
          <w:tab w:val="right" w:pos="9972" w:leader="dot"/>
        </w:tabs>
        <w:rPr/>
      </w:pPr>
      <w:r>
        <w:rPr/>
        <w:t>Modelos de Información</w:t>
        <w:tab/>
        <w:t>39</w:t>
      </w:r>
    </w:p>
    <w:p>
      <w:pPr>
        <w:pStyle w:val="Sumario4"/>
        <w:tabs>
          <w:tab w:val="right" w:pos="9972" w:leader="dot"/>
        </w:tabs>
        <w:rPr/>
      </w:pPr>
      <w:r>
        <w:rPr/>
        <w:t>Módulo de Visualización de Información</w:t>
        <w:tab/>
        <w:t>39</w:t>
      </w:r>
    </w:p>
    <w:p>
      <w:pPr>
        <w:pStyle w:val="Sumario5"/>
        <w:tabs>
          <w:tab w:val="right" w:pos="9972" w:leader="dot"/>
        </w:tabs>
        <w:rPr/>
      </w:pPr>
      <w:r>
        <w:rPr>
          <w:i/>
          <w:iCs/>
        </w:rPr>
        <w:t>Consulta del Resumen de Cálculo de IVA Sujeto a Devolución</w:t>
      </w:r>
      <w:r>
        <w:rPr/>
        <w:tab/>
        <w:t>39</w:t>
      </w:r>
    </w:p>
    <w:p>
      <w:pPr>
        <w:pStyle w:val="Sumario5"/>
        <w:tabs>
          <w:tab w:val="right" w:pos="9972" w:leader="dot"/>
        </w:tabs>
        <w:rPr/>
      </w:pPr>
      <w:r>
        <w:rPr>
          <w:i/>
          <w:iCs/>
        </w:rPr>
        <w:t>Consulta de Papel de Trabajo - IVA Sujeto a Devolución</w:t>
      </w:r>
      <w:r>
        <w:rPr/>
        <w:tab/>
        <w:t>41</w:t>
      </w:r>
    </w:p>
    <w:p>
      <w:pPr>
        <w:pStyle w:val="Sumario5"/>
        <w:tabs>
          <w:tab w:val="right" w:pos="9972" w:leader="dot"/>
        </w:tabs>
        <w:rPr/>
      </w:pPr>
      <w:r>
        <w:rPr>
          <w:i/>
          <w:iCs/>
        </w:rPr>
        <w:t>Consulta de CFDI’s con error</w:t>
      </w:r>
      <w:r>
        <w:rPr/>
        <w:tab/>
        <w:t>44</w:t>
      </w:r>
    </w:p>
    <w:p>
      <w:pPr>
        <w:pStyle w:val="Sumario5"/>
        <w:tabs>
          <w:tab w:val="right" w:pos="9972" w:leader="dot"/>
        </w:tabs>
        <w:rPr/>
      </w:pPr>
      <w:r>
        <w:rPr>
          <w:i/>
          <w:iCs/>
        </w:rPr>
        <w:t xml:space="preserve">Consulta </w:t>
      </w:r>
      <w:r>
        <w:rPr>
          <w:i/>
          <w:iCs/>
        </w:rPr>
        <w:t>de Proveedores</w:t>
      </w:r>
      <w:r>
        <w:rPr/>
        <w:tab/>
        <w:t>45</w:t>
      </w:r>
    </w:p>
    <w:p>
      <w:pPr>
        <w:pStyle w:val="Sumario4"/>
        <w:tabs>
          <w:tab w:val="right" w:pos="9972" w:leader="dot"/>
        </w:tabs>
        <w:rPr/>
      </w:pPr>
      <w:r>
        <w:rPr/>
        <w:t>Módulo de Programación y Descarga de Respaldos</w:t>
        <w:tab/>
        <w:t>47</w:t>
      </w:r>
    </w:p>
    <w:p>
      <w:pPr>
        <w:pStyle w:val="Sumario4"/>
        <w:tabs>
          <w:tab w:val="right" w:pos="9972" w:leader="dot"/>
        </w:tabs>
        <w:rPr/>
      </w:pPr>
      <w:r>
        <w:rPr/>
        <w:t>Módulo de Reproceso de Información</w:t>
        <w:tab/>
        <w:t>47</w:t>
      </w:r>
    </w:p>
    <w:p>
      <w:pPr>
        <w:pStyle w:val="Sumario4"/>
        <w:tabs>
          <w:tab w:val="right" w:pos="9972" w:leader="dot"/>
        </w:tabs>
        <w:rPr/>
      </w:pPr>
      <w:r>
        <w:rPr>
          <w:i/>
          <w:iCs/>
        </w:rPr>
        <w:t>Módulo de Seguridad</w:t>
      </w:r>
      <w:r>
        <w:rPr/>
        <w:tab/>
        <w:t>48</w:t>
      </w:r>
    </w:p>
    <w:p>
      <w:pPr>
        <w:pStyle w:val="Sumario5"/>
        <w:tabs>
          <w:tab w:val="right" w:pos="9972" w:leader="dot"/>
        </w:tabs>
        <w:rPr/>
      </w:pPr>
      <w:r>
        <w:rPr>
          <w:i/>
          <w:iCs/>
        </w:rPr>
        <w:t>Administración de Usuarios</w:t>
      </w:r>
      <w:r>
        <w:rPr/>
        <w:tab/>
        <w:t>48</w:t>
      </w:r>
    </w:p>
    <w:p>
      <w:pPr>
        <w:pStyle w:val="Sumario5"/>
        <w:tabs>
          <w:tab w:val="right" w:pos="9972" w:leader="dot"/>
        </w:tabs>
        <w:rPr/>
      </w:pPr>
      <w:r>
        <w:rPr>
          <w:i/>
          <w:iCs/>
        </w:rPr>
        <w:t>Administración de Perfiles</w:t>
      </w:r>
      <w:r>
        <w:rPr/>
        <w:tab/>
        <w:t>52</w:t>
      </w:r>
    </w:p>
    <w:p>
      <w:pPr>
        <w:pStyle w:val="Sumario5"/>
        <w:tabs>
          <w:tab w:val="right" w:pos="9972" w:leader="dot"/>
        </w:tabs>
        <w:rPr/>
      </w:pPr>
      <w:r>
        <w:rPr>
          <w:i/>
          <w:iCs/>
        </w:rPr>
        <w:t>Administración de Credenciales del SAT</w:t>
      </w:r>
      <w:r>
        <w:rPr/>
        <w:tab/>
        <w:t>53</w:t>
      </w:r>
    </w:p>
    <w:p>
      <w:pPr>
        <w:pStyle w:val="Sumario5"/>
        <w:tabs>
          <w:tab w:val="right" w:pos="9972" w:leader="dot"/>
        </w:tabs>
        <w:rPr/>
      </w:pPr>
      <w:r>
        <w:rPr>
          <w:i/>
          <w:iCs/>
        </w:rPr>
        <w:t>Administración de FIEL del SAT</w:t>
      </w:r>
      <w:r>
        <w:rPr/>
        <w:tab/>
        <w:t>54</w:t>
      </w:r>
    </w:p>
    <w:p>
      <w:pPr>
        <w:pStyle w:val="Sumario4"/>
        <w:tabs>
          <w:tab w:val="right" w:pos="9972" w:leader="dot"/>
        </w:tabs>
        <w:rPr/>
      </w:pPr>
      <w:r>
        <w:rPr>
          <w:i/>
          <w:iCs/>
        </w:rPr>
        <w:t>Módulo de Consulta de Proveedores</w:t>
      </w:r>
      <w:r>
        <w:rPr/>
        <w:tab/>
        <w:t>55</w:t>
      </w:r>
    </w:p>
    <w:p>
      <w:pPr>
        <w:pStyle w:val="Sumario5"/>
        <w:tabs>
          <w:tab w:val="right" w:pos="9972" w:leader="dot"/>
        </w:tabs>
        <w:rPr/>
      </w:pPr>
      <w:r>
        <w:rPr>
          <w:i/>
          <w:iCs/>
        </w:rPr>
        <w:t>Búsqueda de proveedores vs listas</w:t>
      </w:r>
      <w:r>
        <w:rPr/>
        <w:tab/>
        <w:t>55</w:t>
      </w:r>
    </w:p>
    <w:p>
      <w:pPr>
        <w:pStyle w:val="Sumario4"/>
        <w:tabs>
          <w:tab w:val="right" w:pos="9972" w:leader="dot"/>
        </w:tabs>
        <w:rPr/>
      </w:pPr>
      <w:r>
        <w:rPr/>
        <w:t>Módulo de Procesamiento de 32-D</w:t>
        <w:tab/>
        <w:t>58</w:t>
      </w:r>
    </w:p>
    <w:p>
      <w:pPr>
        <w:pStyle w:val="Sumario5"/>
        <w:tabs>
          <w:tab w:val="right" w:pos="9972" w:leader="dot"/>
        </w:tabs>
        <w:rPr/>
      </w:pPr>
      <w:r>
        <w:rPr>
          <w:i/>
          <w:iCs/>
        </w:rPr>
        <w:t>Descarga de formatos 32-D</w:t>
      </w:r>
      <w:r>
        <w:rPr>
          <w:i w:val="false"/>
          <w:iCs w:val="false"/>
        </w:rPr>
        <w:tab/>
        <w:t>58</w:t>
      </w:r>
    </w:p>
    <w:p>
      <w:pPr>
        <w:pStyle w:val="Sumario5"/>
        <w:tabs>
          <w:tab w:val="right" w:pos="9972" w:leader="dot"/>
        </w:tabs>
        <w:rPr/>
      </w:pPr>
      <w:r>
        <w:rPr>
          <w:i/>
          <w:iCs/>
        </w:rPr>
        <w:t>Ejecución de marcado de proveedores</w:t>
      </w:r>
      <w:r>
        <w:rPr/>
        <w:tab/>
        <w:t>59</w:t>
      </w:r>
    </w:p>
    <w:p>
      <w:pPr>
        <w:pStyle w:val="Sumario5"/>
        <w:tabs>
          <w:tab w:val="right" w:pos="9972" w:leader="dot"/>
        </w:tabs>
        <w:rPr/>
      </w:pPr>
      <w:r>
        <w:rPr>
          <w:i/>
          <w:iCs/>
        </w:rPr>
        <w:t xml:space="preserve">Consulta de proveedores de </w:t>
      </w:r>
      <w:r>
        <w:rPr>
          <w:i/>
          <w:iCs/>
        </w:rPr>
        <w:t>Opinión Positiva/Negativa</w:t>
      </w:r>
      <w:r>
        <w:rPr/>
        <w:tab/>
        <w:t>59</w:t>
      </w:r>
      <w:r>
        <w:rPr/>
        <w:fldChar w:fldCharType="end"/>
      </w:r>
    </w:p>
    <w:p>
      <w:pPr>
        <w:pStyle w:val="Normal"/>
        <w:jc w:val="right"/>
        <w:rPr/>
      </w:pPr>
      <w:r>
        <w:rPr/>
      </w:r>
    </w:p>
    <w:p>
      <w:pPr>
        <w:pStyle w:val="Normal"/>
        <w:jc w:val="right"/>
        <w:rPr/>
      </w:pPr>
      <w:r>
        <w:rPr/>
      </w:r>
    </w:p>
    <w:p>
      <w:pPr>
        <w:pStyle w:val="Normal"/>
        <w:jc w:val="right"/>
        <w:rPr/>
      </w:pPr>
      <w:r>
        <w:rPr/>
      </w:r>
    </w:p>
    <w:p>
      <w:pPr>
        <w:pStyle w:val="Normal"/>
        <w:jc w:val="right"/>
        <w:rPr/>
      </w:pPr>
      <w:r>
        <w:rPr/>
      </w:r>
    </w:p>
    <w:tbl>
      <w:tblPr>
        <w:tblW w:w="9972" w:type="dxa"/>
        <w:jc w:val="left"/>
        <w:tblInd w:w="0" w:type="dxa"/>
        <w:tblBorders>
          <w:top w:val="single" w:sz="16" w:space="0" w:color="000000"/>
          <w:bottom w:val="single" w:sz="16" w:space="0" w:color="000000"/>
          <w:insideH w:val="single" w:sz="16" w:space="0" w:color="000000"/>
        </w:tblBorders>
        <w:tblCellMar>
          <w:top w:w="55" w:type="dxa"/>
          <w:left w:w="55" w:type="dxa"/>
          <w:bottom w:w="55" w:type="dxa"/>
          <w:right w:w="55" w:type="dxa"/>
        </w:tblCellMar>
      </w:tblPr>
      <w:tblGrid>
        <w:gridCol w:w="9972"/>
      </w:tblGrid>
      <w:tr>
        <w:trPr/>
        <w:tc>
          <w:tcPr>
            <w:tcW w:w="9972" w:type="dxa"/>
            <w:tcBorders>
              <w:top w:val="single" w:sz="16" w:space="0" w:color="000000"/>
              <w:bottom w:val="single" w:sz="16" w:space="0" w:color="000000"/>
              <w:insideH w:val="single" w:sz="16" w:space="0" w:color="000000"/>
            </w:tcBorders>
            <w:shd w:fill="DDDDDD" w:val="clear"/>
          </w:tcPr>
          <w:p>
            <w:pPr>
              <w:pStyle w:val="Ttulo1"/>
              <w:keepNext w:val="true"/>
              <w:keepLines/>
              <w:numPr>
                <w:ilvl w:val="0"/>
                <w:numId w:val="0"/>
              </w:numPr>
              <w:spacing w:before="240" w:after="0"/>
              <w:jc w:val="both"/>
              <w:outlineLvl w:val="0"/>
              <w:rPr>
                <w:rFonts w:ascii="Arial" w:hAnsi="Arial" w:eastAsia="Noto Sans CJK SC" w:cs="Arial"/>
                <w:b/>
                <w:b/>
                <w:bCs/>
                <w:color w:val="auto"/>
                <w:kern w:val="2"/>
                <w:sz w:val="24"/>
                <w:szCs w:val="24"/>
                <w:lang w:val="es-ES" w:eastAsia="zh-CN" w:bidi="hi-IN"/>
              </w:rPr>
            </w:pPr>
            <w:r>
              <w:rPr>
                <w:rFonts w:eastAsia="Noto Sans CJK SC" w:cs="Arial" w:ascii="Arial" w:hAnsi="Arial"/>
                <w:b/>
                <w:bCs/>
                <w:color w:val="auto"/>
                <w:kern w:val="2"/>
                <w:sz w:val="24"/>
                <w:szCs w:val="24"/>
                <w:lang w:val="es-ES" w:eastAsia="zh-CN" w:bidi="hi-IN"/>
              </w:rPr>
              <w:t>Requerimientos</w:t>
            </w:r>
          </w:p>
        </w:tc>
      </w:tr>
    </w:tbl>
    <w:p>
      <w:pPr>
        <w:pStyle w:val="Normal"/>
        <w:jc w:val="both"/>
        <w:rPr>
          <w:rFonts w:ascii="arial" w:hAnsi="arial"/>
          <w:sz w:val="22"/>
          <w:szCs w:val="22"/>
        </w:rPr>
      </w:pPr>
      <w:r>
        <w:rPr>
          <w:rFonts w:ascii="arial" w:hAnsi="arial"/>
          <w:sz w:val="22"/>
          <w:szCs w:val="22"/>
        </w:rPr>
      </w:r>
    </w:p>
    <w:p>
      <w:pPr>
        <w:pStyle w:val="Normal"/>
        <w:widowControl/>
        <w:tabs>
          <w:tab w:val="left" w:pos="1141" w:leader="none"/>
        </w:tabs>
        <w:bidi w:val="0"/>
        <w:ind w:right="-397" w:hanging="0"/>
        <w:jc w:val="both"/>
        <w:rPr>
          <w:sz w:val="24"/>
          <w:szCs w:val="24"/>
        </w:rPr>
      </w:pPr>
      <w:r>
        <w:rPr>
          <w:rFonts w:cs="Arial" w:ascii="Arial" w:hAnsi="Arial"/>
          <w:bCs/>
          <w:sz w:val="22"/>
          <w:szCs w:val="22"/>
          <w:lang w:val="es-ES"/>
        </w:rPr>
        <w:t>Para el cumplimiento de la situación requerida, el sistema debe estar compuesto de los siguientes módulos:</w:t>
      </w:r>
    </w:p>
    <w:p>
      <w:pPr>
        <w:pStyle w:val="Normal"/>
        <w:widowControl/>
        <w:tabs>
          <w:tab w:val="left" w:pos="1141" w:leader="none"/>
        </w:tabs>
        <w:bidi w:val="0"/>
        <w:ind w:right="-397" w:hanging="0"/>
        <w:jc w:val="both"/>
        <w:rPr>
          <w:rFonts w:ascii="Arial" w:hAnsi="Arial" w:cs="Arial"/>
          <w:b/>
          <w:b/>
          <w:bCs/>
          <w:sz w:val="22"/>
          <w:szCs w:val="22"/>
          <w:lang w:val="es-ES"/>
        </w:rPr>
      </w:pPr>
      <w:r>
        <w:rPr>
          <w:rFonts w:cs="Arial" w:ascii="Arial" w:hAnsi="Arial"/>
          <w:b/>
          <w:bCs/>
          <w:sz w:val="22"/>
          <w:szCs w:val="22"/>
          <w:lang w:val="es-ES"/>
        </w:rPr>
      </w:r>
    </w:p>
    <w:p>
      <w:pPr>
        <w:pStyle w:val="Normal"/>
        <w:widowControl/>
        <w:numPr>
          <w:ilvl w:val="0"/>
          <w:numId w:val="2"/>
        </w:numPr>
        <w:tabs>
          <w:tab w:val="left" w:pos="1141" w:leader="none"/>
        </w:tabs>
        <w:bidi w:val="0"/>
        <w:ind w:left="340" w:right="-397" w:hanging="0"/>
        <w:jc w:val="both"/>
        <w:rPr/>
      </w:pPr>
      <w:r>
        <w:rPr>
          <w:rFonts w:cs="Arial" w:ascii="Arial" w:hAnsi="Arial"/>
          <w:b/>
          <w:bCs/>
          <w:sz w:val="24"/>
          <w:szCs w:val="24"/>
          <w:lang w:val="es-ES"/>
        </w:rPr>
        <w:t>Módulo de Descarga de CFDI</w:t>
      </w:r>
      <w:r>
        <w:fldChar w:fldCharType="begin"/>
      </w:r>
      <w:r>
        <w:rPr>
          <w:sz w:val="24"/>
          <w:b/>
          <w:szCs w:val="24"/>
          <w:bCs/>
          <w:rFonts w:cs="Arial" w:ascii="Arial" w:hAnsi="Arial"/>
        </w:rPr>
        <w:instrText> TC "Módulo de Descarga de CFDI"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ind w:left="720" w:hanging="0"/>
        <w:jc w:val="both"/>
        <w:rPr/>
      </w:pPr>
      <w:r>
        <w:rPr>
          <w:rFonts w:cs="Arial" w:ascii="Arial" w:hAnsi="Arial"/>
          <w:b w:val="false"/>
          <w:bCs w:val="false"/>
          <w:sz w:val="22"/>
          <w:szCs w:val="22"/>
          <w:lang w:val="es-ES"/>
        </w:rPr>
        <w:t>Este módulo debe proporcionar la funcionalidad para llevar a cabo la administración de las operaciones de solicitud, validación y la descarga de información relacionada con los metadados y CFDI’s. Dentro de este módulo se tienen identificados las siguientes funcionalidades a desarrollar:</w:t>
      </w:r>
    </w:p>
    <w:p>
      <w:pPr>
        <w:pStyle w:val="Normal"/>
        <w:widowControl/>
        <w:numPr>
          <w:ilvl w:val="0"/>
          <w:numId w:val="0"/>
        </w:numPr>
        <w:tabs>
          <w:tab w:val="left" w:pos="1141" w:leader="none"/>
        </w:tabs>
        <w:bidi w:val="0"/>
        <w:ind w:left="720" w:hanging="0"/>
        <w:jc w:val="both"/>
        <w:rPr>
          <w:rFonts w:ascii="Arial" w:hAnsi="Arial" w:cs="Arial"/>
          <w:b/>
          <w:b/>
          <w:bCs/>
          <w:sz w:val="22"/>
          <w:szCs w:val="22"/>
          <w:lang w:val="es-ES"/>
        </w:rPr>
      </w:pPr>
      <w:r>
        <w:rPr>
          <w:rFonts w:cs="Arial" w:ascii="Arial" w:hAnsi="Arial"/>
          <w:b/>
          <w:bCs/>
          <w:sz w:val="22"/>
          <w:szCs w:val="22"/>
          <w:lang w:val="es-ES"/>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Ejecución de Solicitud de Descarga, Validación y Descarga de Metadatos</w:t>
      </w:r>
      <w:r>
        <w:fldChar w:fldCharType="begin"/>
      </w:r>
      <w:r>
        <w:rPr>
          <w:sz w:val="22"/>
          <w:i/>
          <w:u w:val="none"/>
          <w:b/>
          <w:kern w:val="2"/>
          <w:szCs w:val="22"/>
          <w:iCs/>
          <w:bCs/>
          <w:rFonts w:eastAsia="Noto Sans CJK SC" w:cs="Arial" w:ascii="Arial" w:hAnsi="Arial"/>
        </w:rPr>
        <w:instrText> TC "Ejecución de Solicitud de Descarga, Validación y Descarga de Metadatos"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numPr>
          <w:ilvl w:val="0"/>
          <w:numId w:val="0"/>
        </w:numPr>
        <w:tabs>
          <w:tab w:val="left" w:pos="1141" w:leader="none"/>
        </w:tabs>
        <w:bidi w:val="0"/>
        <w:ind w:left="720" w:hanging="0"/>
        <w:jc w:val="both"/>
        <w:rPr>
          <w:rFonts w:ascii="Arial" w:hAnsi="Arial" w:eastAsia="Noto Sans CJK SC" w:cs="Arial"/>
          <w:b/>
          <w:b/>
          <w:bCs/>
          <w:i/>
          <w:i/>
          <w:iCs/>
          <w:color w:val="auto"/>
          <w:kern w:val="2"/>
          <w:u w:val="none"/>
          <w:lang w:val="es-ES" w:eastAsia="zh-CN" w:bidi="hi-IN"/>
        </w:rPr>
      </w:pPr>
      <w:r>
        <w:rPr>
          <w:rFonts w:eastAsia="Noto Sans CJK SC" w:cs="Arial" w:ascii="Arial" w:hAnsi="Arial"/>
          <w:b/>
          <w:bCs/>
          <w:i/>
          <w:iCs/>
          <w:color w:val="auto"/>
          <w:kern w:val="2"/>
          <w:u w:val="none"/>
          <w:lang w:val="es-ES" w:eastAsia="zh-CN" w:bidi="hi-IN"/>
        </w:rPr>
      </w:r>
    </w:p>
    <w:p>
      <w:pPr>
        <w:pStyle w:val="Normal"/>
        <w:widowControl/>
        <w:numPr>
          <w:ilvl w:val="0"/>
          <w:numId w:val="0"/>
        </w:numPr>
        <w:tabs>
          <w:tab w:val="left" w:pos="1141" w:leader="none"/>
        </w:tabs>
        <w:bidi w:val="0"/>
        <w:ind w:left="720" w:hanging="0"/>
        <w:jc w:val="both"/>
        <w:rPr>
          <w:sz w:val="22"/>
          <w:szCs w:val="22"/>
        </w:rPr>
      </w:pPr>
      <w:r>
        <w:rPr>
          <w:rFonts w:cs="Arial" w:ascii="Arial" w:hAnsi="Arial"/>
          <w:b w:val="false"/>
          <w:bCs w:val="false"/>
          <w:sz w:val="22"/>
          <w:szCs w:val="22"/>
          <w:lang w:val="es-ES"/>
        </w:rPr>
        <w:t>Este módulo debe proporcionar la funcionalidad para llevar a cabo la solicitud, validación y la descarga de información relacionada con los metadados, para lo cual es necesario realizar lo siguiente:</w:t>
      </w:r>
    </w:p>
    <w:p>
      <w:pPr>
        <w:pStyle w:val="Normal"/>
        <w:widowControl/>
        <w:numPr>
          <w:ilvl w:val="2"/>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El sistema debe ser capaz de ejecutar el proceso de manera automática  una vez al día, y obtendrá la información de los metadatos del día inmediato anterior.</w:t>
      </w:r>
    </w:p>
    <w:p>
      <w:pPr>
        <w:pStyle w:val="Normal"/>
        <w:widowControl/>
        <w:numPr>
          <w:ilvl w:val="2"/>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  </w:t>
      </w: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numPr>
          <w:ilvl w:val="0"/>
          <w:numId w:val="0"/>
        </w:numPr>
        <w:tabs>
          <w:tab w:val="left" w:pos="1141" w:leader="none"/>
        </w:tabs>
        <w:bidi w:val="0"/>
        <w:ind w:left="1440" w:hanging="0"/>
        <w:jc w:val="left"/>
        <w:rPr/>
      </w:pPr>
      <w:hyperlink r:id="rId2">
        <w:r>
          <w:rPr>
            <w:rStyle w:val="EnlacedeInternet"/>
            <w:rFonts w:cs="Arial" w:ascii="Arial" w:hAnsi="Arial"/>
            <w:sz w:val="22"/>
            <w:szCs w:val="22"/>
          </w:rPr>
          <w:t>https://cfdidescargamasivasolicitud.clouda.sat.gob.mx/Autenticacion/Autenticacion.svc</w:t>
        </w:r>
      </w:hyperlink>
    </w:p>
    <w:p>
      <w:pPr>
        <w:pStyle w:val="Normal"/>
        <w:widowControl/>
        <w:numPr>
          <w:ilvl w:val="0"/>
          <w:numId w:val="0"/>
        </w:numPr>
        <w:tabs>
          <w:tab w:val="left" w:pos="1141" w:leader="none"/>
        </w:tabs>
        <w:bidi w:val="0"/>
        <w:ind w:left="1440" w:hanging="0"/>
        <w:jc w:val="left"/>
        <w:rPr>
          <w:rStyle w:val="EnlacedeInternet"/>
          <w:rFonts w:ascii="Arial" w:hAnsi="Arial" w:cs="Arial"/>
          <w:sz w:val="22"/>
          <w:szCs w:val="22"/>
        </w:rPr>
      </w:pPr>
      <w:r>
        <w:rPr>
          <w:rFonts w:cs="Arial" w:ascii="Arial" w:hAnsi="Arial"/>
          <w:sz w:val="22"/>
          <w:szCs w:val="22"/>
        </w:rPr>
      </w:r>
    </w:p>
    <w:p>
      <w:pPr>
        <w:pStyle w:val="Normal"/>
        <w:widowControl/>
        <w:numPr>
          <w:ilvl w:val="2"/>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numPr>
          <w:ilvl w:val="0"/>
          <w:numId w:val="0"/>
        </w:numPr>
        <w:tabs>
          <w:tab w:val="left" w:pos="1141" w:leader="none"/>
        </w:tabs>
        <w:bidi w:val="0"/>
        <w:ind w:left="1440" w:hanging="0"/>
        <w:jc w:val="left"/>
        <w:rPr/>
      </w:pPr>
      <w:hyperlink r:id="rId3">
        <w:r>
          <w:rPr>
            <w:rStyle w:val="EnlacedeInternet"/>
            <w:rFonts w:cs="Arial" w:ascii="Arial" w:hAnsi="Arial"/>
            <w:sz w:val="22"/>
            <w:szCs w:val="22"/>
          </w:rPr>
          <w:t>https://cfdidescargamasivasolicitud.clouda.sat.gob.mx/SolicitaDescargaService.svc</w:t>
        </w:r>
      </w:hyperlink>
    </w:p>
    <w:p>
      <w:pPr>
        <w:pStyle w:val="Normal"/>
        <w:widowControl/>
        <w:numPr>
          <w:ilvl w:val="0"/>
          <w:numId w:val="0"/>
        </w:numPr>
        <w:tabs>
          <w:tab w:val="left" w:pos="1141" w:leader="none"/>
        </w:tabs>
        <w:bidi w:val="0"/>
        <w:ind w:left="1440" w:hanging="0"/>
        <w:jc w:val="left"/>
        <w:rPr>
          <w:rStyle w:val="EnlacedeInternet"/>
          <w:rFonts w:ascii="Arial" w:hAnsi="Arial" w:cs="Arial"/>
          <w:sz w:val="22"/>
          <w:szCs w:val="22"/>
        </w:rPr>
      </w:pPr>
      <w:r>
        <w:rPr>
          <w:rFonts w:cs="Arial" w:ascii="Arial" w:hAnsi="Arial"/>
          <w:sz w:val="22"/>
          <w:szCs w:val="22"/>
        </w:rPr>
      </w:r>
    </w:p>
    <w:p>
      <w:pPr>
        <w:pStyle w:val="Normal"/>
        <w:widowControl/>
        <w:numPr>
          <w:ilvl w:val="0"/>
          <w:numId w:val="0"/>
        </w:numPr>
        <w:tabs>
          <w:tab w:val="left" w:pos="1141" w:leader="none"/>
        </w:tabs>
        <w:bidi w:val="0"/>
        <w:ind w:left="1440" w:hanging="0"/>
        <w:jc w:val="both"/>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2"/>
          <w:numId w:val="2"/>
        </w:numPr>
        <w:tabs>
          <w:tab w:val="left" w:pos="1141" w:leader="none"/>
        </w:tabs>
        <w:bidi w:val="0"/>
        <w:jc w:val="both"/>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3"/>
          <w:numId w:val="2"/>
        </w:numPr>
        <w:tabs>
          <w:tab w:val="left" w:pos="1141" w:leader="none"/>
        </w:tabs>
        <w:bidi w:val="0"/>
        <w:jc w:val="both"/>
        <w:rPr>
          <w:rFonts w:ascii="Arial" w:hAnsi="Arial" w:cs="Arial"/>
          <w:sz w:val="22"/>
          <w:szCs w:val="22"/>
        </w:rPr>
      </w:pPr>
      <w:r>
        <w:rPr>
          <w:rFonts w:eastAsia="Noto Sans CJK SC" w:cs="Arial" w:ascii="Arial" w:hAnsi="Arial"/>
          <w:color w:val="auto"/>
          <w:kern w:val="2"/>
          <w:sz w:val="22"/>
          <w:szCs w:val="22"/>
          <w:lang w:val="es-MX" w:eastAsia="zh-CN" w:bidi="hi-IN"/>
        </w:rPr>
        <w:t>Estatus de la operación</w:t>
      </w:r>
    </w:p>
    <w:p>
      <w:pPr>
        <w:pStyle w:val="Normal"/>
        <w:widowControl/>
        <w:numPr>
          <w:ilvl w:val="2"/>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numPr>
          <w:ilvl w:val="0"/>
          <w:numId w:val="0"/>
        </w:numPr>
        <w:tabs>
          <w:tab w:val="left" w:pos="1141" w:leader="none"/>
        </w:tabs>
        <w:bidi w:val="0"/>
        <w:ind w:left="1440" w:hanging="0"/>
        <w:jc w:val="both"/>
        <w:rPr/>
      </w:pPr>
      <w:hyperlink r:id="rId4">
        <w:r>
          <w:rPr>
            <w:rStyle w:val="EnlacedeInternet"/>
            <w:rFonts w:cs="Arial" w:ascii="Arial" w:hAnsi="Arial"/>
            <w:sz w:val="22"/>
            <w:szCs w:val="22"/>
          </w:rPr>
          <w:t>https://cfdidescargamasivasolicitud.clouda.sat.gob.mx/VerificaSolicitudDescargaService.svc</w:t>
        </w:r>
      </w:hyperlink>
    </w:p>
    <w:p>
      <w:pPr>
        <w:pStyle w:val="Normal"/>
        <w:widowControl/>
        <w:numPr>
          <w:ilvl w:val="2"/>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2"/>
          <w:numId w:val="2"/>
        </w:numPr>
        <w:tabs>
          <w:tab w:val="left" w:pos="1141" w:leader="none"/>
        </w:tabs>
        <w:bidi w:val="0"/>
        <w:jc w:val="both"/>
        <w:rPr>
          <w:sz w:val="22"/>
          <w:szCs w:val="22"/>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numPr>
          <w:ilvl w:val="0"/>
          <w:numId w:val="0"/>
        </w:numPr>
        <w:tabs>
          <w:tab w:val="left" w:pos="1141" w:leader="none"/>
        </w:tabs>
        <w:bidi w:val="0"/>
        <w:ind w:left="1440" w:hanging="0"/>
        <w:jc w:val="both"/>
        <w:rPr/>
      </w:pPr>
      <w:hyperlink r:id="rId5">
        <w:r>
          <w:rPr>
            <w:rStyle w:val="EnlacedeInternet"/>
            <w:rFonts w:cs="Arial" w:ascii="Arial" w:hAnsi="Arial"/>
            <w:sz w:val="22"/>
            <w:szCs w:val="22"/>
          </w:rPr>
          <w:t>https://cfdidescargamasiva.clouda.sat.gob.mx/DescargaMasivaService.svc</w:t>
        </w:r>
      </w:hyperlink>
    </w:p>
    <w:p>
      <w:pPr>
        <w:pStyle w:val="Normal"/>
        <w:widowControl/>
        <w:numPr>
          <w:ilvl w:val="2"/>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2"/>
          <w:numId w:val="2"/>
        </w:numPr>
        <w:tabs>
          <w:tab w:val="left" w:pos="1141" w:leader="none"/>
        </w:tabs>
        <w:bidi w:val="0"/>
        <w:jc w:val="both"/>
        <w:rPr/>
      </w:pPr>
      <w:r>
        <w:rPr>
          <w:rFonts w:cs="Arial" w:ascii="Arial" w:hAnsi="Arial"/>
          <w:sz w:val="22"/>
          <w:szCs w:val="22"/>
        </w:rPr>
        <w:t>El archivo que se obtiene del proceso de descarga se encuentra en formato Zip. El sistema debe de ejecutar los comandos para descomprimir el archivo y extraer su contenido; el archivo resultante se encuentra en formato CSV.</w:t>
      </w:r>
    </w:p>
    <w:p>
      <w:pPr>
        <w:pStyle w:val="Normal"/>
        <w:widowControl/>
        <w:numPr>
          <w:ilvl w:val="2"/>
          <w:numId w:val="2"/>
        </w:numPr>
        <w:tabs>
          <w:tab w:val="left" w:pos="1141" w:leader="none"/>
        </w:tabs>
        <w:bidi w:val="0"/>
        <w:jc w:val="both"/>
        <w:rPr/>
      </w:pPr>
      <w:r>
        <w:rPr>
          <w:rFonts w:cs="Arial" w:ascii="Arial" w:hAnsi="Arial"/>
          <w:sz w:val="22"/>
          <w:szCs w:val="22"/>
        </w:rPr>
        <w:t xml:space="preserve">El sistema deberá obtener el contenido del archivo los metadatos y almacenarlos en la entidad </w:t>
      </w:r>
      <w:r>
        <w:rPr>
          <w:rFonts w:cs="Arial" w:ascii="Arial" w:hAnsi="Arial"/>
          <w:b/>
          <w:bCs/>
          <w:i/>
          <w:iCs/>
          <w:sz w:val="22"/>
          <w:szCs w:val="22"/>
        </w:rPr>
        <w:t>Metadatos</w:t>
      </w:r>
      <w:r>
        <w:rPr>
          <w:rFonts w:cs="Arial" w:ascii="Arial" w:hAnsi="Arial"/>
          <w:sz w:val="22"/>
          <w:szCs w:val="22"/>
        </w:rPr>
        <w:t>, los campos a almacenar son los siguientes:</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Identificador único de registro</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Identificador único de CFDI</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RFC del emisor</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 xml:space="preserve">Razón social del emisor </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RFC del receptor</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Razón social del receptor</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Fecha de emisión del CFDI</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Monto de CFDI</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Efecto de comprobante</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Estatus CFDI</w:t>
      </w:r>
    </w:p>
    <w:p>
      <w:pPr>
        <w:pStyle w:val="Normal"/>
        <w:widowControl/>
        <w:numPr>
          <w:ilvl w:val="3"/>
          <w:numId w:val="2"/>
        </w:numPr>
        <w:tabs>
          <w:tab w:val="left" w:pos="1141" w:leader="none"/>
        </w:tabs>
        <w:bidi w:val="0"/>
        <w:jc w:val="both"/>
        <w:rPr>
          <w:rFonts w:ascii="Arial" w:hAnsi="Arial"/>
          <w:sz w:val="22"/>
          <w:szCs w:val="22"/>
        </w:rPr>
      </w:pPr>
      <w:r>
        <w:rPr>
          <w:rFonts w:cs="Arial" w:ascii="Arial" w:hAnsi="Arial"/>
          <w:sz w:val="22"/>
          <w:szCs w:val="22"/>
        </w:rPr>
        <w:t>Fecha de cancelación</w:t>
      </w:r>
    </w:p>
    <w:p>
      <w:pPr>
        <w:pStyle w:val="Normal"/>
        <w:widowControl/>
        <w:numPr>
          <w:ilvl w:val="3"/>
          <w:numId w:val="2"/>
        </w:numPr>
        <w:tabs>
          <w:tab w:val="left" w:pos="1141" w:leader="none"/>
        </w:tabs>
        <w:bidi w:val="0"/>
        <w:jc w:val="both"/>
        <w:rPr/>
      </w:pPr>
      <w:r>
        <w:rPr>
          <w:rFonts w:cs="Arial" w:ascii="Arial" w:hAnsi="Arial"/>
          <w:sz w:val="22"/>
          <w:szCs w:val="22"/>
        </w:rPr>
        <w:t>Fecha de información</w:t>
      </w:r>
    </w:p>
    <w:p>
      <w:pPr>
        <w:pStyle w:val="Normal"/>
        <w:widowControl/>
        <w:tabs>
          <w:tab w:val="left" w:pos="1141" w:leader="none"/>
        </w:tabs>
        <w:bidi w:val="0"/>
        <w:jc w:val="center"/>
        <w:rPr/>
      </w:pPr>
      <w:r>
        <w:rPr/>
      </w:r>
    </w:p>
    <w:p>
      <w:pPr>
        <w:pStyle w:val="Normal"/>
        <w:jc w:val="center"/>
        <w:rPr/>
      </w:pPr>
      <w:r>
        <w:rPr/>
        <w:drawing>
          <wp:inline distT="0" distB="0" distL="0" distR="0">
            <wp:extent cx="5511165" cy="5197475"/>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6"/>
                    <a:stretch>
                      <a:fillRect/>
                    </a:stretch>
                  </pic:blipFill>
                  <pic:spPr bwMode="auto">
                    <a:xfrm>
                      <a:off x="0" y="0"/>
                      <a:ext cx="5511165" cy="5197475"/>
                    </a:xfrm>
                    <a:prstGeom prst="rect">
                      <a:avLst/>
                    </a:prstGeom>
                  </pic:spPr>
                </pic:pic>
              </a:graphicData>
            </a:graphic>
          </wp:inline>
        </w:drawing>
      </w:r>
    </w:p>
    <w:p>
      <w:pPr>
        <w:pStyle w:val="Normal"/>
        <w:jc w:val="center"/>
        <w:rPr>
          <w:rFonts w:ascii="Arial" w:hAnsi="Arial" w:eastAsia="Noto Sans CJK SC" w:cs="Arial"/>
          <w:b/>
          <w:b/>
          <w:bCs/>
          <w:i/>
          <w:i/>
          <w:iCs/>
          <w:color w:val="auto"/>
          <w:kern w:val="2"/>
          <w:sz w:val="24"/>
          <w:szCs w:val="24"/>
          <w:u w:val="none"/>
          <w:lang w:val="es-ES" w:eastAsia="zh-CN" w:bidi="hi-IN"/>
        </w:rPr>
      </w:pPr>
      <w:r>
        <w:rPr>
          <w:rFonts w:eastAsia="Noto Sans CJK SC" w:cs="Arial" w:ascii="Arial" w:hAnsi="Arial"/>
          <w:b/>
          <w:bCs/>
          <w:i/>
          <w:iCs/>
          <w:color w:val="auto"/>
          <w:kern w:val="2"/>
          <w:sz w:val="24"/>
          <w:szCs w:val="24"/>
          <w:u w:val="none"/>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 xml:space="preserve">Determinación del Plan de Descarga </w:t>
      </w:r>
      <w:r>
        <w:fldChar w:fldCharType="begin"/>
      </w:r>
      <w:r>
        <w:rPr>
          <w:sz w:val="22"/>
          <w:i/>
          <w:u w:val="none"/>
          <w:b/>
          <w:kern w:val="2"/>
          <w:szCs w:val="22"/>
          <w:iCs/>
          <w:bCs/>
          <w:rFonts w:eastAsia="Noto Sans CJK SC" w:cs="Arial" w:ascii="Arial" w:hAnsi="Arial"/>
        </w:rPr>
        <w:instrText> TC "Determinación del Plan de Descarga y Ejecución de solicitudes de Descarga Masiva de CFDI"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4"/>
          <w:szCs w:val="24"/>
          <w:u w:val="none"/>
          <w:lang w:val="es-ES" w:eastAsia="zh-CN" w:bidi="hi-IN"/>
        </w:rPr>
        <w:t xml:space="preserve">y </w:t>
      </w:r>
      <w:r>
        <w:rPr>
          <w:rFonts w:eastAsia="Noto Sans CJK SC" w:cs="Arial" w:ascii="Arial" w:hAnsi="Arial"/>
          <w:b/>
          <w:bCs/>
          <w:i/>
          <w:iCs/>
          <w:color w:val="auto"/>
          <w:kern w:val="2"/>
          <w:sz w:val="22"/>
          <w:szCs w:val="22"/>
          <w:u w:val="none"/>
          <w:lang w:val="es-ES" w:eastAsia="zh-CN" w:bidi="hi-IN"/>
        </w:rPr>
        <w:t>Ejecución de solicitudes de Descarga Masiva de CFDI</w:t>
      </w:r>
    </w:p>
    <w:p>
      <w:pPr>
        <w:pStyle w:val="Normal"/>
        <w:widowControl/>
        <w:tabs>
          <w:tab w:val="left" w:pos="1141" w:leader="none"/>
        </w:tabs>
        <w:bidi w:val="0"/>
        <w:jc w:val="left"/>
        <w:rPr>
          <w:rStyle w:val="EnlacedeInternet"/>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Normal"/>
        <w:widowControl/>
        <w:numPr>
          <w:ilvl w:val="0"/>
          <w:numId w:val="0"/>
        </w:numPr>
        <w:tabs>
          <w:tab w:val="left" w:pos="1141" w:leader="none"/>
        </w:tabs>
        <w:bidi w:val="0"/>
        <w:ind w:left="720" w:hanging="0"/>
        <w:jc w:val="both"/>
        <w:rPr/>
      </w:pPr>
      <w:r>
        <w:rPr>
          <w:rFonts w:cs="Arial" w:ascii="Arial" w:hAnsi="Arial"/>
          <w:bCs/>
          <w:sz w:val="22"/>
          <w:szCs w:val="22"/>
          <w:lang w:val="es-ES"/>
        </w:rPr>
        <w:t xml:space="preserve">El sistema debe ser capaz de determinar la cantidad de peticiones a realizar a los Web Services para la descarga masiva de CFDI’s; se debe validar que se cuenten con la totalidad de los CFDI’s contenidos en un periodo, realizando el cruce contra los metadatos obtenidos para el mismo periodo. </w:t>
      </w:r>
      <w:r>
        <w:rPr>
          <w:rFonts w:eastAsia="Noto Sans CJK SC" w:cs="Arial" w:ascii="Arial" w:hAnsi="Arial"/>
          <w:b w:val="false"/>
          <w:bCs w:val="false"/>
          <w:i w:val="false"/>
          <w:iCs w:val="false"/>
          <w:color w:val="auto"/>
          <w:kern w:val="2"/>
          <w:sz w:val="22"/>
          <w:szCs w:val="22"/>
          <w:u w:val="none"/>
          <w:lang w:val="es-ES" w:eastAsia="zh-CN" w:bidi="hi-IN"/>
        </w:rPr>
        <w:t>Para lo cual es necesario realizar lo siguiente:</w:t>
      </w:r>
    </w:p>
    <w:p>
      <w:pPr>
        <w:pStyle w:val="Normal"/>
        <w:widowControl/>
        <w:numPr>
          <w:ilvl w:val="0"/>
          <w:numId w:val="0"/>
        </w:numPr>
        <w:tabs>
          <w:tab w:val="left" w:pos="1141" w:leader="none"/>
        </w:tabs>
        <w:bidi w:val="0"/>
        <w:ind w:left="720" w:hanging="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r>
    </w:p>
    <w:p>
      <w:pPr>
        <w:pStyle w:val="Normal"/>
        <w:widowControl/>
        <w:numPr>
          <w:ilvl w:val="2"/>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deberá ejecutar una consulta en la base de datos a la entidad Metadatos especificando el período que se deseé abarcar para determinar la cantidad de CFDI contenidos en dicho período.</w:t>
      </w:r>
    </w:p>
    <w:p>
      <w:pPr>
        <w:pStyle w:val="Normal"/>
        <w:widowControl/>
        <w:numPr>
          <w:ilvl w:val="2"/>
          <w:numId w:val="2"/>
        </w:numPr>
        <w:tabs>
          <w:tab w:val="left" w:pos="1141" w:leader="none"/>
        </w:tabs>
        <w:bidi w:val="0"/>
        <w:jc w:val="both"/>
        <w:rPr>
          <w:sz w:val="22"/>
          <w:szCs w:val="22"/>
        </w:rPr>
      </w:pPr>
      <w:r>
        <w:rPr>
          <w:rFonts w:cs="Arial" w:ascii="Arial" w:hAnsi="Arial"/>
          <w:sz w:val="22"/>
          <w:szCs w:val="22"/>
        </w:rPr>
        <w:t>Si la consulta del periodo seleccionado de los CFDI es menor o igual a 200,000 registros se ejecutará la solicitud de descarga de CFDI´s.</w:t>
      </w:r>
    </w:p>
    <w:p>
      <w:pPr>
        <w:pStyle w:val="Normal"/>
        <w:widowControl/>
        <w:numPr>
          <w:ilvl w:val="3"/>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numPr>
          <w:ilvl w:val="0"/>
          <w:numId w:val="0"/>
        </w:numPr>
        <w:tabs>
          <w:tab w:val="left" w:pos="1141" w:leader="none"/>
        </w:tabs>
        <w:bidi w:val="0"/>
        <w:ind w:left="1800" w:hanging="0"/>
        <w:jc w:val="both"/>
        <w:rPr/>
      </w:pPr>
      <w:hyperlink r:id="rId7">
        <w:r>
          <w:rPr>
            <w:rStyle w:val="EnlacedeInternet"/>
            <w:rFonts w:cs="Arial" w:ascii="Arial" w:hAnsi="Arial"/>
            <w:sz w:val="22"/>
            <w:szCs w:val="22"/>
          </w:rPr>
          <w:t>https://cfdidescargamasivasolicitud.clouda.sat.gob.mx/Autenticacion/Autenticacion.svc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3"/>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numPr>
          <w:ilvl w:val="0"/>
          <w:numId w:val="0"/>
        </w:numPr>
        <w:tabs>
          <w:tab w:val="left" w:pos="1141" w:leader="none"/>
        </w:tabs>
        <w:bidi w:val="0"/>
        <w:ind w:left="1800" w:hanging="0"/>
        <w:jc w:val="both"/>
        <w:rPr/>
      </w:pPr>
      <w:hyperlink r:id="rId8">
        <w:r>
          <w:rPr>
            <w:rStyle w:val="EnlacedeInternet"/>
            <w:rFonts w:cs="Arial" w:ascii="Arial" w:hAnsi="Arial"/>
            <w:sz w:val="22"/>
            <w:szCs w:val="22"/>
          </w:rPr>
          <w:t>https://cfdidescargamasivasolicitud.clouda.sat.gob.mx/SolicitaDescargaService.svc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0"/>
          <w:numId w:val="0"/>
        </w:numPr>
        <w:tabs>
          <w:tab w:val="left" w:pos="1141" w:leader="none"/>
        </w:tabs>
        <w:bidi w:val="0"/>
        <w:ind w:left="1800" w:hanging="0"/>
        <w:jc w:val="both"/>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3"/>
          <w:numId w:val="2"/>
        </w:numPr>
        <w:tabs>
          <w:tab w:val="left" w:pos="1141" w:leader="none"/>
        </w:tabs>
        <w:bidi w:val="0"/>
        <w:jc w:val="both"/>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4"/>
          <w:numId w:val="2"/>
        </w:numPr>
        <w:tabs>
          <w:tab w:val="left" w:pos="1141" w:leader="none"/>
        </w:tabs>
        <w:bidi w:val="0"/>
        <w:jc w:val="both"/>
        <w:rPr>
          <w:rFonts w:ascii="Arial" w:hAnsi="Arial" w:cs="Arial"/>
          <w:sz w:val="22"/>
          <w:szCs w:val="22"/>
        </w:rPr>
      </w:pPr>
      <w:r>
        <w:rPr>
          <w:rFonts w:eastAsia="Noto Sans CJK SC" w:cs="Arial" w:ascii="Arial" w:hAnsi="Arial"/>
          <w:color w:val="auto"/>
          <w:kern w:val="2"/>
          <w:sz w:val="22"/>
          <w:szCs w:val="22"/>
          <w:lang w:val="es-MX" w:eastAsia="zh-CN" w:bidi="hi-IN"/>
        </w:rPr>
        <w:t>Estatus de la operación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numPr>
          <w:ilvl w:val="0"/>
          <w:numId w:val="0"/>
        </w:numPr>
        <w:tabs>
          <w:tab w:val="left" w:pos="1141" w:leader="none"/>
        </w:tabs>
        <w:bidi w:val="0"/>
        <w:ind w:left="1800" w:hanging="0"/>
        <w:jc w:val="both"/>
        <w:rPr/>
      </w:pPr>
      <w:hyperlink r:id="rId9">
        <w:r>
          <w:rPr>
            <w:rStyle w:val="EnlacedeInternet"/>
            <w:rFonts w:cs="Arial" w:ascii="Arial" w:hAnsi="Arial"/>
            <w:sz w:val="22"/>
            <w:szCs w:val="22"/>
          </w:rPr>
          <w:t>https://cfdidescargamasivasolicitud.clouda.sat.gob.mx/VerificaSolicitudDescargaService.svc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3"/>
          <w:numId w:val="2"/>
        </w:numPr>
        <w:tabs>
          <w:tab w:val="left" w:pos="1141" w:leader="none"/>
        </w:tabs>
        <w:bidi w:val="0"/>
        <w:jc w:val="both"/>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numPr>
          <w:ilvl w:val="0"/>
          <w:numId w:val="0"/>
        </w:numPr>
        <w:tabs>
          <w:tab w:val="left" w:pos="1141" w:leader="none"/>
        </w:tabs>
        <w:bidi w:val="0"/>
        <w:ind w:left="1800" w:hanging="0"/>
        <w:jc w:val="both"/>
        <w:rPr/>
      </w:pPr>
      <w:hyperlink r:id="rId10">
        <w:r>
          <w:rPr>
            <w:rStyle w:val="EnlacedeInternet"/>
            <w:rFonts w:cs="Arial" w:ascii="Arial" w:hAnsi="Arial"/>
            <w:sz w:val="22"/>
            <w:szCs w:val="22"/>
          </w:rPr>
          <w:t>https://cfdidescargamasiva.clouda.sat.gob.mx/DescargaMasivaService.svc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3"/>
          <w:numId w:val="2"/>
        </w:numPr>
        <w:tabs>
          <w:tab w:val="left" w:pos="1141" w:leader="none"/>
        </w:tabs>
        <w:bidi w:val="0"/>
        <w:jc w:val="both"/>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3"/>
          <w:numId w:val="2"/>
        </w:numPr>
        <w:tabs>
          <w:tab w:val="left" w:pos="1141" w:leader="none"/>
        </w:tabs>
        <w:bidi w:val="0"/>
        <w:jc w:val="both"/>
        <w:rPr>
          <w:sz w:val="22"/>
          <w:szCs w:val="22"/>
        </w:rPr>
      </w:pPr>
      <w:r>
        <w:rPr>
          <w:rFonts w:cs="Arial" w:ascii="Arial" w:hAnsi="Arial"/>
          <w:sz w:val="22"/>
          <w:szCs w:val="22"/>
        </w:rPr>
        <w:t>Si la operación anterior fue exitosa se guardará los UUID de los CFDI en una base de datos y proseguiremos a validar la existencia de los metadatos versus los CFDI.</w:t>
      </w:r>
    </w:p>
    <w:p>
      <w:pPr>
        <w:pStyle w:val="Normal"/>
        <w:widowControl/>
        <w:numPr>
          <w:ilvl w:val="3"/>
          <w:numId w:val="2"/>
        </w:numPr>
        <w:tabs>
          <w:tab w:val="left" w:pos="1141" w:leader="none"/>
        </w:tabs>
        <w:bidi w:val="0"/>
        <w:jc w:val="both"/>
        <w:rPr/>
      </w:pPr>
      <w:r>
        <w:rPr>
          <w:rFonts w:cs="Arial" w:ascii="Arial" w:hAnsi="Arial"/>
          <w:sz w:val="22"/>
          <w:szCs w:val="22"/>
        </w:rPr>
        <w:t>Se realizará una consulta en la base de datos “id de los CFDI” y “metadatos”, para corroborar que las cantidades y nombres que contienen los metadatos y CFDI`s del periodo seleccionado son correctas, para esto se tienen las siguientes consideraciones:</w:t>
      </w:r>
    </w:p>
    <w:p>
      <w:pPr>
        <w:pStyle w:val="Normal"/>
        <w:widowControl/>
        <w:numPr>
          <w:ilvl w:val="4"/>
          <w:numId w:val="2"/>
        </w:numPr>
        <w:tabs>
          <w:tab w:val="left" w:pos="1141" w:leader="none"/>
        </w:tabs>
        <w:bidi w:val="0"/>
        <w:jc w:val="both"/>
        <w:rPr>
          <w:sz w:val="22"/>
          <w:szCs w:val="22"/>
        </w:rPr>
      </w:pPr>
      <w:r>
        <w:rPr>
          <w:rFonts w:cs="Arial" w:ascii="Arial" w:hAnsi="Arial"/>
          <w:sz w:val="22"/>
          <w:szCs w:val="22"/>
        </w:rPr>
        <w:t xml:space="preserve">Si la cantidad y nombres de los metadatos y los CFDI`s son correctos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4"/>
          <w:numId w:val="2"/>
        </w:numPr>
        <w:tabs>
          <w:tab w:val="left" w:pos="1141" w:leader="none"/>
        </w:tabs>
        <w:bidi w:val="0"/>
        <w:jc w:val="both"/>
        <w:rPr/>
      </w:pPr>
      <w:r>
        <w:rPr>
          <w:rFonts w:cs="Arial" w:ascii="Arial" w:hAnsi="Arial"/>
          <w:sz w:val="22"/>
          <w:szCs w:val="22"/>
        </w:rPr>
        <w:t>Si la cantidad de archivos contenido en los metadatos coincide con la misma cantidad de CFDI's, se realizará una verificación para corroborar que dichas cantidades contengan el nombre de acuerdo con la cantidad consultada anteriormente en ambos casos, si algún nombre no coincide con los metadatos versus los CFDI's se proseguirá a descargar nuevamente los metadatos.</w:t>
      </w:r>
    </w:p>
    <w:p>
      <w:pPr>
        <w:pStyle w:val="Normal"/>
        <w:widowControl/>
        <w:numPr>
          <w:ilvl w:val="4"/>
          <w:numId w:val="2"/>
        </w:numPr>
        <w:tabs>
          <w:tab w:val="left" w:pos="1141" w:leader="none"/>
        </w:tabs>
        <w:bidi w:val="0"/>
        <w:jc w:val="both"/>
        <w:rPr/>
      </w:pPr>
      <w:r>
        <w:rPr>
          <w:rFonts w:cs="Arial" w:ascii="Arial" w:hAnsi="Arial"/>
          <w:sz w:val="22"/>
          <w:szCs w:val="22"/>
        </w:rPr>
        <w:t>Si la cantidad consultada en la base de datos, los metadatos y los CFDI's es distinta se consultará en la base de datos para identificar cuáles son los CFDI's faltantes para realizar la petición de descarga en el cual se continuará con el siguiente proceso:</w:t>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numPr>
          <w:ilvl w:val="0"/>
          <w:numId w:val="0"/>
        </w:numPr>
        <w:tabs>
          <w:tab w:val="left" w:pos="1141" w:leader="none"/>
        </w:tabs>
        <w:bidi w:val="0"/>
        <w:ind w:left="2520" w:hanging="0"/>
        <w:jc w:val="both"/>
        <w:rPr/>
      </w:pPr>
      <w:hyperlink r:id="rId11">
        <w:r>
          <w:rPr>
            <w:rStyle w:val="EnlacedeInternet"/>
            <w:rFonts w:cs="Arial" w:ascii="Arial" w:hAnsi="Arial"/>
            <w:sz w:val="22"/>
            <w:szCs w:val="22"/>
          </w:rPr>
          <w:t>https://cfdidescargamasivasolicitud.clouda.sat.gob.mx/Autenticacion/Autenticacion.svc</w:t>
        </w:r>
      </w:hyperlink>
    </w:p>
    <w:p>
      <w:pPr>
        <w:pStyle w:val="Normal"/>
        <w:widowControl/>
        <w:numPr>
          <w:ilvl w:val="0"/>
          <w:numId w:val="0"/>
        </w:numPr>
        <w:tabs>
          <w:tab w:val="left" w:pos="1141" w:leader="none"/>
        </w:tabs>
        <w:bidi w:val="0"/>
        <w:ind w:left="1440" w:hanging="0"/>
        <w:jc w:val="left"/>
        <w:rPr>
          <w:rStyle w:val="EnlacedeInternet"/>
          <w:rFonts w:ascii="Arial" w:hAnsi="Arial" w:cs="Arial"/>
          <w:sz w:val="22"/>
          <w:szCs w:val="22"/>
        </w:rPr>
      </w:pPr>
      <w:r>
        <w:rPr>
          <w:rFonts w:cs="Arial" w:ascii="Arial" w:hAnsi="Arial"/>
          <w:sz w:val="22"/>
          <w:szCs w:val="22"/>
        </w:rPr>
      </w:r>
    </w:p>
    <w:p>
      <w:pPr>
        <w:pStyle w:val="Normal"/>
        <w:widowControl/>
        <w:numPr>
          <w:ilvl w:val="5"/>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numPr>
          <w:ilvl w:val="0"/>
          <w:numId w:val="0"/>
        </w:numPr>
        <w:tabs>
          <w:tab w:val="left" w:pos="1141" w:leader="none"/>
        </w:tabs>
        <w:bidi w:val="0"/>
        <w:ind w:left="2520" w:hanging="0"/>
        <w:jc w:val="both"/>
        <w:rPr/>
      </w:pPr>
      <w:hyperlink r:id="rId12">
        <w:r>
          <w:rPr>
            <w:rStyle w:val="EnlacedeInternet"/>
            <w:rFonts w:cs="Arial" w:ascii="Arial" w:hAnsi="Arial"/>
            <w:sz w:val="22"/>
            <w:szCs w:val="22"/>
          </w:rPr>
          <w:t>https://cfdidescargamasivasolicitud.clouda.sat.gob.mx/SolicitaDescargaService.svc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0"/>
          <w:numId w:val="0"/>
        </w:numPr>
        <w:tabs>
          <w:tab w:val="left" w:pos="1141" w:leader="none"/>
        </w:tabs>
        <w:bidi w:val="0"/>
        <w:ind w:left="2520" w:hanging="0"/>
        <w:jc w:val="both"/>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5"/>
          <w:numId w:val="2"/>
        </w:numPr>
        <w:tabs>
          <w:tab w:val="left" w:pos="1141" w:leader="none"/>
        </w:tabs>
        <w:bidi w:val="0"/>
        <w:jc w:val="both"/>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6"/>
          <w:numId w:val="2"/>
        </w:numPr>
        <w:tabs>
          <w:tab w:val="left" w:pos="1141" w:leader="none"/>
        </w:tabs>
        <w:bidi w:val="0"/>
        <w:jc w:val="both"/>
        <w:rPr>
          <w:rFonts w:ascii="Arial" w:hAnsi="Arial" w:cs="Arial"/>
          <w:sz w:val="22"/>
          <w:szCs w:val="22"/>
        </w:rPr>
      </w:pPr>
      <w:r>
        <w:rPr>
          <w:rFonts w:eastAsia="Noto Sans CJK SC" w:cs="Arial" w:ascii="Arial" w:hAnsi="Arial"/>
          <w:color w:val="auto"/>
          <w:kern w:val="2"/>
          <w:sz w:val="22"/>
          <w:szCs w:val="22"/>
          <w:lang w:val="es-MX" w:eastAsia="zh-CN" w:bidi="hi-IN"/>
        </w:rPr>
        <w:t>Estatus de la operación</w:t>
      </w:r>
    </w:p>
    <w:p>
      <w:pPr>
        <w:pStyle w:val="Normal"/>
        <w:widowControl/>
        <w:numPr>
          <w:ilvl w:val="5"/>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numPr>
          <w:ilvl w:val="0"/>
          <w:numId w:val="0"/>
        </w:numPr>
        <w:tabs>
          <w:tab w:val="left" w:pos="1141" w:leader="none"/>
        </w:tabs>
        <w:bidi w:val="0"/>
        <w:ind w:left="2520" w:hanging="0"/>
        <w:jc w:val="both"/>
        <w:rPr/>
      </w:pPr>
      <w:hyperlink r:id="rId13">
        <w:r>
          <w:rPr>
            <w:rStyle w:val="EnlacedeInternet"/>
            <w:rFonts w:cs="Arial" w:ascii="Arial" w:hAnsi="Arial"/>
            <w:sz w:val="22"/>
            <w:szCs w:val="22"/>
          </w:rPr>
          <w:t>https://cfdidescargamasivasolicitud.clouda.sat.gob.mx/VerificaSolicitudDescargaService.svc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5"/>
          <w:numId w:val="2"/>
        </w:numPr>
        <w:tabs>
          <w:tab w:val="left" w:pos="1141" w:leader="none"/>
        </w:tabs>
        <w:bidi w:val="0"/>
        <w:jc w:val="both"/>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numPr>
          <w:ilvl w:val="0"/>
          <w:numId w:val="0"/>
        </w:numPr>
        <w:tabs>
          <w:tab w:val="left" w:pos="1141" w:leader="none"/>
        </w:tabs>
        <w:bidi w:val="0"/>
        <w:ind w:left="2520" w:hanging="0"/>
        <w:jc w:val="both"/>
        <w:rPr/>
      </w:pPr>
      <w:hyperlink r:id="rId14">
        <w:r>
          <w:rPr>
            <w:rStyle w:val="EnlacedeInternet"/>
            <w:rFonts w:cs="Arial" w:ascii="Arial" w:hAnsi="Arial"/>
            <w:sz w:val="22"/>
            <w:szCs w:val="22"/>
          </w:rPr>
          <w:t>https://cfdidescargamasiva.clouda.sat.gob.mx/DescargaMasivaService.svc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5"/>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5"/>
          <w:numId w:val="2"/>
        </w:numPr>
        <w:tabs>
          <w:tab w:val="left" w:pos="1141" w:leader="none"/>
        </w:tabs>
        <w:bidi w:val="0"/>
        <w:jc w:val="both"/>
        <w:rPr/>
      </w:pPr>
      <w:r>
        <w:rPr>
          <w:rFonts w:cs="Arial" w:ascii="Arial" w:hAnsi="Arial"/>
          <w:sz w:val="22"/>
          <w:szCs w:val="22"/>
        </w:rPr>
        <w:t>Si la operación anterior fue exitosa se guardará los UUID de los CFDI faltantes en una base de datos y proseguimos a validar la existencia de los metadatos versus los CFDI.</w:t>
      </w:r>
    </w:p>
    <w:p>
      <w:pPr>
        <w:pStyle w:val="Normal"/>
        <w:widowControl/>
        <w:numPr>
          <w:ilvl w:val="5"/>
          <w:numId w:val="2"/>
        </w:numPr>
        <w:tabs>
          <w:tab w:val="left" w:pos="1141" w:leader="none"/>
        </w:tabs>
        <w:bidi w:val="0"/>
        <w:jc w:val="both"/>
        <w:rPr>
          <w:sz w:val="22"/>
          <w:szCs w:val="22"/>
        </w:rPr>
      </w:pPr>
      <w:r>
        <w:rPr>
          <w:rFonts w:cs="Arial" w:ascii="Arial" w:hAnsi="Arial"/>
          <w:sz w:val="22"/>
          <w:szCs w:val="22"/>
        </w:rPr>
        <w:t>Una vez que termino la descarga de los UUID faltantes, se hará una consulta en la base de datos para corroborar que la cantidad de archivos en los metadatos y la cantidad de CFDI`s contengan las mismas cantidades</w:t>
      </w:r>
    </w:p>
    <w:p>
      <w:pPr>
        <w:pStyle w:val="Normal"/>
        <w:widowControl/>
        <w:numPr>
          <w:ilvl w:val="6"/>
          <w:numId w:val="2"/>
        </w:numPr>
        <w:tabs>
          <w:tab w:val="left" w:pos="1141" w:leader="none"/>
        </w:tabs>
        <w:bidi w:val="0"/>
        <w:jc w:val="both"/>
        <w:rPr>
          <w:sz w:val="22"/>
          <w:szCs w:val="22"/>
        </w:rPr>
      </w:pPr>
      <w:r>
        <w:rPr>
          <w:rFonts w:cs="Arial" w:ascii="Arial" w:hAnsi="Arial"/>
          <w:sz w:val="22"/>
          <w:szCs w:val="22"/>
        </w:rPr>
        <w:t xml:space="preserve">En caso de que  la cantidad de archivos en los metadatos coincide con la misma cantidad de CFDI's y además los nombres contenidos en los archivos coinciden,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6"/>
          <w:numId w:val="2"/>
        </w:numPr>
        <w:tabs>
          <w:tab w:val="left" w:pos="1141" w:leader="none"/>
        </w:tabs>
        <w:bidi w:val="0"/>
        <w:jc w:val="both"/>
        <w:rPr>
          <w:sz w:val="22"/>
          <w:szCs w:val="22"/>
        </w:rPr>
      </w:pPr>
      <w:r>
        <w:rPr>
          <w:rFonts w:cs="Arial" w:ascii="Arial" w:hAnsi="Arial"/>
          <w:sz w:val="22"/>
          <w:szCs w:val="22"/>
        </w:rPr>
        <w:t>En caso contrario, se ejecutará el proceso de validación y descarga de los CFDI’s faltantes.</w:t>
      </w:r>
    </w:p>
    <w:p>
      <w:pPr>
        <w:pStyle w:val="Normal"/>
        <w:widowControl/>
        <w:numPr>
          <w:ilvl w:val="2"/>
          <w:numId w:val="2"/>
        </w:numPr>
        <w:tabs>
          <w:tab w:val="left" w:pos="1141" w:leader="none"/>
        </w:tabs>
        <w:bidi w:val="0"/>
        <w:jc w:val="both"/>
        <w:rPr>
          <w:sz w:val="22"/>
          <w:szCs w:val="22"/>
        </w:rPr>
      </w:pPr>
      <w:r>
        <w:rPr>
          <w:rFonts w:cs="Arial" w:ascii="Arial" w:hAnsi="Arial"/>
          <w:sz w:val="22"/>
          <w:szCs w:val="22"/>
        </w:rPr>
        <w:t>Si la consulta a la base de datos del periodo seleccionado de los CFDI es mayor a 200,000 registros se realizará una programación para cada uno de los días que está compuesto el periodo y se ejecutará la solicitud de descarga de CFDI's.</w:t>
      </w:r>
    </w:p>
    <w:p>
      <w:pPr>
        <w:pStyle w:val="Normal"/>
        <w:widowControl/>
        <w:numPr>
          <w:ilvl w:val="3"/>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numPr>
          <w:ilvl w:val="0"/>
          <w:numId w:val="0"/>
        </w:numPr>
        <w:tabs>
          <w:tab w:val="left" w:pos="1141" w:leader="none"/>
        </w:tabs>
        <w:bidi w:val="0"/>
        <w:ind w:left="1800" w:hanging="0"/>
        <w:jc w:val="both"/>
        <w:rPr/>
      </w:pPr>
      <w:hyperlink r:id="rId15">
        <w:r>
          <w:rPr>
            <w:rStyle w:val="EnlacedeInternet"/>
            <w:rFonts w:cs="Arial" w:ascii="Arial" w:hAnsi="Arial"/>
            <w:sz w:val="22"/>
            <w:szCs w:val="22"/>
          </w:rPr>
          <w:t>https://cfdidescargamasivasolicitud.clouda.sat.gob.mx/Autenticacion/Autenticacion.svc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3"/>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numPr>
          <w:ilvl w:val="0"/>
          <w:numId w:val="0"/>
        </w:numPr>
        <w:tabs>
          <w:tab w:val="left" w:pos="1141" w:leader="none"/>
        </w:tabs>
        <w:bidi w:val="0"/>
        <w:ind w:left="1800" w:hanging="0"/>
        <w:jc w:val="both"/>
        <w:rPr/>
      </w:pPr>
      <w:hyperlink r:id="rId16">
        <w:r>
          <w:rPr>
            <w:rStyle w:val="EnlacedeInternet"/>
            <w:rFonts w:cs="Arial" w:ascii="Arial" w:hAnsi="Arial"/>
            <w:sz w:val="22"/>
            <w:szCs w:val="22"/>
          </w:rPr>
          <w:t>https://cfdidescargamasivasolicitud.clouda.sat.gob.mx/SolicitaDescargaService.svc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0"/>
          <w:numId w:val="0"/>
        </w:numPr>
        <w:tabs>
          <w:tab w:val="left" w:pos="1141" w:leader="none"/>
        </w:tabs>
        <w:bidi w:val="0"/>
        <w:ind w:left="1800" w:hanging="0"/>
        <w:jc w:val="both"/>
        <w:rPr/>
      </w:pPr>
      <w:r>
        <w:rPr>
          <w:rFonts w:cs="Arial" w:ascii="Arial" w:hAnsi="Arial"/>
          <w:sz w:val="22"/>
          <w:szCs w:val="22"/>
        </w:rPr>
        <w:t>Una vez realizada la solicitud para la descarga, se tendrá que llevar acabo el monitoreo por un lapso de hasta 72 horas para la obtención de la respuesta; por lo que es necesario realizar la operación de validación.</w:t>
      </w:r>
    </w:p>
    <w:p>
      <w:pPr>
        <w:pStyle w:val="Normal"/>
        <w:widowControl/>
        <w:numPr>
          <w:ilvl w:val="3"/>
          <w:numId w:val="2"/>
        </w:numPr>
        <w:tabs>
          <w:tab w:val="left" w:pos="1141" w:leader="none"/>
        </w:tabs>
        <w:bidi w:val="0"/>
        <w:jc w:val="both"/>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4"/>
          <w:numId w:val="2"/>
        </w:numPr>
        <w:tabs>
          <w:tab w:val="left" w:pos="1141" w:leader="none"/>
        </w:tabs>
        <w:bidi w:val="0"/>
        <w:jc w:val="both"/>
        <w:rPr>
          <w:rFonts w:ascii="Arial" w:hAnsi="Arial" w:cs="Arial"/>
          <w:sz w:val="22"/>
          <w:szCs w:val="22"/>
        </w:rPr>
      </w:pPr>
      <w:r>
        <w:rPr>
          <w:rFonts w:eastAsia="Noto Sans CJK SC" w:cs="Arial" w:ascii="Arial" w:hAnsi="Arial"/>
          <w:color w:val="auto"/>
          <w:kern w:val="2"/>
          <w:sz w:val="22"/>
          <w:szCs w:val="22"/>
          <w:lang w:val="es-MX" w:eastAsia="zh-CN" w:bidi="hi-IN"/>
        </w:rPr>
        <w:t>Estatus de la operación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numPr>
          <w:ilvl w:val="0"/>
          <w:numId w:val="0"/>
        </w:numPr>
        <w:tabs>
          <w:tab w:val="left" w:pos="1141" w:leader="none"/>
        </w:tabs>
        <w:bidi w:val="0"/>
        <w:ind w:left="1800" w:hanging="0"/>
        <w:jc w:val="both"/>
        <w:rPr/>
      </w:pPr>
      <w:hyperlink r:id="rId17">
        <w:r>
          <w:rPr>
            <w:rStyle w:val="EnlacedeInternet"/>
            <w:rFonts w:cs="Arial" w:ascii="Arial" w:hAnsi="Arial"/>
            <w:sz w:val="22"/>
            <w:szCs w:val="22"/>
          </w:rPr>
          <w:t>https://cfdidescargamasivasolicitud.clouda.sat.gob.mx/VerificaSolicitudDescargaService.svc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3"/>
          <w:numId w:val="2"/>
        </w:numPr>
        <w:tabs>
          <w:tab w:val="left" w:pos="1141" w:leader="none"/>
        </w:tabs>
        <w:bidi w:val="0"/>
        <w:jc w:val="both"/>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numPr>
          <w:ilvl w:val="0"/>
          <w:numId w:val="0"/>
        </w:numPr>
        <w:tabs>
          <w:tab w:val="left" w:pos="1141" w:leader="none"/>
        </w:tabs>
        <w:bidi w:val="0"/>
        <w:ind w:left="1800" w:hanging="0"/>
        <w:jc w:val="both"/>
        <w:rPr/>
      </w:pPr>
      <w:hyperlink r:id="rId18">
        <w:r>
          <w:rPr>
            <w:rStyle w:val="EnlacedeInternet"/>
            <w:rFonts w:cs="Arial" w:ascii="Arial" w:hAnsi="Arial"/>
            <w:sz w:val="22"/>
            <w:szCs w:val="22"/>
          </w:rPr>
          <w:t>https://cfdidescargamasiva.clouda.sat.gob.mx/DescargaMasivaService.svc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4"/>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3"/>
          <w:numId w:val="2"/>
        </w:numPr>
        <w:tabs>
          <w:tab w:val="left" w:pos="1141" w:leader="none"/>
        </w:tabs>
        <w:bidi w:val="0"/>
        <w:jc w:val="both"/>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3"/>
          <w:numId w:val="2"/>
        </w:numPr>
        <w:tabs>
          <w:tab w:val="left" w:pos="1141" w:leader="none"/>
        </w:tabs>
        <w:bidi w:val="0"/>
        <w:jc w:val="both"/>
        <w:rPr/>
      </w:pPr>
      <w:r>
        <w:rPr>
          <w:rFonts w:cs="Arial" w:ascii="Arial" w:hAnsi="Arial"/>
          <w:sz w:val="22"/>
          <w:szCs w:val="22"/>
        </w:rPr>
        <w:t>Si la operación anterior fue exitosa se guardará los UUID de los CFDI en una base de datos y proseguimos a validar la existencia de los metadatos versus los CFDI.</w:t>
      </w:r>
    </w:p>
    <w:p>
      <w:pPr>
        <w:pStyle w:val="Normal"/>
        <w:widowControl/>
        <w:numPr>
          <w:ilvl w:val="3"/>
          <w:numId w:val="2"/>
        </w:numPr>
        <w:tabs>
          <w:tab w:val="left" w:pos="1141" w:leader="none"/>
        </w:tabs>
        <w:bidi w:val="0"/>
        <w:jc w:val="both"/>
        <w:rPr/>
      </w:pPr>
      <w:r>
        <w:rPr>
          <w:rFonts w:cs="Arial" w:ascii="Arial" w:hAnsi="Arial"/>
          <w:sz w:val="22"/>
          <w:szCs w:val="22"/>
        </w:rPr>
        <w:t>Se realizará una consulta en la base de datos “id de los CFDI” y “metadatos”, para corroborar que las cantidades y nombres que contienen los metadatos y CFDI`s del periodo seleccionado son correctas, para esto se tienen las siguientes consideraciones:</w:t>
      </w:r>
    </w:p>
    <w:p>
      <w:pPr>
        <w:pStyle w:val="Normal"/>
        <w:widowControl/>
        <w:numPr>
          <w:ilvl w:val="4"/>
          <w:numId w:val="2"/>
        </w:numPr>
        <w:tabs>
          <w:tab w:val="left" w:pos="1141" w:leader="none"/>
        </w:tabs>
        <w:bidi w:val="0"/>
        <w:jc w:val="both"/>
        <w:rPr>
          <w:sz w:val="22"/>
          <w:szCs w:val="22"/>
        </w:rPr>
      </w:pPr>
      <w:r>
        <w:rPr>
          <w:rFonts w:cs="Arial" w:ascii="Arial" w:hAnsi="Arial"/>
          <w:sz w:val="22"/>
          <w:szCs w:val="22"/>
        </w:rPr>
        <w:t xml:space="preserve">Si la cantidad y nombres de los metadatos y los CFDI`s son correctos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4"/>
          <w:numId w:val="2"/>
        </w:numPr>
        <w:tabs>
          <w:tab w:val="left" w:pos="1141" w:leader="none"/>
        </w:tabs>
        <w:bidi w:val="0"/>
        <w:jc w:val="both"/>
        <w:rPr>
          <w:sz w:val="22"/>
          <w:szCs w:val="22"/>
        </w:rPr>
      </w:pPr>
      <w:r>
        <w:rPr>
          <w:rFonts w:cs="Arial" w:ascii="Arial" w:hAnsi="Arial"/>
          <w:sz w:val="22"/>
          <w:szCs w:val="22"/>
        </w:rPr>
        <w:t>Si la cantidad de archivos contenido en los metadatos coincide con la misma cantidad de CFDI's, se realizará una verificación para corroborar que dichas cantidades contengan el nombre de acuerdo con la cantidad consultada anteriormente en ambos casos, si algún nombre no coincide con los metadatos versus los CFDI's se proseguirá a descargar nuevamente los metadatos.</w:t>
      </w:r>
    </w:p>
    <w:p>
      <w:pPr>
        <w:pStyle w:val="Normal"/>
        <w:widowControl/>
        <w:numPr>
          <w:ilvl w:val="4"/>
          <w:numId w:val="2"/>
        </w:numPr>
        <w:tabs>
          <w:tab w:val="left" w:pos="1141" w:leader="none"/>
        </w:tabs>
        <w:bidi w:val="0"/>
        <w:jc w:val="both"/>
        <w:rPr>
          <w:sz w:val="22"/>
          <w:szCs w:val="22"/>
        </w:rPr>
      </w:pPr>
      <w:r>
        <w:rPr>
          <w:rFonts w:cs="Arial" w:ascii="Arial" w:hAnsi="Arial"/>
          <w:sz w:val="22"/>
          <w:szCs w:val="22"/>
        </w:rPr>
        <w:t>Si la cantidad consultada en la base de datos, los metadatos y los CFDI's es distinta se consultará en la base de datos para identificar cuáles son los CFDI's faltantes para realizar la petición de descarga en el cual se continuará con el siguiente proceso:</w:t>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numPr>
          <w:ilvl w:val="0"/>
          <w:numId w:val="0"/>
        </w:numPr>
        <w:tabs>
          <w:tab w:val="left" w:pos="1141" w:leader="none"/>
        </w:tabs>
        <w:bidi w:val="0"/>
        <w:ind w:left="2520" w:hanging="0"/>
        <w:jc w:val="both"/>
        <w:rPr/>
      </w:pPr>
      <w:hyperlink r:id="rId19">
        <w:r>
          <w:rPr>
            <w:rStyle w:val="EnlacedeInternet"/>
            <w:rFonts w:cs="Arial" w:ascii="Arial" w:hAnsi="Arial"/>
            <w:sz w:val="22"/>
            <w:szCs w:val="22"/>
          </w:rPr>
          <w:t>https://cfdidescargamasivasolicitud.clouda.sat.gob.mx/Autenticacion/Autenticacion.svc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5"/>
          <w:numId w:val="2"/>
        </w:numPr>
        <w:tabs>
          <w:tab w:val="left" w:pos="1141" w:leader="none"/>
        </w:tabs>
        <w:bidi w:val="0"/>
        <w:jc w:val="both"/>
        <w:rPr>
          <w:sz w:val="22"/>
          <w:szCs w:val="22"/>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numPr>
          <w:ilvl w:val="0"/>
          <w:numId w:val="0"/>
        </w:numPr>
        <w:tabs>
          <w:tab w:val="left" w:pos="1141" w:leader="none"/>
        </w:tabs>
        <w:bidi w:val="0"/>
        <w:ind w:left="2520" w:hanging="0"/>
        <w:jc w:val="both"/>
        <w:rPr/>
      </w:pPr>
      <w:hyperlink r:id="rId20">
        <w:r>
          <w:rPr>
            <w:rStyle w:val="EnlacedeInternet"/>
            <w:rFonts w:cs="Arial" w:ascii="Arial" w:hAnsi="Arial"/>
            <w:sz w:val="22"/>
            <w:szCs w:val="22"/>
          </w:rPr>
          <w:t>https://cfdidescargamasivasolicitud.clouda.sat.gob.mx/SolicitaDescargaService.svc</w:t>
        </w:r>
      </w:hyperlink>
    </w:p>
    <w:p>
      <w:pPr>
        <w:pStyle w:val="Normal"/>
        <w:widowControl/>
        <w:numPr>
          <w:ilvl w:val="0"/>
          <w:numId w:val="0"/>
        </w:numPr>
        <w:tabs>
          <w:tab w:val="left" w:pos="1141" w:leader="none"/>
        </w:tabs>
        <w:bidi w:val="0"/>
        <w:ind w:left="1440" w:hanging="0"/>
        <w:jc w:val="both"/>
        <w:rPr>
          <w:rStyle w:val="EnlacedeInternet"/>
          <w:rFonts w:ascii="Arial" w:hAnsi="Arial" w:cs="Arial"/>
          <w:sz w:val="22"/>
          <w:szCs w:val="22"/>
        </w:rPr>
      </w:pPr>
      <w:r>
        <w:rPr>
          <w:rFonts w:cs="Arial" w:ascii="Arial" w:hAnsi="Arial"/>
          <w:sz w:val="22"/>
          <w:szCs w:val="22"/>
        </w:rPr>
      </w:r>
    </w:p>
    <w:p>
      <w:pPr>
        <w:pStyle w:val="Normal"/>
        <w:widowControl/>
        <w:numPr>
          <w:ilvl w:val="0"/>
          <w:numId w:val="0"/>
        </w:numPr>
        <w:tabs>
          <w:tab w:val="left" w:pos="1141" w:leader="none"/>
        </w:tabs>
        <w:bidi w:val="0"/>
        <w:ind w:left="2520" w:hanging="0"/>
        <w:jc w:val="both"/>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5"/>
          <w:numId w:val="2"/>
        </w:numPr>
        <w:tabs>
          <w:tab w:val="left" w:pos="1141" w:leader="none"/>
        </w:tabs>
        <w:bidi w:val="0"/>
        <w:jc w:val="both"/>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6"/>
          <w:numId w:val="2"/>
        </w:numPr>
        <w:tabs>
          <w:tab w:val="left" w:pos="1141" w:leader="none"/>
        </w:tabs>
        <w:bidi w:val="0"/>
        <w:jc w:val="both"/>
        <w:rPr>
          <w:rFonts w:ascii="Arial" w:hAnsi="Arial" w:cs="Arial"/>
          <w:sz w:val="22"/>
          <w:szCs w:val="22"/>
        </w:rPr>
      </w:pPr>
      <w:r>
        <w:rPr>
          <w:rFonts w:eastAsia="Noto Sans CJK SC" w:cs="Arial" w:ascii="Arial" w:hAnsi="Arial"/>
          <w:color w:val="auto"/>
          <w:kern w:val="2"/>
          <w:sz w:val="22"/>
          <w:szCs w:val="22"/>
          <w:lang w:val="es-MX" w:eastAsia="zh-CN" w:bidi="hi-IN"/>
        </w:rPr>
        <w:t>Estatus de la operación</w:t>
      </w:r>
    </w:p>
    <w:p>
      <w:pPr>
        <w:pStyle w:val="Normal"/>
        <w:widowControl/>
        <w:numPr>
          <w:ilvl w:val="5"/>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numPr>
          <w:ilvl w:val="0"/>
          <w:numId w:val="0"/>
        </w:numPr>
        <w:tabs>
          <w:tab w:val="left" w:pos="1141" w:leader="none"/>
        </w:tabs>
        <w:bidi w:val="0"/>
        <w:ind w:left="2520" w:hanging="0"/>
        <w:jc w:val="both"/>
        <w:rPr/>
      </w:pPr>
      <w:hyperlink r:id="rId21">
        <w:r>
          <w:rPr>
            <w:rStyle w:val="EnlacedeInternet"/>
            <w:rFonts w:cs="Arial" w:ascii="Arial" w:hAnsi="Arial"/>
            <w:sz w:val="22"/>
            <w:szCs w:val="22"/>
          </w:rPr>
          <w:t>https://cfdidescargamasivasolicitud.clouda.sat.gob.mx/VerificaSolicitudDescargaService.svc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Estatus de la transacción</w:t>
      </w:r>
    </w:p>
    <w:p>
      <w:pPr>
        <w:pStyle w:val="Normal"/>
        <w:widowControl/>
        <w:numPr>
          <w:ilvl w:val="5"/>
          <w:numId w:val="2"/>
        </w:numPr>
        <w:tabs>
          <w:tab w:val="left" w:pos="1141" w:leader="none"/>
        </w:tabs>
        <w:bidi w:val="0"/>
        <w:jc w:val="both"/>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numPr>
          <w:ilvl w:val="0"/>
          <w:numId w:val="0"/>
        </w:numPr>
        <w:tabs>
          <w:tab w:val="left" w:pos="1141" w:leader="none"/>
        </w:tabs>
        <w:bidi w:val="0"/>
        <w:ind w:left="2520" w:hanging="0"/>
        <w:jc w:val="both"/>
        <w:rPr/>
      </w:pPr>
      <w:hyperlink r:id="rId22">
        <w:r>
          <w:rPr>
            <w:rStyle w:val="EnlacedeInternet"/>
            <w:rFonts w:cs="Arial" w:ascii="Arial" w:hAnsi="Arial"/>
            <w:sz w:val="22"/>
            <w:szCs w:val="22"/>
          </w:rPr>
          <w:t>https://cfdidescargamasiva.clouda.sat.gob.mx/DescargaMasivaService.svc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6"/>
          <w:numId w:val="2"/>
        </w:numPr>
        <w:tabs>
          <w:tab w:val="left" w:pos="1141" w:leader="none"/>
        </w:tabs>
        <w:bidi w:val="0"/>
        <w:jc w:val="both"/>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5"/>
          <w:numId w:val="2"/>
        </w:numPr>
        <w:tabs>
          <w:tab w:val="left" w:pos="1141" w:leader="none"/>
        </w:tabs>
        <w:bidi w:val="0"/>
        <w:jc w:val="both"/>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5"/>
          <w:numId w:val="2"/>
        </w:numPr>
        <w:tabs>
          <w:tab w:val="left" w:pos="1141" w:leader="none"/>
        </w:tabs>
        <w:bidi w:val="0"/>
        <w:jc w:val="both"/>
        <w:rPr/>
      </w:pPr>
      <w:r>
        <w:rPr>
          <w:rFonts w:cs="Arial" w:ascii="Arial" w:hAnsi="Arial"/>
          <w:sz w:val="22"/>
          <w:szCs w:val="22"/>
        </w:rPr>
        <w:t>Si la operación anterior fue exitosa se guardará los UUID de los CFDI faltantes en una base de datos y proseguimos a validar la existencia de los metadatos versus los CFDI.</w:t>
      </w:r>
    </w:p>
    <w:p>
      <w:pPr>
        <w:pStyle w:val="Normal"/>
        <w:widowControl/>
        <w:numPr>
          <w:ilvl w:val="5"/>
          <w:numId w:val="2"/>
        </w:numPr>
        <w:tabs>
          <w:tab w:val="left" w:pos="1141" w:leader="none"/>
        </w:tabs>
        <w:bidi w:val="0"/>
        <w:jc w:val="both"/>
        <w:rPr>
          <w:sz w:val="22"/>
          <w:szCs w:val="22"/>
        </w:rPr>
      </w:pPr>
      <w:r>
        <w:rPr>
          <w:rFonts w:cs="Arial" w:ascii="Arial" w:hAnsi="Arial"/>
          <w:sz w:val="22"/>
          <w:szCs w:val="22"/>
        </w:rPr>
        <w:t>Una vez que termino la descarga de los UUID faltantes, se hará una consulta en la base de datos para corroborar que la cantidad de archivos en los metadatos y la cantidad de CFDI`s contengan las mismas cantidades</w:t>
      </w:r>
    </w:p>
    <w:p>
      <w:pPr>
        <w:pStyle w:val="Normal"/>
        <w:widowControl/>
        <w:numPr>
          <w:ilvl w:val="6"/>
          <w:numId w:val="2"/>
        </w:numPr>
        <w:tabs>
          <w:tab w:val="left" w:pos="1141" w:leader="none"/>
        </w:tabs>
        <w:bidi w:val="0"/>
        <w:jc w:val="both"/>
        <w:rPr>
          <w:sz w:val="22"/>
          <w:szCs w:val="22"/>
        </w:rPr>
      </w:pPr>
      <w:r>
        <w:rPr>
          <w:rFonts w:cs="Arial" w:ascii="Arial" w:hAnsi="Arial"/>
          <w:sz w:val="22"/>
          <w:szCs w:val="22"/>
        </w:rPr>
        <w:t xml:space="preserve">En caso de que  la cantidad de archivos en los metadatos coincide con la misma cantidad de CFDI's y además los nombres contenidos en los archivos coinciden,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6"/>
          <w:numId w:val="2"/>
        </w:numPr>
        <w:tabs>
          <w:tab w:val="left" w:pos="1141" w:leader="none"/>
        </w:tabs>
        <w:bidi w:val="0"/>
        <w:jc w:val="both"/>
        <w:rPr/>
      </w:pPr>
      <w:r>
        <w:rPr>
          <w:rFonts w:cs="Arial" w:ascii="Arial" w:hAnsi="Arial"/>
          <w:sz w:val="22"/>
          <w:szCs w:val="22"/>
        </w:rPr>
        <w:t>En caso contrario, se ejecutará el proceso de validación y descarga de los CFDI’s faltantes.</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widowControl/>
        <w:bidi w:val="0"/>
        <w:spacing w:lineRule="auto" w:line="276" w:before="0" w:after="200"/>
        <w:ind w:left="0" w:right="0" w:hanging="0"/>
        <w:contextualSpacing/>
        <w:jc w:val="center"/>
        <w:rPr/>
      </w:pPr>
      <w:r>
        <w:rPr/>
        <w:drawing>
          <wp:inline distT="0" distB="0" distL="0" distR="0">
            <wp:extent cx="6424295" cy="613664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3"/>
                    <a:stretch>
                      <a:fillRect/>
                    </a:stretch>
                  </pic:blipFill>
                  <pic:spPr bwMode="auto">
                    <a:xfrm>
                      <a:off x="0" y="0"/>
                      <a:ext cx="6424295" cy="6136640"/>
                    </a:xfrm>
                    <a:prstGeom prst="rect">
                      <a:avLst/>
                    </a:prstGeom>
                  </pic:spPr>
                </pic:pic>
              </a:graphicData>
            </a:graphic>
          </wp:inline>
        </w:drawing>
      </w:r>
    </w:p>
    <w:p>
      <w:pPr>
        <w:pStyle w:val="ListParagraph"/>
        <w:spacing w:lineRule="auto" w:line="276" w:before="0" w:after="200"/>
        <w:ind w:left="72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ind w:left="340" w:right="-397" w:hanging="0"/>
        <w:jc w:val="left"/>
        <w:rPr/>
      </w:pPr>
      <w:r>
        <w:rPr>
          <w:rFonts w:cs="Arial" w:ascii="Arial" w:hAnsi="Arial"/>
          <w:b/>
          <w:bCs/>
          <w:sz w:val="24"/>
          <w:szCs w:val="24"/>
          <w:lang w:val="es-ES"/>
        </w:rPr>
        <w:t>Módulo de Descarga y Procesamiento de 69 y 69-B</w:t>
      </w:r>
      <w:r>
        <w:fldChar w:fldCharType="begin"/>
      </w:r>
      <w:r>
        <w:rPr>
          <w:sz w:val="24"/>
          <w:b/>
          <w:szCs w:val="24"/>
          <w:bCs/>
          <w:rFonts w:cs="Arial" w:ascii="Arial" w:hAnsi="Arial"/>
        </w:rPr>
        <w:instrText> TC "Módulo de Descarga y Procesamiento de 69 y 69-B"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sz w:val="24"/>
          <w:szCs w:val="24"/>
        </w:rPr>
      </w:pPr>
      <w:r>
        <w:rPr>
          <w:rFonts w:cs="Arial" w:ascii="Arial" w:hAnsi="Arial"/>
          <w:bCs/>
          <w:sz w:val="22"/>
          <w:szCs w:val="22"/>
          <w:lang w:val="es-ES"/>
        </w:rPr>
        <w:t>Este módulo debe ser capaz de realizar de manea  diaria la descarga de los diferentes archivos de los que están compuestos los listados 69 y 69-B, generar a partir de los metadatos el catálogo de proveedores del cliente, con esta información poder marcar aquellos proveedores que se encuentran en estos listados y que se han realizado operaciones.</w:t>
      </w:r>
    </w:p>
    <w:p>
      <w:pPr>
        <w:pStyle w:val="ListParagraph"/>
        <w:spacing w:lineRule="auto" w:line="276" w:before="0" w:after="200"/>
        <w:ind w:left="72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hanging="0"/>
        <w:contextualSpacing/>
        <w:jc w:val="both"/>
        <w:rPr/>
      </w:pPr>
      <w:r>
        <w:rPr>
          <w:rFonts w:cs="Arial" w:ascii="Arial" w:hAnsi="Arial"/>
          <w:b w:val="false"/>
          <w:bCs w:val="false"/>
          <w:sz w:val="22"/>
          <w:szCs w:val="22"/>
          <w:lang w:val="es-ES"/>
        </w:rPr>
        <w:t>Dentro de este módulo se tienen identificados las siguientes funcionalidades a desarrollar:</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Descarga de Listado 69 y 69-B</w:t>
      </w:r>
      <w:r>
        <w:fldChar w:fldCharType="begin"/>
      </w:r>
      <w:r>
        <w:rPr>
          <w:sz w:val="22"/>
          <w:i/>
          <w:u w:val="none"/>
          <w:b/>
          <w:kern w:val="2"/>
          <w:szCs w:val="22"/>
          <w:iCs/>
          <w:bCs/>
          <w:rFonts w:eastAsia="Noto Sans CJK SC" w:cs="Arial" w:ascii="Arial" w:hAnsi="Arial"/>
        </w:rPr>
        <w:instrText> TC "Descarga de Listado 69 y 69-B"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numPr>
          <w:ilvl w:val="0"/>
          <w:numId w:val="0"/>
        </w:numPr>
        <w:tabs>
          <w:tab w:val="left" w:pos="1141" w:leader="none"/>
        </w:tabs>
        <w:bidi w:val="0"/>
        <w:ind w:left="1080" w:hanging="0"/>
        <w:jc w:val="both"/>
        <w:rPr>
          <w:rFonts w:eastAsia="Noto Sans CJK SC" w:cs="Arial"/>
          <w:b w:val="false"/>
          <w:b w:val="false"/>
          <w:bCs w:val="false"/>
          <w:i w:val="false"/>
          <w:i w:val="false"/>
          <w:iCs w:val="false"/>
          <w:color w:val="auto"/>
          <w:kern w:val="2"/>
          <w:u w:val="none"/>
          <w:lang w:val="es-ES" w:eastAsia="zh-CN" w:bidi="hi-IN"/>
        </w:rPr>
      </w:pPr>
      <w:r>
        <w:rPr>
          <w:rFonts w:eastAsia="Noto Sans CJK SC" w:cs="Arial"/>
          <w:b w:val="false"/>
          <w:bCs w:val="false"/>
          <w:i w:val="false"/>
          <w:iCs w:val="false"/>
          <w:color w:val="auto"/>
          <w:kern w:val="2"/>
          <w:u w:val="none"/>
          <w:lang w:val="es-ES" w:eastAsia="zh-CN" w:bidi="hi-IN"/>
        </w:rPr>
      </w:r>
    </w:p>
    <w:p>
      <w:pPr>
        <w:pStyle w:val="Normal"/>
        <w:widowControl/>
        <w:numPr>
          <w:ilvl w:val="0"/>
          <w:numId w:val="0"/>
        </w:numPr>
        <w:tabs>
          <w:tab w:val="left" w:pos="1141" w:leader="none"/>
        </w:tabs>
        <w:bidi w:val="0"/>
        <w:ind w:left="1080" w:hanging="0"/>
        <w:jc w:val="both"/>
        <w:rPr>
          <w:rFonts w:ascii="Arial" w:hAnsi="Arial"/>
          <w:sz w:val="22"/>
          <w:szCs w:val="22"/>
        </w:rPr>
      </w:pPr>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obtener los archivos de los que se compone el listado 69. Esta operación debe ser automática y se ejecutará una vez al día.  Para lo cual es necesario realizar lo siguiente:</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Los archivos del listado del 69 se encuentran publicados dentro del portal del SAT, y están conformados por 11 archivos en formato CSV. Estos archivos se deben descargar de las siguientes ubicaciones:</w:t>
      </w:r>
    </w:p>
    <w:p>
      <w:pPr>
        <w:pStyle w:val="Normal"/>
        <w:widowControl/>
        <w:numPr>
          <w:ilvl w:val="3"/>
          <w:numId w:val="2"/>
        </w:numPr>
        <w:tabs>
          <w:tab w:val="left" w:pos="1141" w:leader="none"/>
        </w:tabs>
        <w:bidi w:val="0"/>
        <w:jc w:val="both"/>
        <w:rPr/>
      </w:pPr>
      <w:r>
        <w:rPr>
          <w:rFonts w:cs="Arial" w:ascii="Arial" w:hAnsi="Arial"/>
          <w:bCs/>
          <w:sz w:val="22"/>
          <w:szCs w:val="22"/>
          <w:lang w:val="es-ES"/>
        </w:rPr>
        <w:t>Cancelados</w:t>
      </w:r>
    </w:p>
    <w:p>
      <w:pPr>
        <w:pStyle w:val="Normal"/>
        <w:widowControl/>
        <w:numPr>
          <w:ilvl w:val="0"/>
          <w:numId w:val="0"/>
        </w:numPr>
        <w:tabs>
          <w:tab w:val="left" w:pos="1141" w:leader="none"/>
        </w:tabs>
        <w:bidi w:val="0"/>
        <w:ind w:left="1800" w:hanging="0"/>
        <w:jc w:val="both"/>
        <w:rPr/>
      </w:pPr>
      <w:hyperlink r:id="rId24">
        <w:r>
          <w:rPr>
            <w:rStyle w:val="EnlacedeInternet"/>
            <w:rFonts w:cs="Arial" w:ascii="Arial" w:hAnsi="Arial"/>
            <w:bCs/>
            <w:sz w:val="22"/>
            <w:szCs w:val="22"/>
            <w:lang w:val="es-ES"/>
          </w:rPr>
          <w:t>http://omawww.sat.gob.mx/cifras_sat/Documents/Cancelados.csv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 xml:space="preserve">Condonados de multas (Artículo 74 del Código Fiscal de la Federación) </w:t>
      </w:r>
    </w:p>
    <w:p>
      <w:pPr>
        <w:pStyle w:val="Normal"/>
        <w:widowControl/>
        <w:numPr>
          <w:ilvl w:val="0"/>
          <w:numId w:val="0"/>
        </w:numPr>
        <w:tabs>
          <w:tab w:val="left" w:pos="1141" w:leader="none"/>
        </w:tabs>
        <w:bidi w:val="0"/>
        <w:ind w:left="1800" w:hanging="0"/>
        <w:jc w:val="both"/>
        <w:rPr/>
      </w:pPr>
      <w:hyperlink r:id="rId25">
        <w:r>
          <w:rPr>
            <w:rStyle w:val="EnlacedeInternet"/>
            <w:rFonts w:cs="Arial" w:ascii="Arial" w:hAnsi="Arial"/>
            <w:bCs/>
            <w:sz w:val="22"/>
            <w:szCs w:val="22"/>
            <w:lang w:val="es-ES"/>
          </w:rPr>
          <w:t>http://omawww.sat.gob.mx/cifras_sat/Documents/Condonadosart74CFF.csv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Condonados de concurso mercantil (Artículo 146B del Código Fiscal de la Federación)</w:t>
      </w:r>
    </w:p>
    <w:p>
      <w:pPr>
        <w:pStyle w:val="Normal"/>
        <w:widowControl/>
        <w:numPr>
          <w:ilvl w:val="0"/>
          <w:numId w:val="0"/>
        </w:numPr>
        <w:tabs>
          <w:tab w:val="left" w:pos="1141" w:leader="none"/>
        </w:tabs>
        <w:bidi w:val="0"/>
        <w:ind w:left="1800" w:hanging="0"/>
        <w:jc w:val="both"/>
        <w:rPr/>
      </w:pPr>
      <w:hyperlink r:id="rId26">
        <w:r>
          <w:rPr>
            <w:rStyle w:val="EnlacedeInternet"/>
            <w:rFonts w:cs="Arial" w:ascii="Arial" w:hAnsi="Arial"/>
            <w:bCs/>
            <w:sz w:val="22"/>
            <w:szCs w:val="22"/>
            <w:lang w:val="es-ES"/>
          </w:rPr>
          <w:t>http://omawww.sat.gob.mx/cifras_sat/Documents/Condonadosart146BCFF.csv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 xml:space="preserve">Condonados de recargos (Artículo 21 del Código Fiscal de la Federación) </w:t>
      </w:r>
    </w:p>
    <w:p>
      <w:pPr>
        <w:pStyle w:val="Normal"/>
        <w:widowControl/>
        <w:numPr>
          <w:ilvl w:val="0"/>
          <w:numId w:val="0"/>
        </w:numPr>
        <w:tabs>
          <w:tab w:val="left" w:pos="1141" w:leader="none"/>
        </w:tabs>
        <w:bidi w:val="0"/>
        <w:ind w:left="1800" w:hanging="0"/>
        <w:jc w:val="both"/>
        <w:rPr/>
      </w:pPr>
      <w:hyperlink r:id="rId27">
        <w:r>
          <w:rPr>
            <w:rStyle w:val="EnlacedeInternet"/>
            <w:rFonts w:cs="Arial" w:ascii="Arial" w:hAnsi="Arial"/>
            <w:bCs/>
            <w:sz w:val="22"/>
            <w:szCs w:val="22"/>
            <w:lang w:val="es-ES"/>
          </w:rPr>
          <w:t>http://omawww.sat.gob.mx/cifras_sat/Documents/Condonadosart21CFF.csv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 xml:space="preserve">Condonados por Decreto (Del 22 de enero y 26 de marzo de 2015) </w:t>
      </w:r>
    </w:p>
    <w:p>
      <w:pPr>
        <w:pStyle w:val="Normal"/>
        <w:widowControl/>
        <w:numPr>
          <w:ilvl w:val="0"/>
          <w:numId w:val="0"/>
        </w:numPr>
        <w:tabs>
          <w:tab w:val="left" w:pos="1141" w:leader="none"/>
        </w:tabs>
        <w:bidi w:val="0"/>
        <w:ind w:left="1800" w:hanging="0"/>
        <w:jc w:val="both"/>
        <w:rPr/>
      </w:pPr>
      <w:hyperlink r:id="rId28">
        <w:r>
          <w:rPr>
            <w:rStyle w:val="EnlacedeInternet"/>
            <w:rFonts w:cs="Arial" w:ascii="Arial" w:hAnsi="Arial"/>
            <w:bCs/>
            <w:sz w:val="22"/>
            <w:szCs w:val="22"/>
            <w:lang w:val="es-ES"/>
          </w:rPr>
          <w:t>http://omawww.sat.gob.mx/cifras_sat/Documents/CondonadosporDecreto.csv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 xml:space="preserve">Retorno de inversiones </w:t>
      </w:r>
      <w:hyperlink r:id="rId29">
        <w:r>
          <w:rPr>
            <w:rStyle w:val="EnlacedeInternet"/>
            <w:rFonts w:cs="Arial" w:ascii="Arial" w:hAnsi="Arial"/>
            <w:bCs/>
            <w:sz w:val="22"/>
            <w:szCs w:val="22"/>
            <w:lang w:val="es-ES"/>
          </w:rPr>
          <w:t>http://omawww.sat.gob.mx/cifras_sat/Documents/Retornoinversiones.csv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Exigibles</w:t>
      </w:r>
    </w:p>
    <w:p>
      <w:pPr>
        <w:pStyle w:val="Normal"/>
        <w:widowControl/>
        <w:numPr>
          <w:ilvl w:val="0"/>
          <w:numId w:val="0"/>
        </w:numPr>
        <w:tabs>
          <w:tab w:val="left" w:pos="1141" w:leader="none"/>
        </w:tabs>
        <w:bidi w:val="0"/>
        <w:ind w:left="1800" w:hanging="0"/>
        <w:jc w:val="both"/>
        <w:rPr/>
      </w:pPr>
      <w:hyperlink r:id="rId30">
        <w:r>
          <w:rPr>
            <w:rStyle w:val="EnlacedeInternet"/>
            <w:rFonts w:cs="Arial" w:ascii="Arial" w:hAnsi="Arial"/>
            <w:bCs/>
            <w:sz w:val="22"/>
            <w:szCs w:val="22"/>
            <w:lang w:val="es-ES"/>
          </w:rPr>
          <w:t>http://omawww.sat.gob.mx/cifras_sat/Documents/Exigibles.csv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pPr>
      <w:r>
        <w:rPr>
          <w:rFonts w:cs="Arial" w:ascii="Arial" w:hAnsi="Arial"/>
          <w:bCs/>
          <w:sz w:val="22"/>
          <w:szCs w:val="22"/>
          <w:lang w:val="es-ES"/>
        </w:rPr>
        <w:t>Firmes</w:t>
      </w:r>
    </w:p>
    <w:p>
      <w:pPr>
        <w:pStyle w:val="Normal"/>
        <w:widowControl/>
        <w:numPr>
          <w:ilvl w:val="0"/>
          <w:numId w:val="0"/>
        </w:numPr>
        <w:tabs>
          <w:tab w:val="left" w:pos="1141" w:leader="none"/>
        </w:tabs>
        <w:bidi w:val="0"/>
        <w:ind w:left="1800" w:hanging="0"/>
        <w:jc w:val="both"/>
        <w:rPr/>
      </w:pPr>
      <w:hyperlink r:id="rId31">
        <w:r>
          <w:rPr>
            <w:rStyle w:val="EnlacedeInternet"/>
            <w:rFonts w:cs="Arial" w:ascii="Arial" w:hAnsi="Arial"/>
            <w:bCs/>
            <w:sz w:val="22"/>
            <w:szCs w:val="22"/>
            <w:lang w:val="es-ES"/>
          </w:rPr>
          <w:t>http://omawww.sat.gob.mx/cifras_sat/Documents/Firmes.csv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pPr>
      <w:r>
        <w:rPr>
          <w:rFonts w:cs="Arial" w:ascii="Arial" w:hAnsi="Arial"/>
          <w:bCs/>
          <w:sz w:val="22"/>
          <w:szCs w:val="22"/>
          <w:lang w:val="es-ES"/>
        </w:rPr>
        <w:t>No localizados</w:t>
      </w:r>
    </w:p>
    <w:p>
      <w:pPr>
        <w:pStyle w:val="Normal"/>
        <w:widowControl/>
        <w:numPr>
          <w:ilvl w:val="0"/>
          <w:numId w:val="0"/>
        </w:numPr>
        <w:tabs>
          <w:tab w:val="left" w:pos="1141" w:leader="none"/>
        </w:tabs>
        <w:bidi w:val="0"/>
        <w:ind w:left="1800" w:hanging="0"/>
        <w:jc w:val="both"/>
        <w:rPr/>
      </w:pPr>
      <w:hyperlink r:id="rId32">
        <w:r>
          <w:rPr>
            <w:rStyle w:val="EnlacedeInternet"/>
            <w:rFonts w:cs="Arial" w:ascii="Arial" w:hAnsi="Arial"/>
            <w:bCs/>
            <w:sz w:val="22"/>
            <w:szCs w:val="22"/>
            <w:lang w:val="es-ES"/>
          </w:rPr>
          <w:t>http://omawww.sat.gob.mx/cifras_sat/Documents/No%20localizados.csv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pPr>
      <w:r>
        <w:rPr>
          <w:rFonts w:cs="Arial" w:ascii="Arial" w:hAnsi="Arial"/>
          <w:bCs/>
          <w:sz w:val="22"/>
          <w:szCs w:val="22"/>
          <w:lang w:val="es-ES"/>
        </w:rPr>
        <w:t>Sentencias</w:t>
      </w:r>
    </w:p>
    <w:p>
      <w:pPr>
        <w:pStyle w:val="Normal"/>
        <w:widowControl/>
        <w:numPr>
          <w:ilvl w:val="0"/>
          <w:numId w:val="0"/>
        </w:numPr>
        <w:tabs>
          <w:tab w:val="left" w:pos="1141" w:leader="none"/>
        </w:tabs>
        <w:bidi w:val="0"/>
        <w:ind w:left="1800" w:hanging="0"/>
        <w:jc w:val="both"/>
        <w:rPr/>
      </w:pPr>
      <w:hyperlink r:id="rId33">
        <w:r>
          <w:rPr>
            <w:rStyle w:val="EnlacedeInternet"/>
            <w:rFonts w:cs="Arial" w:ascii="Arial" w:hAnsi="Arial"/>
            <w:bCs/>
            <w:sz w:val="22"/>
            <w:szCs w:val="22"/>
            <w:lang w:val="es-ES"/>
          </w:rPr>
          <w:t>http://omawww.sat.gob.mx/cifras_sat/Documents/Sentencias.csv</w:t>
        </w:r>
      </w:hyperlink>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descarga de los archivos del listado 69.</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cada uno de los archivos descargados, es necesario obtener el contenido de los siguientes encabezados:</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SUPUESTO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FECHAS DE PRIMERA PUBLICACION</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la limpieza de datos para asegurar la calidad de la información, para lo cual se aplicara los siguiente:</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eliminarán los espacios en blanco que se encuentren al principio y final de cada dato.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aplicará la conversión a Mayúsculas para cada dato.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el caso de las fechas se debe aplicar el formato de AAAA-MM-DD</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La información obtenida debe ser almacenada en base de datos bajo la codificación ISO-88591, para lo cual se debe considerar lo siguiente:</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 necesario realizar un borrado de la información contenida en la entidad destino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llevará a cabo la inserción de los datos obtenidos.</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los datos del listado 69.</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archivo del listado del 69B se encuentran publicado dentro del portal del SAT, este archivo se encuentra en formato CSV. Este archivo se debe descargar de la siguiente ubicación:</w:t>
      </w:r>
    </w:p>
    <w:p>
      <w:pPr>
        <w:pStyle w:val="Normal"/>
        <w:widowControl/>
        <w:numPr>
          <w:ilvl w:val="3"/>
          <w:numId w:val="2"/>
        </w:numPr>
        <w:tabs>
          <w:tab w:val="left" w:pos="1141" w:leader="none"/>
        </w:tabs>
        <w:bidi w:val="0"/>
        <w:jc w:val="both"/>
        <w:rPr/>
      </w:pPr>
      <w:r>
        <w:rPr>
          <w:rFonts w:cs="Arial" w:ascii="Arial" w:hAnsi="Arial"/>
          <w:bCs/>
          <w:sz w:val="22"/>
          <w:szCs w:val="22"/>
          <w:lang w:val="es-ES"/>
        </w:rPr>
        <w:t>Listado Completo</w:t>
      </w:r>
    </w:p>
    <w:p>
      <w:pPr>
        <w:pStyle w:val="Normal"/>
        <w:widowControl/>
        <w:numPr>
          <w:ilvl w:val="0"/>
          <w:numId w:val="0"/>
        </w:numPr>
        <w:tabs>
          <w:tab w:val="left" w:pos="1141" w:leader="none"/>
        </w:tabs>
        <w:bidi w:val="0"/>
        <w:ind w:left="1800" w:hanging="0"/>
        <w:jc w:val="both"/>
        <w:rPr/>
      </w:pPr>
      <w:hyperlink r:id="rId34">
        <w:r>
          <w:rPr>
            <w:rStyle w:val="EnlacedeInternet"/>
            <w:rFonts w:eastAsia="Noto Sans CJK SC" w:cs="Arial" w:ascii="Arial" w:hAnsi="Arial"/>
            <w:b w:val="false"/>
            <w:bCs/>
            <w:i w:val="false"/>
            <w:iCs w:val="false"/>
            <w:kern w:val="2"/>
            <w:sz w:val="22"/>
            <w:szCs w:val="22"/>
            <w:lang w:val="es-ES" w:eastAsia="zh-CN" w:bidi="hi-IN"/>
          </w:rPr>
          <w:t>http://omawww.sat.gob.mx/cifras_sat/Documents/Listado_Completo_69-B.csv</w:t>
        </w:r>
      </w:hyperlink>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descarga del archivo 69 B.</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contenido de los siguientes encabezados:</w:t>
      </w:r>
    </w:p>
    <w:p>
      <w:pPr>
        <w:pStyle w:val="Normal"/>
        <w:widowControl/>
        <w:numPr>
          <w:ilvl w:val="3"/>
          <w:numId w:val="2"/>
        </w:numPr>
        <w:tabs>
          <w:tab w:val="left" w:pos="1141" w:leader="none"/>
        </w:tabs>
        <w:bidi w:val="0"/>
        <w:jc w:val="both"/>
        <w:rPr>
          <w:sz w:val="22"/>
          <w:szCs w:val="22"/>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both"/>
        <w:rPr>
          <w:sz w:val="22"/>
          <w:szCs w:val="22"/>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RAZ</w:t>
      </w:r>
      <w:r>
        <w:rPr>
          <w:rFonts w:ascii="Liberation Sans" w:hAnsi="Liberation Sans"/>
          <w:b w:val="false"/>
          <w:i w:val="false"/>
          <w:strike w:val="false"/>
          <w:dstrike w:val="false"/>
          <w:outline w:val="false"/>
          <w:shadow w:val="false"/>
          <w:sz w:val="22"/>
          <w:szCs w:val="22"/>
          <w:u w:val="none"/>
          <w:em w:val="none"/>
        </w:rPr>
        <w:t>ÓN SOCIAL</w:t>
      </w:r>
    </w:p>
    <w:p>
      <w:pPr>
        <w:pStyle w:val="Normal"/>
        <w:widowControl/>
        <w:numPr>
          <w:ilvl w:val="3"/>
          <w:numId w:val="2"/>
        </w:numPr>
        <w:tabs>
          <w:tab w:val="left" w:pos="1141" w:leader="none"/>
        </w:tabs>
        <w:bidi w:val="0"/>
        <w:jc w:val="both"/>
        <w:rPr>
          <w:sz w:val="22"/>
          <w:szCs w:val="22"/>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SITUACIÓN</w:t>
      </w:r>
    </w:p>
    <w:p>
      <w:pPr>
        <w:pStyle w:val="Normal"/>
        <w:widowControl/>
        <w:numPr>
          <w:ilvl w:val="3"/>
          <w:numId w:val="2"/>
        </w:numPr>
        <w:tabs>
          <w:tab w:val="left" w:pos="1141" w:leader="none"/>
        </w:tabs>
        <w:bidi w:val="0"/>
        <w:jc w:val="both"/>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Presuntos</w:t>
      </w:r>
    </w:p>
    <w:p>
      <w:pPr>
        <w:pStyle w:val="Normal"/>
        <w:widowControl/>
        <w:numPr>
          <w:ilvl w:val="3"/>
          <w:numId w:val="2"/>
        </w:numPr>
        <w:tabs>
          <w:tab w:val="left" w:pos="1141" w:leader="none"/>
        </w:tabs>
        <w:bidi w:val="0"/>
        <w:jc w:val="both"/>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Desvirtuados</w:t>
      </w:r>
    </w:p>
    <w:p>
      <w:pPr>
        <w:pStyle w:val="Normal"/>
        <w:widowControl/>
        <w:numPr>
          <w:ilvl w:val="3"/>
          <w:numId w:val="2"/>
        </w:numPr>
        <w:tabs>
          <w:tab w:val="left" w:pos="1141" w:leader="none"/>
        </w:tabs>
        <w:bidi w:val="0"/>
        <w:jc w:val="both"/>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Definitivos</w:t>
      </w:r>
    </w:p>
    <w:p>
      <w:pPr>
        <w:pStyle w:val="Normal"/>
        <w:widowControl/>
        <w:numPr>
          <w:ilvl w:val="3"/>
          <w:numId w:val="2"/>
        </w:numPr>
        <w:tabs>
          <w:tab w:val="left" w:pos="1141" w:leader="none"/>
        </w:tabs>
        <w:bidi w:val="0"/>
        <w:jc w:val="both"/>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Sentencia favorable</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la limpieza de datos para asegurar la calidad de la información, para lo cual se aplicara lo siguiente:</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eliminarán los espacios en blanco que se encuentren al principio y final de cada dato.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aplicará la conversión a Mayúsculas para cada dato.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el caso de las fechas se debe aplicar el formato de AAAA-MM-DD</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La información obtenida debe ser almacenada en base de datos bajo la codificación ISO-88591, para lo cual se debe considerar lo siguiente:</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 necesario realizar un borrado de la información contenida en la entidad destino</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llevará a cabo la inserción de los datos obtenidos.</w:t>
      </w:r>
    </w:p>
    <w:p>
      <w:pPr>
        <w:pStyle w:val="Normal"/>
        <w:widowControl/>
        <w:numPr>
          <w:ilvl w:val="2"/>
          <w:numId w:val="2"/>
        </w:numPr>
        <w:tabs>
          <w:tab w:val="left" w:pos="1141" w:leader="none"/>
        </w:tabs>
        <w:bidi w:val="0"/>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los datos del listado 69 B.</w:t>
      </w:r>
    </w:p>
    <w:p>
      <w:pPr>
        <w:pStyle w:val="Normal"/>
        <w:widowControl/>
        <w:numPr>
          <w:ilvl w:val="0"/>
          <w:numId w:val="0"/>
        </w:numPr>
        <w:tabs>
          <w:tab w:val="left" w:pos="1141" w:leader="none"/>
        </w:tabs>
        <w:bidi w:val="0"/>
        <w:ind w:left="1080" w:hanging="0"/>
        <w:jc w:val="both"/>
        <w:rPr>
          <w:bCs/>
          <w:i/>
          <w:i/>
          <w:iCs/>
          <w:u w:val="none"/>
        </w:rPr>
      </w:pPr>
      <w:r>
        <w:rPr>
          <w:bCs/>
          <w:i/>
          <w:iCs/>
          <w:u w:val="none"/>
        </w:rPr>
      </w:r>
    </w:p>
    <w:p>
      <w:pPr>
        <w:pStyle w:val="Normal"/>
        <w:widowControl/>
        <w:tabs>
          <w:tab w:val="left" w:pos="1141" w:leader="none"/>
        </w:tabs>
        <w:bidi w:val="0"/>
        <w:jc w:val="both"/>
        <w:rPr>
          <w:rFonts w:eastAsia="Noto Sans CJK SC" w:cs="Arial"/>
          <w:b/>
          <w:b/>
          <w:bCs/>
          <w:i/>
          <w:i/>
          <w:iCs/>
          <w:color w:val="auto"/>
          <w:kern w:val="2"/>
          <w:u w:val="none"/>
          <w:lang w:val="es-ES" w:eastAsia="zh-CN" w:bidi="hi-IN"/>
        </w:rPr>
      </w:pPr>
      <w:r>
        <w:rPr>
          <w:rFonts w:eastAsia="Noto Sans CJK SC" w:cs="Arial"/>
          <w:b/>
          <w:bCs/>
          <w:i/>
          <w:iCs/>
          <w:color w:val="auto"/>
          <w:kern w:val="2"/>
          <w:u w:val="none"/>
          <w:lang w:val="es-ES" w:eastAsia="zh-CN" w:bidi="hi-IN"/>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Generación de Catalogo de Proveedores de la Metada</w:t>
      </w:r>
      <w:r>
        <w:fldChar w:fldCharType="begin"/>
      </w:r>
      <w:r>
        <w:rPr>
          <w:sz w:val="22"/>
          <w:i/>
          <w:u w:val="none"/>
          <w:b/>
          <w:kern w:val="2"/>
          <w:szCs w:val="22"/>
          <w:iCs/>
          <w:bCs/>
          <w:rFonts w:eastAsia="Noto Sans CJK SC" w:cs="Arial" w:ascii="Arial" w:hAnsi="Arial"/>
        </w:rPr>
        <w:instrText> TC "Generación de Catalogo de Proveedores de la Metadata"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ta</w:t>
      </w:r>
    </w:p>
    <w:p>
      <w:pPr>
        <w:pStyle w:val="Normal"/>
        <w:widowControl/>
        <w:numPr>
          <w:ilvl w:val="0"/>
          <w:numId w:val="0"/>
        </w:numPr>
        <w:tabs>
          <w:tab w:val="left" w:pos="1141" w:leader="none"/>
        </w:tabs>
        <w:bidi w:val="0"/>
        <w:ind w:left="108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0"/>
          <w:numId w:val="0"/>
        </w:numPr>
        <w:tabs>
          <w:tab w:val="left" w:pos="1141" w:leader="none"/>
        </w:tabs>
        <w:bidi w:val="0"/>
        <w:ind w:left="1080" w:hanging="0"/>
        <w:jc w:val="both"/>
        <w:rPr/>
      </w:pPr>
      <w:bookmarkStart w:id="0" w:name="__DdeLink__1648_4080648530"/>
      <w:bookmarkEnd w:id="0"/>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generar el catálogo de Proveedores a partir de los metadatos almacenados en la base de datos. Para lo cual es necesario realizar lo siguiente:</w:t>
      </w:r>
    </w:p>
    <w:p>
      <w:pPr>
        <w:pStyle w:val="Normal"/>
        <w:widowControl/>
        <w:numPr>
          <w:ilvl w:val="2"/>
          <w:numId w:val="2"/>
        </w:numPr>
        <w:tabs>
          <w:tab w:val="left" w:pos="1141" w:leader="none"/>
        </w:tabs>
        <w:bidi w:val="0"/>
        <w:ind w:left="1080" w:hanging="0"/>
        <w:jc w:val="both"/>
        <w:rPr/>
      </w:pPr>
      <w:r>
        <w:rPr>
          <w:rFonts w:eastAsia="Noto Sans CJK SC" w:cs="Arial" w:ascii="Arial" w:hAnsi="Arial"/>
          <w:b w:val="false"/>
          <w:bCs w:val="false"/>
          <w:i w:val="false"/>
          <w:iCs w:val="false"/>
          <w:color w:val="auto"/>
          <w:kern w:val="2"/>
          <w:sz w:val="22"/>
          <w:szCs w:val="22"/>
          <w:u w:val="none"/>
          <w:lang w:val="es-ES" w:eastAsia="zh-CN" w:bidi="hi-IN"/>
        </w:rPr>
        <w:t>Se debe realizar una consulta de base de datos y obtener  valores únicos de la entidad de Metadatos de los siguientes atributos:</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 del Emisor</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 del Emisor</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el almacenamiento en base de datos dentro de la entidad de Proveedores solamente de aquellos registros que no existen en la entidad destino.</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proveedores.</w:t>
      </w:r>
    </w:p>
    <w:p>
      <w:pPr>
        <w:pStyle w:val="Normal"/>
        <w:widowControl/>
        <w:numPr>
          <w:ilvl w:val="0"/>
          <w:numId w:val="0"/>
        </w:numPr>
        <w:tabs>
          <w:tab w:val="left" w:pos="1141" w:leader="none"/>
        </w:tabs>
        <w:bidi w:val="0"/>
        <w:ind w:left="108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bookmarkStart w:id="1" w:name="__DdeLink__1648_40806485301"/>
      <w:bookmarkStart w:id="2" w:name="__DdeLink__1648_40806485301"/>
      <w:bookmarkEnd w:id="2"/>
    </w:p>
    <w:p>
      <w:pPr>
        <w:pStyle w:val="Normal"/>
        <w:widowControl/>
        <w:numPr>
          <w:ilvl w:val="0"/>
          <w:numId w:val="0"/>
        </w:numPr>
        <w:tabs>
          <w:tab w:val="left" w:pos="1141" w:leader="none"/>
        </w:tabs>
        <w:bidi w:val="0"/>
        <w:ind w:left="108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1"/>
          <w:numId w:val="2"/>
        </w:numPr>
        <w:tabs>
          <w:tab w:val="left" w:pos="1141" w:leader="none"/>
        </w:tabs>
        <w:bidi w:val="0"/>
        <w:spacing w:lineRule="auto" w:line="276" w:before="0" w:after="200"/>
        <w:ind w:left="720" w:hanging="0"/>
        <w:contextualSpacing/>
        <w:jc w:val="both"/>
        <w:rPr/>
      </w:pPr>
      <w:r>
        <w:rPr>
          <w:rFonts w:eastAsia="Noto Sans CJK SC" w:cs="Arial" w:ascii="Arial" w:hAnsi="Arial"/>
          <w:b/>
          <w:bCs/>
          <w:i/>
          <w:iCs/>
          <w:color w:val="auto"/>
          <w:kern w:val="2"/>
          <w:sz w:val="22"/>
          <w:szCs w:val="22"/>
          <w:u w:val="none"/>
          <w:lang w:val="es-ES" w:eastAsia="zh-CN" w:bidi="hi-IN"/>
        </w:rPr>
        <w:t>Ejecución de marcado de proveedores</w:t>
      </w:r>
      <w:r>
        <w:fldChar w:fldCharType="begin"/>
      </w:r>
      <w:r>
        <w:rPr>
          <w:sz w:val="22"/>
          <w:i/>
          <w:u w:val="none"/>
          <w:b/>
          <w:kern w:val="2"/>
          <w:szCs w:val="22"/>
          <w:iCs/>
          <w:bCs/>
          <w:rFonts w:eastAsia="Noto Sans CJK SC" w:cs="Arial" w:ascii="Arial" w:hAnsi="Arial"/>
        </w:rPr>
        <w:instrText> TC "Ejecución de marcado de proveedores"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numPr>
          <w:ilvl w:val="0"/>
          <w:numId w:val="0"/>
        </w:numPr>
        <w:tabs>
          <w:tab w:val="left" w:pos="1141" w:leader="none"/>
        </w:tabs>
        <w:bidi w:val="0"/>
        <w:ind w:left="1080" w:hanging="0"/>
        <w:jc w:val="both"/>
        <w:rPr>
          <w:highlight w:val="yellow"/>
        </w:rPr>
      </w:pPr>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llevar a cabo el marcado de Proveedores que se encuentran en las listas del 69 y 69 B. Para lo cual es necesario realizar lo siguiente:</w:t>
      </w:r>
    </w:p>
    <w:p>
      <w:pPr>
        <w:pStyle w:val="Normal"/>
        <w:widowControl/>
        <w:numPr>
          <w:ilvl w:val="2"/>
          <w:numId w:val="2"/>
        </w:numPr>
        <w:tabs>
          <w:tab w:val="left" w:pos="1141" w:leader="none"/>
        </w:tabs>
        <w:bidi w:val="0"/>
        <w:ind w:left="1080" w:hanging="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Se debe realizar una consulta de base de datos y obtener del campo </w:t>
      </w:r>
      <w:r>
        <w:rPr>
          <w:rFonts w:eastAsia="Noto Sans CJK SC" w:cs="Arial" w:ascii="Arial" w:hAnsi="Arial"/>
          <w:b/>
          <w:bCs/>
          <w:i/>
          <w:iCs/>
          <w:color w:val="auto"/>
          <w:kern w:val="2"/>
          <w:sz w:val="22"/>
          <w:szCs w:val="22"/>
          <w:u w:val="none"/>
          <w:lang w:val="es-ES" w:eastAsia="zh-CN" w:bidi="hi-IN"/>
        </w:rPr>
        <w:t xml:space="preserve">RFC, </w:t>
      </w:r>
      <w:r>
        <w:rPr>
          <w:rFonts w:eastAsia="Noto Sans CJK SC" w:cs="Arial" w:ascii="Arial" w:hAnsi="Arial"/>
          <w:b w:val="false"/>
          <w:bCs w:val="false"/>
          <w:i w:val="false"/>
          <w:iCs w:val="false"/>
          <w:color w:val="auto"/>
          <w:kern w:val="2"/>
          <w:sz w:val="22"/>
          <w:szCs w:val="22"/>
          <w:u w:val="none"/>
          <w:lang w:val="es-ES" w:eastAsia="zh-CN" w:bidi="hi-IN"/>
        </w:rPr>
        <w:t xml:space="preserve">los cuales deben ser valores únicos de los proveedores almacenados en la entidad de </w:t>
      </w:r>
      <w:r>
        <w:rPr>
          <w:rFonts w:eastAsia="Noto Sans CJK SC" w:cs="Arial" w:ascii="Arial" w:hAnsi="Arial"/>
          <w:b/>
          <w:bCs/>
          <w:i w:val="false"/>
          <w:iCs w:val="false"/>
          <w:color w:val="auto"/>
          <w:kern w:val="2"/>
          <w:sz w:val="22"/>
          <w:szCs w:val="22"/>
          <w:u w:val="none"/>
          <w:lang w:val="es-ES" w:eastAsia="zh-CN" w:bidi="hi-IN"/>
        </w:rPr>
        <w:t>Proveedores</w:t>
      </w:r>
      <w:r>
        <w:rPr>
          <w:rFonts w:eastAsia="Noto Sans CJK SC" w:cs="Arial" w:ascii="Arial" w:hAnsi="Arial"/>
          <w:b w:val="false"/>
          <w:bCs w:val="false"/>
          <w:i w:val="false"/>
          <w:iCs w:val="false"/>
          <w:color w:val="auto"/>
          <w:kern w:val="2"/>
          <w:sz w:val="22"/>
          <w:szCs w:val="22"/>
          <w:u w:val="none"/>
          <w:lang w:val="es-ES" w:eastAsia="zh-CN" w:bidi="hi-IN"/>
        </w:rPr>
        <w:t>.</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más de un registro en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obtener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aplicar las siguientes validaciones:</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igual a </w:t>
      </w:r>
      <w:r>
        <w:rPr>
          <w:b/>
          <w:bCs/>
          <w:i/>
          <w:iCs/>
        </w:rPr>
        <w:t>NO LOCALIZADO</w:t>
      </w:r>
      <w:r>
        <w:rPr>
          <w:b w:val="false"/>
          <w:bCs w:val="false"/>
          <w:i w:val="false"/>
          <w:iCs w:val="false"/>
        </w:rPr>
        <w:t xml:space="preserve">, se deberá marcar </w:t>
      </w:r>
      <w:r>
        <w:rPr/>
        <w:t xml:space="preserve"> para su agrupación y contabilización como No Localizado; no se tomarán en cuenta los siguientes estatus. En el caso de que se tengan más de un registro con este estatus, se debe tomar el que tenga la fecha más antigua en el campo </w:t>
      </w:r>
      <w:r>
        <w:rPr>
          <w:b/>
          <w:bCs/>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igual a </w:t>
      </w:r>
      <w:r>
        <w:rPr>
          <w:b/>
          <w:bCs/>
          <w:i/>
          <w:iCs/>
        </w:rPr>
        <w:t>SENTENCIAS</w:t>
      </w:r>
      <w:r>
        <w:rPr>
          <w:b w:val="false"/>
          <w:bCs w:val="false"/>
          <w:i w:val="false"/>
          <w:iCs w:val="false"/>
        </w:rPr>
        <w:t xml:space="preserve">, se deberá marcar </w:t>
      </w:r>
      <w:r>
        <w:rPr/>
        <w:t xml:space="preserve"> para su agrupación y contabilización como Delito Fiscal; no se tomarán en cuenta los siguientes estatus. En el caso de que se tengan más de un registro con este estatus, se debe tomar el que tenga la fecha más antigua en 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b/>
          <w:bCs/>
        </w:rPr>
        <w:t>.</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diferente a </w:t>
      </w:r>
      <w:r>
        <w:rPr>
          <w:b/>
          <w:bCs/>
          <w:i/>
          <w:iCs/>
        </w:rPr>
        <w:t xml:space="preserve">NO LOCALIZADO </w:t>
      </w:r>
      <w:r>
        <w:rPr>
          <w:b w:val="false"/>
          <w:bCs w:val="false"/>
          <w:i w:val="false"/>
          <w:iCs w:val="false"/>
        </w:rPr>
        <w:t xml:space="preserve"> y a </w:t>
      </w:r>
      <w:r>
        <w:rPr>
          <w:b/>
          <w:bCs/>
          <w:i/>
          <w:iCs/>
        </w:rPr>
        <w:t>SENTENCIAS</w:t>
      </w:r>
      <w:r>
        <w:rPr>
          <w:b w:val="false"/>
          <w:bCs w:val="false"/>
          <w:i w:val="false"/>
          <w:iCs w:val="false"/>
        </w:rPr>
        <w:t xml:space="preserve">, se deberá marcar </w:t>
      </w:r>
      <w:r>
        <w:rPr/>
        <w:t xml:space="preserve"> para su agrupación y contabilización </w:t>
      </w:r>
      <w:r>
        <w:rPr>
          <w:b w:val="false"/>
          <w:bCs w:val="false"/>
          <w:i w:val="false"/>
          <w:iCs w:val="false"/>
        </w:rPr>
        <w:t>de acuerdo a su valor y al  siguiente orden de priorización:</w:t>
      </w:r>
    </w:p>
    <w:p>
      <w:pPr>
        <w:pStyle w:val="Normal"/>
        <w:widowControl/>
        <w:numPr>
          <w:ilvl w:val="5"/>
          <w:numId w:val="2"/>
        </w:numPr>
        <w:tabs>
          <w:tab w:val="left" w:pos="1141" w:leader="none"/>
        </w:tabs>
        <w:bidi w:val="0"/>
        <w:jc w:val="both"/>
        <w:rPr/>
      </w:pPr>
      <w:r>
        <w:rPr/>
        <w:t>Firmes</w:t>
      </w:r>
    </w:p>
    <w:p>
      <w:pPr>
        <w:pStyle w:val="Normal"/>
        <w:widowControl/>
        <w:numPr>
          <w:ilvl w:val="5"/>
          <w:numId w:val="2"/>
        </w:numPr>
        <w:tabs>
          <w:tab w:val="left" w:pos="1141" w:leader="none"/>
        </w:tabs>
        <w:bidi w:val="0"/>
        <w:jc w:val="both"/>
        <w:rPr/>
      </w:pPr>
      <w:r>
        <w:rPr/>
        <w:t xml:space="preserve">Exigible </w:t>
      </w:r>
    </w:p>
    <w:p>
      <w:pPr>
        <w:pStyle w:val="Normal"/>
        <w:widowControl/>
        <w:numPr>
          <w:ilvl w:val="5"/>
          <w:numId w:val="2"/>
        </w:numPr>
        <w:tabs>
          <w:tab w:val="left" w:pos="1141" w:leader="none"/>
        </w:tabs>
        <w:bidi w:val="0"/>
        <w:jc w:val="both"/>
        <w:rPr/>
      </w:pPr>
      <w:r>
        <w:rPr/>
        <w:t>Retorno de Inversión</w:t>
      </w:r>
    </w:p>
    <w:p>
      <w:pPr>
        <w:pStyle w:val="Normal"/>
        <w:widowControl/>
        <w:numPr>
          <w:ilvl w:val="5"/>
          <w:numId w:val="2"/>
        </w:numPr>
        <w:tabs>
          <w:tab w:val="left" w:pos="1141" w:leader="none"/>
        </w:tabs>
        <w:bidi w:val="0"/>
        <w:jc w:val="both"/>
        <w:rPr/>
      </w:pPr>
      <w:r>
        <w:rPr/>
        <w:t>Condonado</w:t>
      </w:r>
    </w:p>
    <w:p>
      <w:pPr>
        <w:pStyle w:val="Normal"/>
        <w:widowControl/>
        <w:numPr>
          <w:ilvl w:val="5"/>
          <w:numId w:val="2"/>
        </w:numPr>
        <w:tabs>
          <w:tab w:val="left" w:pos="1141" w:leader="none"/>
        </w:tabs>
        <w:bidi w:val="0"/>
        <w:jc w:val="both"/>
        <w:rPr/>
      </w:pPr>
      <w:r>
        <w:rPr/>
        <w:t xml:space="preserve">Cancelado </w:t>
      </w:r>
    </w:p>
    <w:p>
      <w:pPr>
        <w:pStyle w:val="Normal"/>
        <w:widowControl/>
        <w:numPr>
          <w:ilvl w:val="6"/>
          <w:numId w:val="2"/>
        </w:numPr>
        <w:tabs>
          <w:tab w:val="left" w:pos="1141" w:leader="none"/>
        </w:tabs>
        <w:bidi w:val="0"/>
        <w:jc w:val="both"/>
        <w:rPr/>
      </w:pPr>
      <w:r>
        <w:rPr/>
        <w:t xml:space="preserve">En el caso de que se tengan más de un registro con los estatus antes listados, se debe tomar el que tenga la fecha más reciente en 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TBL_69.</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color el valor del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i w:val="false"/>
          <w:iCs w:val="false"/>
          <w:strike w:val="false"/>
          <w:dstrike w:val="false"/>
          <w:outline w:val="false"/>
          <w:shadow w:val="false"/>
          <w:color w:val="auto"/>
          <w:kern w:val="2"/>
          <w:sz w:val="20"/>
          <w:szCs w:val="22"/>
          <w:u w:val="none"/>
          <w:em w:val="none"/>
          <w:lang w:val="es-ES" w:eastAsia="zh-CN" w:bidi="hi-IN"/>
        </w:rPr>
        <w:t xml:space="preserve"> 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2.3.1,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más de un registro en la entidad TBL_69B, se debe obtener el registro donde el valor del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sea el más actual. </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both"/>
        <w:rPr>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both"/>
        <w:rPr>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CVE_SITUACION</w:t>
      </w:r>
    </w:p>
    <w:p>
      <w:pPr>
        <w:pStyle w:val="Normal"/>
        <w:widowControl/>
        <w:numPr>
          <w:ilvl w:val="4"/>
          <w:numId w:val="2"/>
        </w:numPr>
        <w:tabs>
          <w:tab w:val="left" w:pos="1141" w:leader="none"/>
        </w:tabs>
        <w:bidi w:val="0"/>
        <w:jc w:val="both"/>
        <w:rPr>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TBL_69B.</w:t>
      </w:r>
    </w:p>
    <w:p>
      <w:pPr>
        <w:pStyle w:val="Normal"/>
        <w:widowControl/>
        <w:numPr>
          <w:ilvl w:val="4"/>
          <w:numId w:val="2"/>
        </w:numPr>
        <w:tabs>
          <w:tab w:val="left" w:pos="1141" w:leader="none"/>
        </w:tabs>
        <w:bidi w:val="0"/>
        <w:jc w:val="both"/>
        <w:rPr>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roveedores.</w:t>
      </w:r>
    </w:p>
    <w:p>
      <w:pPr>
        <w:pStyle w:val="Normal"/>
        <w:widowControl/>
        <w:numPr>
          <w:ilvl w:val="0"/>
          <w:numId w:val="0"/>
        </w:numPr>
        <w:tabs>
          <w:tab w:val="left" w:pos="1141" w:leader="none"/>
        </w:tabs>
        <w:bidi w:val="0"/>
        <w:spacing w:lineRule="auto" w:line="276" w:before="0" w:after="200"/>
        <w:ind w:left="108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spacing w:lineRule="auto" w:line="276" w:before="0" w:after="200"/>
        <w:ind w:hanging="0"/>
        <w:contextualSpacing/>
        <w:jc w:val="both"/>
        <w:rPr>
          <w:rFonts w:ascii="Arial" w:hAnsi="Arial"/>
          <w:sz w:val="22"/>
          <w:szCs w:val="22"/>
        </w:rPr>
      </w:pPr>
      <w:r>
        <w:rPr>
          <w:rFonts w:ascii="Arial" w:hAnsi="Arial"/>
          <w:sz w:val="22"/>
          <w:szCs w:val="22"/>
        </w:rPr>
      </w:r>
    </w:p>
    <w:p>
      <w:pPr>
        <w:pStyle w:val="Normal"/>
        <w:widowControl/>
        <w:numPr>
          <w:ilvl w:val="0"/>
          <w:numId w:val="2"/>
        </w:numPr>
        <w:tabs>
          <w:tab w:val="left" w:pos="1141" w:leader="none"/>
        </w:tabs>
        <w:bidi w:val="0"/>
        <w:jc w:val="both"/>
        <w:rPr/>
      </w:pPr>
      <w:r>
        <w:rPr>
          <w:rFonts w:cs="Arial" w:ascii="Arial" w:hAnsi="Arial"/>
          <w:b/>
          <w:bCs/>
          <w:sz w:val="24"/>
          <w:szCs w:val="24"/>
          <w:lang w:val="es-ES"/>
        </w:rPr>
        <w:t>Módulo de IVA Retenido</w:t>
      </w:r>
      <w:r>
        <w:fldChar w:fldCharType="begin"/>
      </w:r>
      <w:r>
        <w:rPr>
          <w:sz w:val="24"/>
          <w:b/>
          <w:szCs w:val="24"/>
          <w:bCs/>
          <w:rFonts w:cs="Arial" w:ascii="Arial" w:hAnsi="Arial"/>
        </w:rPr>
        <w:instrText> TC "Módulo de IVA Retenido"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hanging="0"/>
        <w:contextualSpacing/>
        <w:jc w:val="both"/>
        <w:rPr/>
      </w:pPr>
      <w:r>
        <w:rPr>
          <w:rFonts w:eastAsia="Noto Sans CJK SC" w:cs="Arial" w:ascii="Arial" w:hAnsi="Arial"/>
          <w:bCs/>
          <w:color w:val="auto"/>
          <w:kern w:val="2"/>
          <w:sz w:val="22"/>
          <w:szCs w:val="22"/>
          <w:lang w:val="es-ES" w:eastAsia="zh-CN" w:bidi="hi-IN"/>
        </w:rPr>
        <w:t xml:space="preserve">Este módulo debe ser capaz de llevar a cabo la  captura, administración y almacenamiento del del IVA Retenido, el  cual será utilizado para la determinación del cálculo del IVA Sujeto a Devolución </w:t>
      </w:r>
      <w:r>
        <w:rPr>
          <w:rFonts w:eastAsia="Noto Sans CJK SC" w:cs="Arial" w:ascii="Arial" w:hAnsi="Arial"/>
          <w:b w:val="false"/>
          <w:bCs/>
          <w:color w:val="auto"/>
          <w:kern w:val="2"/>
          <w:sz w:val="22"/>
          <w:szCs w:val="22"/>
          <w:lang w:val="es-ES" w:eastAsia="zh-CN" w:bidi="hi-IN"/>
        </w:rPr>
        <w:t>.</w:t>
      </w:r>
    </w:p>
    <w:p>
      <w:pPr>
        <w:pStyle w:val="ListParagraph"/>
        <w:spacing w:lineRule="auto" w:line="276" w:before="0" w:after="200"/>
        <w:ind w:left="72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Normal"/>
        <w:widowControl/>
        <w:tabs>
          <w:tab w:val="left" w:pos="1141" w:leader="none"/>
        </w:tabs>
        <w:bidi w:val="0"/>
        <w:spacing w:lineRule="auto" w:line="276" w:before="0" w:after="200"/>
        <w:ind w:left="720" w:hanging="0"/>
        <w:contextualSpacing/>
        <w:jc w:val="both"/>
        <w:rPr/>
      </w:pPr>
      <w:r>
        <w:rPr>
          <w:rFonts w:eastAsia="Noto Sans CJK SC" w:cs="Arial" w:ascii="Arial" w:hAnsi="Arial"/>
          <w:b/>
          <w:bCs/>
          <w:i/>
          <w:iCs/>
          <w:color w:val="auto"/>
          <w:kern w:val="2"/>
          <w:sz w:val="22"/>
          <w:szCs w:val="22"/>
          <w:u w:val="none"/>
          <w:lang w:val="es-ES" w:eastAsia="zh-CN" w:bidi="hi-IN"/>
        </w:rPr>
        <w:t>Consultar IVA Retenido</w:t>
      </w:r>
      <w:r>
        <w:fldChar w:fldCharType="begin"/>
      </w:r>
      <w:r>
        <w:rPr>
          <w:sz w:val="22"/>
          <w:i/>
          <w:u w:val="none"/>
          <w:b/>
          <w:kern w:val="2"/>
          <w:szCs w:val="22"/>
          <w:iCs/>
          <w:bCs/>
          <w:rFonts w:eastAsia="Noto Sans CJK SC" w:cs="Arial" w:ascii="Arial" w:hAnsi="Arial"/>
        </w:rPr>
        <w:instrText> TC "Consultar IVA Retenido"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tabs>
          <w:tab w:val="left" w:pos="1141" w:leader="none"/>
        </w:tabs>
        <w:bidi w:val="0"/>
        <w:spacing w:lineRule="auto" w:line="276" w:before="0" w:after="200"/>
        <w:ind w:left="72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spacing w:lineRule="auto" w:line="276" w:before="0" w:after="200"/>
        <w:ind w:left="720" w:hanging="0"/>
        <w:contextualSpacing/>
        <w:jc w:val="both"/>
        <w:rPr/>
      </w:pPr>
      <w:r>
        <w:rPr>
          <w:rFonts w:eastAsia="Noto Sans CJK SC" w:cs="Arial" w:ascii="Arial" w:hAnsi="Arial"/>
          <w:b w:val="false"/>
          <w:bCs w:val="false"/>
          <w:i w:val="false"/>
          <w:iCs w:val="false"/>
          <w:color w:val="auto"/>
          <w:kern w:val="2"/>
          <w:sz w:val="22"/>
          <w:szCs w:val="22"/>
          <w:u w:val="none"/>
          <w:lang w:val="es-ES" w:eastAsia="zh-CN" w:bidi="hi-IN"/>
        </w:rPr>
        <w:t>El sistema deberá contar con la funcionalidad de permitir la captura y almacenamiento en base de datos del IVA Retenido.  Para lo cual es necesario realizar lo siguiente:</w:t>
      </w:r>
    </w:p>
    <w:p>
      <w:pPr>
        <w:pStyle w:val="ListParagraph"/>
        <w:widowControl/>
        <w:numPr>
          <w:ilvl w:val="0"/>
          <w:numId w:val="25"/>
        </w:numPr>
        <w:bidi w:val="0"/>
        <w:spacing w:lineRule="auto" w:line="276" w:before="0" w:after="200"/>
        <w:contextualSpacing/>
        <w:jc w:val="both"/>
        <w:rPr/>
      </w:pPr>
      <w:r>
        <w:rPr>
          <w:rFonts w:eastAsia="Noto Sans CJK SC" w:cs="Arial" w:ascii="Arial" w:hAnsi="Arial"/>
          <w:bCs/>
          <w:color w:val="auto"/>
          <w:kern w:val="2"/>
          <w:sz w:val="22"/>
          <w:szCs w:val="22"/>
          <w:lang w:val="es-ES" w:eastAsia="zh-CN" w:bidi="hi-IN"/>
        </w:rPr>
        <w:t>El Usuario deberá iniciar sesión dentro del aplicativo, proporcionando sus con las credenciales de acceso, las cuales son obligatorias. Estos datos son: Usuario y Contraseña.</w:t>
      </w:r>
    </w:p>
    <w:p>
      <w:pPr>
        <w:pStyle w:val="ListParagraph"/>
        <w:widowControl/>
        <w:numPr>
          <w:ilvl w:val="0"/>
          <w:numId w:val="25"/>
        </w:numPr>
        <w:bidi w:val="0"/>
        <w:spacing w:lineRule="auto" w:line="276" w:before="0" w:after="200"/>
        <w:contextualSpacing/>
        <w:jc w:val="both"/>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25"/>
        </w:numPr>
        <w:bidi w:val="0"/>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El sistema realizará un registro dentro de la bitácora de acceso. </w:t>
      </w:r>
    </w:p>
    <w:p>
      <w:pPr>
        <w:pStyle w:val="ListParagraph"/>
        <w:widowControl/>
        <w:numPr>
          <w:ilvl w:val="0"/>
          <w:numId w:val="25"/>
        </w:numPr>
        <w:bidi w:val="0"/>
        <w:spacing w:lineRule="auto" w:line="276" w:before="0" w:after="200"/>
        <w:contextualSpacing/>
        <w:jc w:val="both"/>
        <w:rPr/>
      </w:pPr>
      <w:bookmarkStart w:id="3" w:name="__DdeLink__15094_63662419011"/>
      <w:r>
        <w:rPr>
          <w:rFonts w:eastAsia="Noto Sans CJK SC" w:cs="Arial" w:ascii="Arial" w:hAnsi="Arial"/>
          <w:bCs/>
          <w:color w:val="auto"/>
          <w:kern w:val="2"/>
          <w:sz w:val="22"/>
          <w:szCs w:val="22"/>
          <w:lang w:val="es-ES" w:eastAsia="zh-CN" w:bidi="hi-IN"/>
        </w:rPr>
        <w:t xml:space="preserve">El usuario seleccionara la opción dentro del menú </w:t>
      </w:r>
      <w:r>
        <w:rPr>
          <w:rFonts w:eastAsia="Noto Sans CJK SC" w:cs="Arial" w:ascii="Arial" w:hAnsi="Arial"/>
          <w:b/>
          <w:bCs/>
          <w:i/>
          <w:iCs/>
          <w:color w:val="auto"/>
          <w:kern w:val="2"/>
          <w:sz w:val="22"/>
          <w:szCs w:val="22"/>
          <w:lang w:val="es-ES" w:eastAsia="zh-CN" w:bidi="hi-IN"/>
        </w:rPr>
        <w:t>Consulta de IVA Retenido</w:t>
      </w:r>
      <w:r>
        <w:rPr>
          <w:rFonts w:eastAsia="Noto Sans CJK SC" w:cs="Arial" w:ascii="Arial" w:hAnsi="Arial"/>
          <w:bCs/>
          <w:color w:val="auto"/>
          <w:kern w:val="2"/>
          <w:sz w:val="22"/>
          <w:szCs w:val="22"/>
          <w:lang w:val="es-ES" w:eastAsia="zh-CN" w:bidi="hi-IN"/>
        </w:rPr>
        <w:t>.</w:t>
      </w:r>
      <w:bookmarkEnd w:id="3"/>
    </w:p>
    <w:p>
      <w:pPr>
        <w:pStyle w:val="ListParagraph"/>
        <w:widowControl/>
        <w:numPr>
          <w:ilvl w:val="0"/>
          <w:numId w:val="25"/>
        </w:numPr>
        <w:bidi w:val="0"/>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IVA Retenido, </w:t>
      </w:r>
      <w:r>
        <w:rPr>
          <w:rFonts w:eastAsia="Noto Sans CJK SC" w:cs="Arial" w:ascii="Arial" w:hAnsi="Arial"/>
          <w:bCs/>
          <w:i w:val="false"/>
          <w:iCs w:val="false"/>
          <w:color w:val="auto"/>
          <w:kern w:val="2"/>
          <w:sz w:val="22"/>
          <w:szCs w:val="22"/>
          <w:lang w:val="es-ES" w:eastAsia="zh-CN" w:bidi="hi-IN"/>
        </w:rPr>
        <w:t xml:space="preserve"> la cual listará los registros que se encuentran dados de alta en el sistema y una opción para Agregar un nuevo valor. Los datos que serán mostrados son de solo lectura y son los siguientes:</w:t>
      </w:r>
    </w:p>
    <w:p>
      <w:pPr>
        <w:pStyle w:val="ListParagraph"/>
        <w:widowControl/>
        <w:numPr>
          <w:ilvl w:val="1"/>
          <w:numId w:val="25"/>
        </w:numPr>
        <w:bidi w:val="0"/>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RFC</w:t>
      </w:r>
    </w:p>
    <w:p>
      <w:pPr>
        <w:pStyle w:val="ListParagraph"/>
        <w:widowControl/>
        <w:numPr>
          <w:ilvl w:val="1"/>
          <w:numId w:val="25"/>
        </w:numPr>
        <w:bidi w:val="0"/>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Periodo</w:t>
      </w:r>
    </w:p>
    <w:p>
      <w:pPr>
        <w:pStyle w:val="ListParagraph"/>
        <w:widowControl/>
        <w:numPr>
          <w:ilvl w:val="1"/>
          <w:numId w:val="25"/>
        </w:numPr>
        <w:bidi w:val="0"/>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Valor IVA Retenido</w:t>
      </w:r>
    </w:p>
    <w:p>
      <w:pPr>
        <w:pStyle w:val="ListParagraph"/>
        <w:widowControl/>
        <w:numPr>
          <w:ilvl w:val="0"/>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Para el caso de que se requiera agregar nuevos valores, el usuario con los privilegios suficientes para llevar a cabo esta operación, debe dar seleccionar la opción “</w:t>
      </w:r>
      <w:r>
        <w:rPr>
          <w:rFonts w:eastAsia="Noto Sans CJK SC" w:cs="Arial" w:ascii="Arial" w:hAnsi="Arial"/>
          <w:b/>
          <w:bCs/>
          <w:i/>
          <w:iCs/>
          <w:color w:val="auto"/>
          <w:kern w:val="2"/>
          <w:sz w:val="22"/>
          <w:szCs w:val="22"/>
          <w:lang w:val="es-ES" w:eastAsia="zh-CN" w:bidi="hi-IN"/>
        </w:rPr>
        <w:t>Agregar</w:t>
      </w:r>
      <w:r>
        <w:rPr>
          <w:rFonts w:eastAsia="Noto Sans CJK SC" w:cs="Arial" w:ascii="Arial" w:hAnsi="Arial"/>
          <w:bCs/>
          <w:i w:val="false"/>
          <w:iCs w:val="false"/>
          <w:color w:val="auto"/>
          <w:kern w:val="2"/>
          <w:sz w:val="22"/>
          <w:szCs w:val="22"/>
          <w:lang w:val="es-ES" w:eastAsia="zh-CN" w:bidi="hi-IN"/>
        </w:rPr>
        <w:t>”.</w:t>
      </w:r>
    </w:p>
    <w:p>
      <w:pPr>
        <w:pStyle w:val="ListParagraph"/>
        <w:widowControl/>
        <w:numPr>
          <w:ilvl w:val="1"/>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El sistema mostrará en pantalla los campos que deben ser capturarse, los cuales son:</w:t>
      </w:r>
    </w:p>
    <w:p>
      <w:pPr>
        <w:pStyle w:val="ListParagraph"/>
        <w:widowControl/>
        <w:numPr>
          <w:ilvl w:val="2"/>
          <w:numId w:val="25"/>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RFC.- Se deberá seleccionar de una lista.</w:t>
      </w:r>
    </w:p>
    <w:p>
      <w:pPr>
        <w:pStyle w:val="ListParagraph"/>
        <w:widowControl/>
        <w:numPr>
          <w:ilvl w:val="2"/>
          <w:numId w:val="25"/>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Periodo.- Se deberá seleccionar de una lista.</w:t>
      </w:r>
    </w:p>
    <w:p>
      <w:pPr>
        <w:pStyle w:val="ListParagraph"/>
        <w:widowControl/>
        <w:numPr>
          <w:ilvl w:val="2"/>
          <w:numId w:val="25"/>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 xml:space="preserve">IVA Retenido.- </w:t>
      </w:r>
      <w:r>
        <w:rPr>
          <w:rFonts w:eastAsia="Noto Sans CJK SC" w:cs="Arial" w:ascii="Arial" w:hAnsi="Arial"/>
          <w:bCs/>
          <w:i w:val="false"/>
          <w:iCs w:val="false"/>
          <w:color w:val="auto"/>
          <w:kern w:val="2"/>
          <w:sz w:val="22"/>
          <w:szCs w:val="22"/>
          <w:lang w:val="es-ES" w:eastAsia="zh-CN" w:bidi="hi-IN"/>
        </w:rPr>
        <w:t>Se debe permitir realizar la captura del valor numérico.</w:t>
      </w:r>
    </w:p>
    <w:p>
      <w:pPr>
        <w:pStyle w:val="ListParagraph"/>
        <w:widowControl/>
        <w:numPr>
          <w:ilvl w:val="1"/>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 xml:space="preserve">El sistema validará que los datos proporcionados cumplan con las políticas establecidas para cada uno de los campos. </w:t>
      </w:r>
    </w:p>
    <w:p>
      <w:pPr>
        <w:pStyle w:val="ListParagraph"/>
        <w:widowControl/>
        <w:numPr>
          <w:ilvl w:val="2"/>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Se presentará una ventana solicitando la revisión y confirmación de la información proporcionada, ya que esta no podrá ser modificada posteriormente.</w:t>
      </w:r>
    </w:p>
    <w:p>
      <w:pPr>
        <w:pStyle w:val="ListParagraph"/>
        <w:widowControl/>
        <w:numPr>
          <w:ilvl w:val="3"/>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Si no se presenta errores en esta validación, el sistema almacenará la información en la base de datos.</w:t>
      </w:r>
    </w:p>
    <w:p>
      <w:pPr>
        <w:pStyle w:val="ListParagraph"/>
        <w:widowControl/>
        <w:numPr>
          <w:ilvl w:val="3"/>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En el caso de que se presenten errores en la validación, el sistema mostrará un mensaje de error indicando lo sucedido.</w:t>
      </w:r>
    </w:p>
    <w:p>
      <w:pPr>
        <w:pStyle w:val="ListParagraph"/>
        <w:widowControl/>
        <w:numPr>
          <w:ilvl w:val="0"/>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numPr>
          <w:ilvl w:val="0"/>
          <w:numId w:val="0"/>
        </w:numPr>
        <w:bidi w:val="0"/>
        <w:spacing w:lineRule="auto" w:line="276" w:before="0" w:after="200"/>
        <w:ind w:left="216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cs="Arial"/>
          <w:b/>
          <w:b/>
          <w:bCs/>
          <w:sz w:val="24"/>
          <w:szCs w:val="24"/>
          <w:lang w:val="es-ES"/>
        </w:rPr>
      </w:pPr>
      <w:r>
        <w:rPr>
          <w:rFonts w:cs="Arial" w:ascii="Arial" w:hAnsi="Arial"/>
          <w:b/>
          <w:bCs/>
          <w:sz w:val="24"/>
          <w:szCs w:val="24"/>
          <w:lang w:val="es-ES"/>
        </w:rPr>
      </w:r>
    </w:p>
    <w:p>
      <w:pPr>
        <w:pStyle w:val="Normal"/>
        <w:widowControl/>
        <w:numPr>
          <w:ilvl w:val="0"/>
          <w:numId w:val="2"/>
        </w:numPr>
        <w:tabs>
          <w:tab w:val="left" w:pos="1141" w:leader="none"/>
        </w:tabs>
        <w:bidi w:val="0"/>
        <w:jc w:val="both"/>
        <w:rPr/>
      </w:pPr>
      <w:r>
        <w:rPr>
          <w:rFonts w:cs="Arial" w:ascii="Arial" w:hAnsi="Arial"/>
          <w:b/>
          <w:bCs/>
          <w:sz w:val="24"/>
          <w:szCs w:val="24"/>
          <w:lang w:val="es-ES"/>
        </w:rPr>
        <w:t>Módulo de Procesamiento de CFDI</w:t>
      </w:r>
      <w:r>
        <w:fldChar w:fldCharType="begin"/>
      </w:r>
      <w:r>
        <w:rPr>
          <w:sz w:val="24"/>
          <w:b/>
          <w:szCs w:val="24"/>
          <w:bCs/>
          <w:rFonts w:cs="Arial" w:ascii="Arial" w:hAnsi="Arial"/>
        </w:rPr>
        <w:instrText> TC "Módulo de Procesamiento de CFDI"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Este módulo debe ser capaz de llevar a cabo la  extracción y almacenamiento del contenido de los archivos XML en base de datos, los cuales serán utilizados para la determinación del cálculo del IVA y la generación del papel de trabajo.  Se </w:t>
      </w:r>
      <w:r>
        <w:rPr>
          <w:rFonts w:eastAsia="Noto Sans CJK SC" w:cs="Arial" w:ascii="Arial" w:hAnsi="Arial"/>
          <w:b w:val="false"/>
          <w:bCs/>
          <w:color w:val="auto"/>
          <w:kern w:val="2"/>
          <w:sz w:val="22"/>
          <w:szCs w:val="22"/>
          <w:lang w:val="es-ES" w:eastAsia="zh-CN" w:bidi="hi-IN"/>
        </w:rPr>
        <w:t>realizará un cruce de información de los CFDI’s VS los listados del 69 y 69B, de este  resultado se realizará el marcado y almacenamiento en base de datos.</w:t>
      </w:r>
    </w:p>
    <w:p>
      <w:pPr>
        <w:pStyle w:val="ListParagraph"/>
        <w:spacing w:lineRule="auto" w:line="276" w:before="0" w:after="200"/>
        <w:ind w:left="720" w:hanging="0"/>
        <w:contextualSpacing/>
        <w:jc w:val="both"/>
        <w:rPr>
          <w:rFonts w:ascii="Arial" w:hAnsi="Arial"/>
          <w:b w:val="false"/>
          <w:b w:val="false"/>
          <w:sz w:val="22"/>
          <w:szCs w:val="22"/>
        </w:rPr>
      </w:pPr>
      <w:r>
        <w:rPr>
          <w:rFonts w:ascii="Arial" w:hAnsi="Arial"/>
          <w:b w:val="false"/>
          <w:sz w:val="22"/>
          <w:szCs w:val="22"/>
        </w:rPr>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t xml:space="preserve">Así mismo, se aplicarán las reglas de negocio  para la determinación del IVA Trasladado, IVA Acreditable Total,  IVA Observable e IVA Sujeto a Devolución. </w:t>
      </w:r>
    </w:p>
    <w:p>
      <w:pPr>
        <w:pStyle w:val="ListParagraph"/>
        <w:spacing w:lineRule="auto" w:line="276" w:before="0" w:after="200"/>
        <w:ind w:left="72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ListParagraph"/>
        <w:spacing w:lineRule="auto" w:line="276" w:before="0" w:after="200"/>
        <w:ind w:left="720" w:hanging="0"/>
        <w:contextualSpacing/>
        <w:jc w:val="both"/>
        <w:rPr/>
      </w:pPr>
      <w:r>
        <w:rPr>
          <w:rFonts w:eastAsia="Noto Sans CJK SC" w:cs="Arial" w:ascii="Arial" w:hAnsi="Arial"/>
          <w:b w:val="false"/>
          <w:bCs/>
          <w:i/>
          <w:iCs/>
          <w:color w:val="auto"/>
          <w:kern w:val="2"/>
          <w:sz w:val="22"/>
          <w:szCs w:val="22"/>
          <w:u w:val="none"/>
          <w:lang w:val="es-ES" w:eastAsia="zh-CN" w:bidi="hi-IN"/>
        </w:rPr>
        <w:t>Dentro de este módulo se tienen identificados las siguientes funcionalidades a desarrollar:</w:t>
      </w:r>
    </w:p>
    <w:p>
      <w:pPr>
        <w:pStyle w:val="Normal"/>
        <w:spacing w:lineRule="auto" w:line="276" w:before="0" w:after="200"/>
        <w:ind w:left="720" w:hanging="0"/>
        <w:contextualSpacing/>
        <w:jc w:val="both"/>
        <w:rPr>
          <w:rFonts w:ascii="Arial" w:hAnsi="Arial" w:eastAsia="Noto Sans CJK SC" w:cs="Arial"/>
          <w:b/>
          <w:b/>
          <w:bCs/>
          <w:i/>
          <w:i/>
          <w:iCs/>
          <w:color w:val="auto"/>
          <w:kern w:val="2"/>
          <w:sz w:val="22"/>
          <w:szCs w:val="22"/>
          <w:u w:val="none"/>
          <w:lang w:val="es-ES" w:eastAsia="zh-CN" w:bidi="hi-IN"/>
        </w:rPr>
      </w:pPr>
      <w:r>
        <w:rPr>
          <w:rFonts w:eastAsia="Noto Sans CJK SC" w:cs="Arial" w:ascii="Arial" w:hAnsi="Arial"/>
          <w:b/>
          <w:bCs/>
          <w:i/>
          <w:iCs/>
          <w:color w:val="auto"/>
          <w:kern w:val="2"/>
          <w:sz w:val="22"/>
          <w:szCs w:val="22"/>
          <w:u w:val="none"/>
          <w:lang w:val="es-ES" w:eastAsia="zh-CN" w:bidi="hi-IN"/>
        </w:rPr>
      </w:r>
    </w:p>
    <w:p>
      <w:pPr>
        <w:pStyle w:val="Normal"/>
        <w:spacing w:lineRule="auto" w:line="276" w:before="0" w:after="200"/>
        <w:ind w:left="720" w:hanging="0"/>
        <w:contextualSpacing/>
        <w:jc w:val="both"/>
        <w:rPr/>
      </w:pPr>
      <w:r>
        <w:rPr>
          <w:rFonts w:eastAsia="Noto Sans CJK SC" w:cs="Arial" w:ascii="Arial" w:hAnsi="Arial"/>
          <w:b/>
          <w:bCs/>
          <w:i/>
          <w:iCs/>
          <w:color w:val="auto"/>
          <w:kern w:val="2"/>
          <w:sz w:val="22"/>
          <w:szCs w:val="22"/>
          <w:u w:val="none"/>
          <w:lang w:val="es-ES" w:eastAsia="zh-CN" w:bidi="hi-IN"/>
        </w:rPr>
        <w:t>Validación de CFDI vs 69 y 69-B</w:t>
      </w:r>
      <w:r>
        <w:fldChar w:fldCharType="begin"/>
      </w:r>
      <w:r>
        <w:rPr>
          <w:sz w:val="22"/>
          <w:i/>
          <w:u w:val="none"/>
          <w:b/>
          <w:kern w:val="2"/>
          <w:szCs w:val="22"/>
          <w:iCs/>
          <w:bCs/>
          <w:rFonts w:eastAsia="Noto Sans CJK SC" w:cs="Arial" w:ascii="Arial" w:hAnsi="Arial"/>
        </w:rPr>
        <w:instrText> TC "Validación de CFDI vs 69 y 69-B"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spacing w:lineRule="auto" w:line="276" w:before="0" w:after="200"/>
        <w:ind w:left="720" w:hanging="0"/>
        <w:contextualSpacing/>
        <w:jc w:val="both"/>
        <w:rPr>
          <w:rFonts w:ascii="Arial" w:hAnsi="Arial"/>
          <w:b w:val="false"/>
          <w:b w:val="false"/>
          <w:bCs w:val="false"/>
          <w:sz w:val="22"/>
          <w:szCs w:val="22"/>
        </w:rPr>
      </w:pPr>
      <w:r>
        <w:rPr>
          <w:rFonts w:ascii="Arial" w:hAnsi="Arial"/>
          <w:b w:val="false"/>
          <w:bCs w:val="false"/>
          <w:sz w:val="22"/>
          <w:szCs w:val="22"/>
        </w:rPr>
      </w:r>
    </w:p>
    <w:p>
      <w:pPr>
        <w:pStyle w:val="Normal"/>
        <w:spacing w:lineRule="auto" w:line="276" w:before="0" w:after="200"/>
        <w:ind w:left="720" w:hanging="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u w:val="none"/>
          <w:lang w:val="es-ES" w:eastAsia="zh-CN" w:bidi="hi-IN"/>
        </w:rPr>
        <w:t>El sistema deberá contar con la funcionalidad de realizar un cruce de información de los CFDI’s del periodo que se esta procesando VS los listados del 69 y 69B, de este  resultado se realizará el marcado y almacenamiento en base de datos.  Para lo cual es necesario realizar lo siguiente:</w:t>
      </w:r>
    </w:p>
    <w:p>
      <w:pPr>
        <w:pStyle w:val="Normal"/>
        <w:spacing w:lineRule="auto" w:line="276" w:before="0" w:after="200"/>
        <w:ind w:left="72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numPr>
          <w:ilvl w:val="0"/>
          <w:numId w:val="48"/>
        </w:numPr>
        <w:spacing w:lineRule="auto" w:line="276" w:before="0" w:after="200"/>
        <w:contextualSpacing/>
        <w:jc w:val="both"/>
        <w:rPr/>
      </w:pPr>
      <w:r>
        <w:rPr>
          <w:rFonts w:cs="Arial" w:ascii="Arial" w:hAnsi="Arial"/>
          <w:bCs/>
          <w:sz w:val="22"/>
          <w:szCs w:val="22"/>
          <w:lang w:val="es-ES"/>
        </w:rPr>
        <w:t>Se deben de obtener los CFDI’s que se encuentran almacenados en  base de datos, los cuales deben perteneces al periodo que se esta procesando  y realizar lo siguiente:</w:t>
      </w:r>
    </w:p>
    <w:p>
      <w:pPr>
        <w:pStyle w:val="Normal"/>
        <w:numPr>
          <w:ilvl w:val="1"/>
          <w:numId w:val="48"/>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RFC</w:t>
      </w:r>
    </w:p>
    <w:p>
      <w:pPr>
        <w:pStyle w:val="Normal"/>
        <w:numPr>
          <w:ilvl w:val="0"/>
          <w:numId w:val="4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Para cada uno de los valores del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p>
    <w:p>
      <w:pPr>
        <w:pStyle w:val="Normal"/>
        <w:numPr>
          <w:ilvl w:val="1"/>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en la entidad TBL_69, se debe realizar la actualización dentro de la entidad CFDI de los siguientes campos: </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Observable</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1,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cuando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Estatus_69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sea igual a</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NO LOCALIZADO</w:t>
      </w:r>
    </w:p>
    <w:p>
      <w:pPr>
        <w:pStyle w:val="Normal"/>
        <w:numPr>
          <w:ilvl w:val="0"/>
          <w:numId w:val="4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Para cada uno de los valores del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obtenidos en el punto 1,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p>
    <w:p>
      <w:pPr>
        <w:pStyle w:val="Normal"/>
        <w:numPr>
          <w:ilvl w:val="1"/>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valor del RFC se encuentre en la entidad TBL_69B, se debe realizar la actualización dentro de la entidad CFDI de los siguientes campos:</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Observable</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0"/>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la que se indique que se llevó a cabo la validación de los CFDI's Vs los listados.</w:t>
      </w:r>
    </w:p>
    <w:p>
      <w:pPr>
        <w:pStyle w:val="Normal"/>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Trasladado</w:t>
      </w:r>
      <w:r>
        <w:fldChar w:fldCharType="begin"/>
      </w:r>
      <w:r>
        <w:rPr>
          <w:sz w:val="22"/>
          <w:i/>
          <w:u w:val="none"/>
          <w:b/>
          <w:kern w:val="2"/>
          <w:szCs w:val="22"/>
          <w:iCs/>
          <w:bCs/>
          <w:rFonts w:eastAsia="Noto Sans CJK SC" w:cs="Arial" w:ascii="Arial" w:hAnsi="Arial"/>
        </w:rPr>
        <w:instrText> TC "Cálculo del IVA Trasladado"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El IVA Trasladado, es el impuesto que el contribuyente  debe cobrar a sus adquirientes por concepto de enajenación de bienes, prestación de servicios u otorgue el uso o goce temporal de bienes.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5">
            <wp:simplePos x="0" y="0"/>
            <wp:positionH relativeFrom="column">
              <wp:posOffset>1186815</wp:posOffset>
            </wp:positionH>
            <wp:positionV relativeFrom="paragraph">
              <wp:posOffset>207645</wp:posOffset>
            </wp:positionV>
            <wp:extent cx="3959225" cy="2199640"/>
            <wp:effectExtent l="0" t="0" r="0" b="0"/>
            <wp:wrapTopAndBottom/>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35"/>
                    <a:srcRect l="26978" t="34686" r="20499" b="13421"/>
                    <a:stretch>
                      <a:fillRect/>
                    </a:stretch>
                  </pic:blipFill>
                  <pic:spPr bwMode="auto">
                    <a:xfrm>
                      <a:off x="0" y="0"/>
                      <a:ext cx="3959225" cy="2199640"/>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Ventas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27"/>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7"/>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27"/>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Ventas al Contado, se debe realizar lo siguiente: </w:t>
      </w:r>
    </w:p>
    <w:p>
      <w:pPr>
        <w:pStyle w:val="ListParagraph"/>
        <w:numPr>
          <w:ilvl w:val="1"/>
          <w:numId w:val="27"/>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w:t>
      </w:r>
    </w:p>
    <w:p>
      <w:pPr>
        <w:pStyle w:val="ListParagraph"/>
        <w:numPr>
          <w:ilvl w:val="0"/>
          <w:numId w:val="0"/>
        </w:numPr>
        <w:spacing w:lineRule="auto" w:line="276" w:before="0" w:after="200"/>
        <w:ind w:left="144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18"/>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RFC</w:t>
      </w:r>
      <w:r>
        <w:rPr>
          <w:rFonts w:eastAsia="Noto Sans CJK SC" w:cs="Arial" w:ascii="Arial" w:hAnsi="Arial"/>
          <w:b w:val="false"/>
          <w:bCs w:val="false"/>
          <w:i w:val="false"/>
          <w:iCs w:val="false"/>
          <w:color w:val="auto"/>
          <w:kern w:val="2"/>
          <w:sz w:val="22"/>
          <w:szCs w:val="22"/>
          <w:lang w:val="es-ES" w:eastAsia="zh-CN" w:bidi="hi-IN"/>
        </w:rPr>
        <w:t xml:space="preserve"> mismo que debe ser igual al que se encuentra contenido en el catálogo de RFC’s del cliente.</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xml:space="preserve">, se debe tomar el atributo </w:t>
      </w:r>
      <w:r>
        <w:rPr>
          <w:rFonts w:eastAsia="Noto Sans CJK SC" w:cs="Arial" w:ascii="Arial" w:hAnsi="Arial"/>
          <w:b/>
          <w:bCs/>
          <w:i w:val="false"/>
          <w:iCs w:val="false"/>
          <w:color w:val="auto"/>
          <w:kern w:val="2"/>
          <w:sz w:val="22"/>
          <w:szCs w:val="22"/>
          <w:lang w:val="es-ES" w:eastAsia="zh-CN" w:bidi="hi-IN"/>
        </w:rPr>
        <w:t>TipoDeComprobante</w:t>
      </w:r>
      <w:r>
        <w:rPr>
          <w:rFonts w:eastAsia="Noto Sans CJK SC" w:cs="Arial" w:ascii="Arial" w:hAnsi="Arial"/>
          <w:b w:val="false"/>
          <w:bCs w:val="false"/>
          <w:i w:val="false"/>
          <w:iCs w:val="false"/>
          <w:color w:val="auto"/>
          <w:kern w:val="2"/>
          <w:sz w:val="22"/>
          <w:szCs w:val="22"/>
          <w:lang w:val="es-ES" w:eastAsia="zh-CN" w:bidi="hi-IN"/>
        </w:rPr>
        <w:t xml:space="preserve"> cuando sea igual a </w:t>
      </w:r>
      <w:r>
        <w:rPr>
          <w:rFonts w:eastAsia="Noto Sans CJK SC" w:cs="Arial" w:ascii="Arial" w:hAnsi="Arial"/>
          <w:b/>
          <w:bCs/>
          <w:i w:val="false"/>
          <w:iCs w:val="false"/>
          <w:color w:val="auto"/>
          <w:kern w:val="2"/>
          <w:sz w:val="22"/>
          <w:szCs w:val="22"/>
          <w:lang w:val="es-ES" w:eastAsia="zh-CN" w:bidi="hi-IN"/>
        </w:rPr>
        <w:t xml:space="preserve">I </w:t>
      </w:r>
      <w:r>
        <w:rPr>
          <w:rFonts w:eastAsia="Noto Sans CJK SC" w:cs="Arial" w:ascii="Arial" w:hAnsi="Arial"/>
          <w:b w:val="false"/>
          <w:bCs w:val="false"/>
          <w:i w:val="false"/>
          <w:iCs w:val="false"/>
          <w:color w:val="auto"/>
          <w:kern w:val="2"/>
          <w:sz w:val="22"/>
          <w:szCs w:val="22"/>
          <w:lang w:val="es-ES" w:eastAsia="zh-CN" w:bidi="hi-IN"/>
        </w:rPr>
        <w:t>(Ingreso).</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se debe to</w:t>
      </w:r>
      <w:r>
        <w:rPr>
          <w:rFonts w:cs="Arial" w:ascii="Arial" w:hAnsi="Arial"/>
          <w:b w:val="false"/>
          <w:bCs w:val="false"/>
          <w:i w:val="false"/>
          <w:iCs w:val="false"/>
          <w:sz w:val="22"/>
          <w:szCs w:val="22"/>
          <w:lang w:val="es-ES"/>
        </w:rPr>
        <w:t xml:space="preserve">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Trasladado por concepto de Anticipo, se debe realizar lo siguiente:</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widowControl/>
        <w:numPr>
          <w:ilvl w:val="0"/>
          <w:numId w:val="0"/>
        </w:numPr>
        <w:bidi w:val="0"/>
        <w:spacing w:lineRule="auto" w:line="276" w:before="0" w:after="200"/>
        <w:ind w:left="816"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Para llevar a cabo el cálculo de la determinación del </w:t>
      </w:r>
      <w:r>
        <w:rPr>
          <w:rFonts w:eastAsia="Noto Sans CJK SC" w:cs="Arial" w:ascii="Arial" w:hAnsi="Arial"/>
          <w:b w:val="false"/>
          <w:bCs/>
          <w:i w:val="false"/>
          <w:iCs w:val="false"/>
          <w:color w:val="auto"/>
          <w:kern w:val="2"/>
          <w:sz w:val="22"/>
          <w:szCs w:val="22"/>
          <w:lang w:val="es-ES" w:eastAsia="zh-CN" w:bidi="hi-IN"/>
        </w:rPr>
        <w:t>IVA Trasladados por concepto de</w:t>
      </w:r>
      <w:r>
        <w:rPr>
          <w:rFonts w:eastAsia="Noto Sans CJK SC" w:cs="Arial" w:ascii="Arial" w:hAnsi="Arial"/>
          <w:b/>
          <w:bCs/>
          <w:i/>
          <w:iCs/>
          <w:color w:val="auto"/>
          <w:kern w:val="2"/>
          <w:sz w:val="22"/>
          <w:szCs w:val="22"/>
          <w:lang w:val="es-ES" w:eastAsia="zh-CN" w:bidi="hi-IN"/>
        </w:rPr>
        <w:t xml:space="preserve"> Aplicación de Anticipos al valor total de la operación</w:t>
      </w:r>
      <w:r>
        <w:rPr>
          <w:rFonts w:eastAsia="Noto Sans CJK SC" w:cs="Arial" w:ascii="Arial" w:hAnsi="Arial"/>
          <w:b w:val="false"/>
          <w:bCs/>
          <w:i w:val="false"/>
          <w:iCs w:val="false"/>
          <w:color w:val="auto"/>
          <w:kern w:val="2"/>
          <w:sz w:val="22"/>
          <w:szCs w:val="22"/>
          <w:lang w:val="es-ES" w:eastAsia="zh-CN" w:bidi="hi-IN"/>
        </w:rPr>
        <w:t xml:space="preserve"> es necesario tomar en cuenta las siguientes consideraciones:</w:t>
      </w:r>
    </w:p>
    <w:p>
      <w:pPr>
        <w:pStyle w:val="ListParagraph"/>
        <w:numPr>
          <w:ilvl w:val="0"/>
          <w:numId w:val="28"/>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8"/>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28"/>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8"/>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Aplicación de Anticipos al valor total de la operación, se debe realizar lo siguiente: </w:t>
      </w:r>
    </w:p>
    <w:p>
      <w:pPr>
        <w:pStyle w:val="ListParagraph"/>
        <w:numPr>
          <w:ilvl w:val="1"/>
          <w:numId w:val="2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numPr>
          <w:ilvl w:val="0"/>
          <w:numId w:val="0"/>
        </w:numPr>
        <w:spacing w:lineRule="auto" w:line="276" w:before="0" w:after="200"/>
        <w:ind w:left="180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9"/>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6"/>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 xml:space="preserve">) </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6"/>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Disminución por Aplicación de Anticipo, se debe realizar lo siguiente: </w:t>
      </w:r>
    </w:p>
    <w:p>
      <w:pPr>
        <w:pStyle w:val="ListParagraph"/>
        <w:numPr>
          <w:ilvl w:val="1"/>
          <w:numId w:val="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0"/>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0"/>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 xml:space="preserve">RFC </w:t>
      </w:r>
      <w:r>
        <w:rPr>
          <w:rFonts w:eastAsia="Noto Sans CJK SC" w:cs="Arial" w:ascii="Arial" w:hAnsi="Arial"/>
          <w:b w:val="false"/>
          <w:bCs w:val="false"/>
          <w:i w:val="false"/>
          <w:iCs w:val="false"/>
          <w:color w:val="auto"/>
          <w:kern w:val="2"/>
          <w:sz w:val="22"/>
          <w:szCs w:val="22"/>
          <w:lang w:val="es-ES" w:eastAsia="zh-CN" w:bidi="hi-IN"/>
        </w:rPr>
        <w:t>mismo que debe ser igual al que se encuentra</w:t>
      </w:r>
      <w:r>
        <w:rPr>
          <w:rFonts w:eastAsia="Noto Sans CJK SC" w:cs="Arial" w:ascii="Arial" w:hAnsi="Arial"/>
          <w:b/>
          <w:bCs/>
          <w:i w:val="false"/>
          <w:iCs w:val="false"/>
          <w:color w:val="auto"/>
          <w:kern w:val="2"/>
          <w:sz w:val="22"/>
          <w:szCs w:val="22"/>
          <w:lang w:val="es-ES" w:eastAsia="zh-CN" w:bidi="hi-IN"/>
        </w:rPr>
        <w:t xml:space="preserve"> </w:t>
      </w:r>
      <w:r>
        <w:rPr>
          <w:rFonts w:eastAsia="Noto Sans CJK SC" w:cs="Arial" w:ascii="Arial" w:hAnsi="Arial"/>
          <w:b w:val="false"/>
          <w:bCs w:val="false"/>
          <w:i w:val="false"/>
          <w:iCs w:val="false"/>
          <w:color w:val="auto"/>
          <w:kern w:val="2"/>
          <w:sz w:val="22"/>
          <w:szCs w:val="22"/>
          <w:lang w:val="es-ES" w:eastAsia="zh-CN" w:bidi="hi-IN"/>
        </w:rPr>
        <w:t>contenido en el catálogo de RFC’s del cliente.</w:t>
      </w:r>
    </w:p>
    <w:p>
      <w:pPr>
        <w:pStyle w:val="ListParagraph"/>
        <w:numPr>
          <w:ilvl w:val="1"/>
          <w:numId w:val="20"/>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0"/>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0"/>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0"/>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20"/>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0"/>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Trasladado por concepto de Disminución por Notas de Crédito, se debe realizar lo siguiente:</w:t>
      </w:r>
    </w:p>
    <w:p>
      <w:pPr>
        <w:pStyle w:val="ListParagraph"/>
        <w:numPr>
          <w:ilvl w:val="1"/>
          <w:numId w:val="20"/>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1"/>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1"/>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21"/>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Trasladado por concepto de Notas de Débito, se debe realizar lo siguiente:</w:t>
      </w:r>
    </w:p>
    <w:p>
      <w:pPr>
        <w:pStyle w:val="ListParagraph"/>
        <w:numPr>
          <w:ilvl w:val="1"/>
          <w:numId w:val="21"/>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w:t>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Devolución de mercancías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2"/>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5"/>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1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03</w:t>
      </w:r>
      <w:r>
        <w:rPr>
          <w:rFonts w:cs="Arial" w:ascii="Arial" w:hAnsi="Arial"/>
          <w:b w:val="false"/>
          <w:bCs w:val="false"/>
          <w:i w:val="false"/>
          <w:iCs w:val="false"/>
          <w:sz w:val="22"/>
          <w:szCs w:val="22"/>
          <w:lang w:val="es-ES"/>
        </w:rPr>
        <w:t xml:space="preserve"> (Devolución de Mercancías).</w:t>
      </w:r>
    </w:p>
    <w:p>
      <w:pPr>
        <w:pStyle w:val="ListParagraph"/>
        <w:numPr>
          <w:ilvl w:val="1"/>
          <w:numId w:val="15"/>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Trasladado por concepto de Devolución de mercancías, se debe realizar lo siguiente:</w:t>
      </w:r>
    </w:p>
    <w:p>
      <w:pPr>
        <w:pStyle w:val="ListParagraph"/>
        <w:numPr>
          <w:ilvl w:val="1"/>
          <w:numId w:val="15"/>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3"/>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6"/>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contenido en los atributos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r>
        <w:rPr>
          <w:rFonts w:cs="Arial" w:ascii="Arial" w:hAnsi="Arial"/>
          <w:b w:val="false"/>
          <w:bCs w:val="false"/>
          <w:i w:val="false"/>
          <w:iCs w:val="false"/>
          <w:sz w:val="22"/>
          <w:szCs w:val="22"/>
          <w:lang w:val="es-ES"/>
        </w:rPr>
        <w:t xml:space="preserve">,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 xml:space="preserve">(Fecha en que se recibió efectivamente el pago) e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r>
        <w:rPr>
          <w:rFonts w:cs="Arial" w:ascii="Arial" w:hAnsi="Arial"/>
          <w:b w:val="false"/>
          <w:bCs w:val="false"/>
          <w:i/>
          <w:iCs/>
          <w:sz w:val="22"/>
          <w:szCs w:val="22"/>
          <w:lang w:val="es-ES"/>
        </w:rPr>
        <w:t xml:space="preserve"> y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numPr>
          <w:ilvl w:val="0"/>
          <w:numId w:val="0"/>
        </w:numPr>
        <w:spacing w:lineRule="auto" w:line="276" w:before="0" w:after="200"/>
        <w:ind w:left="2520" w:hanging="0"/>
        <w:contextualSpacing/>
        <w:jc w:val="both"/>
        <w:rPr>
          <w:rFonts w:ascii="Arial" w:hAnsi="Arial" w:eastAsia="Noto Sans CJK SC" w:cs="Arial"/>
          <w:b/>
          <w:b/>
          <w:bCs/>
          <w:i w:val="false"/>
          <w:i w:val="false"/>
          <w:iCs w:val="false"/>
          <w:color w:val="auto"/>
          <w:kern w:val="2"/>
          <w:sz w:val="22"/>
          <w:szCs w:val="22"/>
          <w:lang w:val="es-ES" w:eastAsia="zh-CN" w:bidi="hi-IN"/>
        </w:rPr>
      </w:pPr>
      <w:r>
        <w:rPr>
          <w:rFonts w:eastAsia="Noto Sans CJK SC" w:cs="Arial" w:ascii="Arial" w:hAnsi="Arial"/>
          <w:b/>
          <w:bCs/>
          <w:i w:val="false"/>
          <w:iCs w:val="false"/>
          <w:color w:val="auto"/>
          <w:kern w:val="2"/>
          <w:sz w:val="22"/>
          <w:szCs w:val="22"/>
          <w:lang w:val="es-ES" w:eastAsia="zh-CN" w:bidi="hi-IN"/>
        </w:rPr>
      </w:r>
    </w:p>
    <w:p>
      <w:pPr>
        <w:pStyle w:val="ListParagraph"/>
        <w:numPr>
          <w:ilvl w:val="0"/>
          <w:numId w:val="0"/>
        </w:numPr>
        <w:spacing w:lineRule="auto" w:line="276" w:before="0" w:after="200"/>
        <w:ind w:left="2520" w:hanging="0"/>
        <w:contextualSpacing/>
        <w:jc w:val="both"/>
        <w:rPr>
          <w:rFonts w:ascii="Arial" w:hAnsi="Arial"/>
          <w:sz w:val="22"/>
          <w:szCs w:val="22"/>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16"/>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p>
    <w:p>
      <w:pPr>
        <w:pStyle w:val="ListParagraph"/>
        <w:numPr>
          <w:ilvl w:val="1"/>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16"/>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1"/>
          <w:numId w:val="1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Obtener el CFDI de la operación de pago, se debe realiza lo siguiente:</w:t>
      </w:r>
    </w:p>
    <w:p>
      <w:pPr>
        <w:pStyle w:val="ListParagraph"/>
        <w:numPr>
          <w:ilvl w:val="2"/>
          <w:numId w:val="1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16"/>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16"/>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1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1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16"/>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17"/>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 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6">
            <wp:simplePos x="0" y="0"/>
            <wp:positionH relativeFrom="column">
              <wp:posOffset>2483485</wp:posOffset>
            </wp:positionH>
            <wp:positionV relativeFrom="paragraph">
              <wp:posOffset>-77470</wp:posOffset>
            </wp:positionV>
            <wp:extent cx="2276475" cy="58801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36"/>
                    <a:srcRect l="20357" t="36442" r="49387" b="49619"/>
                    <a:stretch>
                      <a:fillRect/>
                    </a:stretch>
                  </pic:blipFill>
                  <pic:spPr bwMode="auto">
                    <a:xfrm>
                      <a:off x="0" y="0"/>
                      <a:ext cx="2276475" cy="588010"/>
                    </a:xfrm>
                    <a:prstGeom prst="rect">
                      <a:avLst/>
                    </a:prstGeom>
                  </pic:spPr>
                </pic:pic>
              </a:graphicData>
            </a:graphic>
          </wp:anchor>
        </w:drawing>
      </w:r>
    </w:p>
    <w:p>
      <w:pPr>
        <w:pStyle w:val="ListParagraph"/>
        <w:numPr>
          <w:ilvl w:val="4"/>
          <w:numId w:val="17"/>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Trasladado</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13">
            <wp:simplePos x="0" y="0"/>
            <wp:positionH relativeFrom="column">
              <wp:posOffset>2152650</wp:posOffset>
            </wp:positionH>
            <wp:positionV relativeFrom="paragraph">
              <wp:posOffset>-71120</wp:posOffset>
            </wp:positionV>
            <wp:extent cx="2896235" cy="3625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37"/>
                    <a:srcRect l="17253" t="84080" r="42016" b="6949"/>
                    <a:stretch>
                      <a:fillRect/>
                    </a:stretch>
                  </pic:blipFill>
                  <pic:spPr bwMode="auto">
                    <a:xfrm>
                      <a:off x="0" y="0"/>
                      <a:ext cx="2896235" cy="362585"/>
                    </a:xfrm>
                    <a:prstGeom prst="rect">
                      <a:avLst/>
                    </a:prstGeom>
                  </pic:spPr>
                </pic:pic>
              </a:graphicData>
            </a:graphic>
          </wp:anchor>
        </w:drawing>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4"/>
          <w:numId w:val="17"/>
        </w:numPr>
        <w:spacing w:lineRule="auto" w:line="276" w:before="0" w:after="200"/>
        <w:contextualSpacing/>
        <w:jc w:val="both"/>
        <w:rPr>
          <w:rFonts w:ascii="Arial" w:hAnsi="Arial"/>
          <w:sz w:val="22"/>
          <w:szCs w:val="22"/>
        </w:rPr>
      </w:pPr>
      <w:r>
        <w:drawing>
          <wp:anchor behindDoc="0" distT="0" distB="0" distL="0" distR="0" simplePos="0" locked="0" layoutInCell="1" allowOverlap="1" relativeHeight="7">
            <wp:simplePos x="0" y="0"/>
            <wp:positionH relativeFrom="column">
              <wp:posOffset>2707005</wp:posOffset>
            </wp:positionH>
            <wp:positionV relativeFrom="paragraph">
              <wp:posOffset>351155</wp:posOffset>
            </wp:positionV>
            <wp:extent cx="1656715" cy="319405"/>
            <wp:effectExtent l="0" t="0" r="0" b="0"/>
            <wp:wrapTopAndBottom/>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38"/>
                    <a:srcRect l="18890" t="73111" r="61292" b="20161"/>
                    <a:stretch>
                      <a:fillRect/>
                    </a:stretch>
                  </pic:blipFill>
                  <pic:spPr bwMode="auto">
                    <a:xfrm>
                      <a:off x="0" y="0"/>
                      <a:ext cx="1656715" cy="319405"/>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numPr>
          <w:ilvl w:val="0"/>
          <w:numId w:val="0"/>
        </w:numPr>
        <w:spacing w:lineRule="auto" w:line="276" w:before="0" w:after="200"/>
        <w:ind w:left="2880" w:right="0" w:hanging="0"/>
        <w:contextualSpacing/>
        <w:jc w:val="both"/>
        <w:rPr>
          <w:rFonts w:ascii="Arial" w:hAnsi="Arial"/>
          <w:sz w:val="22"/>
          <w:szCs w:val="22"/>
        </w:rPr>
      </w:pPr>
      <w:r>
        <w:rPr>
          <w:rFonts w:ascii="Arial" w:hAnsi="Arial"/>
          <w:sz w:val="22"/>
          <w:szCs w:val="22"/>
        </w:rPr>
      </w:r>
    </w:p>
    <w:p>
      <w:pPr>
        <w:pStyle w:val="ListParagraph"/>
        <w:spacing w:lineRule="auto" w:line="276" w:before="0" w:after="200"/>
        <w:ind w:left="720" w:hanging="0"/>
        <w:contextualSpacing/>
        <w:jc w:val="center"/>
        <w:rPr>
          <w:rFonts w:ascii="Arial" w:hAnsi="Arial"/>
          <w:sz w:val="22"/>
          <w:szCs w:val="22"/>
        </w:rPr>
      </w:pPr>
      <w:r>
        <w:rPr>
          <w:rFonts w:ascii="Arial" w:hAnsi="Arial"/>
          <w:sz w:val="22"/>
          <w:szCs w:val="22"/>
        </w:rPr>
      </w:r>
    </w:p>
    <w:p>
      <w:pPr>
        <w:pStyle w:val="ListParagraph"/>
        <w:spacing w:lineRule="auto" w:line="276" w:before="0" w:after="200"/>
        <w:ind w:left="720" w:hanging="0"/>
        <w:contextualSpacing/>
        <w:jc w:val="center"/>
        <w:rPr>
          <w:rFonts w:ascii="Arial" w:hAnsi="Arial" w:cs="Arial"/>
          <w:b/>
          <w:b/>
          <w:bCs/>
          <w:sz w:val="22"/>
          <w:szCs w:val="22"/>
          <w:u w:val="single"/>
          <w:lang w:val="es-ES"/>
        </w:rPr>
      </w:pPr>
      <w:r>
        <w:rPr>
          <w:rFonts w:cs="Arial" w:ascii="Arial" w:hAnsi="Arial"/>
          <w:b/>
          <w:bCs/>
          <w:sz w:val="22"/>
          <w:szCs w:val="22"/>
          <w:u w:val="single"/>
          <w:lang w:val="es-ES"/>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Acreditable</w:t>
      </w:r>
      <w:r>
        <w:fldChar w:fldCharType="begin"/>
      </w:r>
      <w:r>
        <w:rPr>
          <w:sz w:val="22"/>
          <w:i/>
          <w:u w:val="none"/>
          <w:b/>
          <w:kern w:val="2"/>
          <w:szCs w:val="22"/>
          <w:iCs/>
          <w:bCs/>
          <w:rFonts w:eastAsia="Noto Sans CJK SC" w:cs="Arial" w:ascii="Arial" w:hAnsi="Arial"/>
        </w:rPr>
        <w:instrText> TC "Cálculo del IVA Acreditable"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 xml:space="preserve">El IVA Acreditable, es el impuesto que se traslado al contribuyente por parte de quien le enajenó bienes, prestó servicios u otorgo el uso o goce temporal de bienes. </w:t>
      </w:r>
      <w:bookmarkStart w:id="4" w:name="__DdeLink__10209_286121358"/>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Para realizar el cálculo para su determinación se necesita aplicar la siguiente formula:</w:t>
      </w:r>
      <w:bookmarkEnd w:id="4"/>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8">
            <wp:simplePos x="0" y="0"/>
            <wp:positionH relativeFrom="column">
              <wp:posOffset>1565910</wp:posOffset>
            </wp:positionH>
            <wp:positionV relativeFrom="paragraph">
              <wp:posOffset>-43180</wp:posOffset>
            </wp:positionV>
            <wp:extent cx="3919220" cy="2110105"/>
            <wp:effectExtent l="0" t="0" r="0" b="0"/>
            <wp:wrapTopAndBottom/>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39"/>
                    <a:srcRect l="40734" t="46382" r="20215" b="16171"/>
                    <a:stretch>
                      <a:fillRect/>
                    </a:stretch>
                  </pic:blipFill>
                  <pic:spPr bwMode="auto">
                    <a:xfrm>
                      <a:off x="0" y="0"/>
                      <a:ext cx="3919220" cy="211010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Pagos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29"/>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9"/>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p>
    <w:p>
      <w:pPr>
        <w:pStyle w:val="ListParagraph"/>
        <w:numPr>
          <w:ilvl w:val="1"/>
          <w:numId w:val="29"/>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Pagos al Contado, se debe realizar lo siguiente: </w:t>
      </w:r>
    </w:p>
    <w:p>
      <w:pPr>
        <w:pStyle w:val="ListParagraph"/>
        <w:numPr>
          <w:ilvl w:val="1"/>
          <w:numId w:val="1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cs="Arial"/>
          <w:bCs/>
          <w:lang w:val="es-ES"/>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Acreditado por concepto de </w:t>
      </w:r>
      <w:r>
        <w:rPr>
          <w:rFonts w:cs="Arial" w:ascii="Arial" w:hAnsi="Arial"/>
          <w:b/>
          <w:bCs/>
          <w:i/>
          <w:iCs/>
          <w:sz w:val="22"/>
          <w:szCs w:val="22"/>
          <w:lang w:val="es-ES"/>
        </w:rPr>
        <w:t>Pago de 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30"/>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9"/>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9"/>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Acreditable por concepto de Pago de Anticipo, se debe realizar lo siguiente:</w:t>
      </w:r>
    </w:p>
    <w:p>
      <w:pPr>
        <w:pStyle w:val="ListParagraph"/>
        <w:numPr>
          <w:ilvl w:val="1"/>
          <w:numId w:val="1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Aplicación de Anticipos al valor de la operación</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31"/>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1"/>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3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31"/>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1"/>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Aplicación de Anticipos al valor total de la operación, se debe realizar lo siguiente: </w:t>
      </w:r>
    </w:p>
    <w:p>
      <w:pPr>
        <w:pStyle w:val="ListParagraph"/>
        <w:numPr>
          <w:ilvl w:val="1"/>
          <w:numId w:val="31"/>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2"/>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color w:val="auto"/>
          <w:sz w:val="22"/>
          <w:szCs w:val="22"/>
          <w:lang w:val="es-ES"/>
        </w:rPr>
        <w:t>D</w:t>
      </w:r>
      <w:r>
        <w:rPr>
          <w:rFonts w:cs="Arial" w:ascii="Arial" w:hAnsi="Arial"/>
          <w:color w:val="auto"/>
          <w:sz w:val="22"/>
          <w:szCs w:val="22"/>
          <w:lang w:val="es-ES"/>
        </w:rPr>
        <w:t xml:space="preserve">el registro </w:t>
      </w:r>
      <w:r>
        <w:rPr>
          <w:rFonts w:cs="Arial" w:ascii="Arial" w:hAnsi="Arial"/>
          <w:b/>
          <w:bCs/>
          <w:i/>
          <w:iCs/>
          <w:color w:val="auto"/>
          <w:sz w:val="22"/>
          <w:szCs w:val="22"/>
          <w:lang w:val="es-ES"/>
        </w:rPr>
        <w:t>CfdiRelacionados</w:t>
      </w:r>
      <w:r>
        <w:rPr>
          <w:rFonts w:cs="Arial" w:ascii="Arial" w:hAnsi="Arial"/>
          <w:color w:val="auto"/>
          <w:sz w:val="22"/>
          <w:szCs w:val="22"/>
          <w:lang w:val="es-ES"/>
        </w:rPr>
        <w:t xml:space="preserve">, se debe tomar el atributo </w:t>
      </w:r>
      <w:r>
        <w:rPr>
          <w:rFonts w:cs="Arial" w:ascii="Arial" w:hAnsi="Arial"/>
          <w:b/>
          <w:bCs/>
          <w:i/>
          <w:iCs/>
          <w:color w:val="auto"/>
          <w:sz w:val="22"/>
          <w:szCs w:val="22"/>
          <w:lang w:val="es-ES"/>
        </w:rPr>
        <w:t xml:space="preserve">TipoRelacion </w:t>
      </w:r>
      <w:r>
        <w:rPr>
          <w:rFonts w:cs="Arial" w:ascii="Arial" w:hAnsi="Arial"/>
          <w:color w:val="auto"/>
          <w:sz w:val="22"/>
          <w:szCs w:val="22"/>
          <w:lang w:val="es-ES"/>
        </w:rPr>
        <w:t>cuando</w:t>
      </w:r>
      <w:r>
        <w:rPr>
          <w:rFonts w:cs="Arial" w:ascii="Arial" w:hAnsi="Arial"/>
          <w:i/>
          <w:iCs/>
          <w:color w:val="auto"/>
          <w:sz w:val="22"/>
          <w:szCs w:val="22"/>
          <w:lang w:val="es-ES"/>
        </w:rPr>
        <w:t xml:space="preserve"> </w:t>
      </w:r>
      <w:r>
        <w:rPr>
          <w:rFonts w:cs="Arial" w:ascii="Arial" w:hAnsi="Arial"/>
          <w:color w:val="auto"/>
          <w:sz w:val="22"/>
          <w:szCs w:val="22"/>
          <w:lang w:val="es-ES"/>
        </w:rPr>
        <w:t xml:space="preserve">sea igual a </w:t>
      </w:r>
      <w:r>
        <w:rPr>
          <w:rFonts w:cs="Arial" w:ascii="Arial" w:hAnsi="Arial"/>
          <w:b/>
          <w:bCs/>
          <w:color w:val="auto"/>
          <w:sz w:val="22"/>
          <w:szCs w:val="22"/>
          <w:lang w:val="es-ES"/>
        </w:rPr>
        <w:t>07</w:t>
      </w:r>
      <w:r>
        <w:rPr>
          <w:rFonts w:cs="Arial" w:ascii="Arial" w:hAnsi="Arial"/>
          <w:color w:val="auto"/>
          <w:sz w:val="22"/>
          <w:szCs w:val="22"/>
          <w:lang w:val="es-ES"/>
        </w:rPr>
        <w:t xml:space="preserve"> (Aplicación de anticipo).</w:t>
      </w:r>
    </w:p>
    <w:p>
      <w:pPr>
        <w:pStyle w:val="ListParagraph"/>
        <w:numPr>
          <w:ilvl w:val="1"/>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color w:val="auto"/>
          <w:sz w:val="22"/>
          <w:szCs w:val="22"/>
          <w:lang w:val="es-ES"/>
        </w:rPr>
        <w:t xml:space="preserve">Del registro </w:t>
      </w:r>
      <w:r>
        <w:rPr>
          <w:rFonts w:cs="Arial" w:ascii="Arial" w:hAnsi="Arial"/>
          <w:b/>
          <w:bCs/>
          <w:i/>
          <w:iCs/>
          <w:color w:val="auto"/>
          <w:sz w:val="22"/>
          <w:szCs w:val="22"/>
          <w:lang w:val="es-ES"/>
        </w:rPr>
        <w:t>Concepto</w:t>
      </w:r>
      <w:r>
        <w:rPr>
          <w:rFonts w:cs="Arial" w:ascii="Arial" w:hAnsi="Arial"/>
          <w:b w:val="false"/>
          <w:bCs w:val="false"/>
          <w:i w:val="false"/>
          <w:iCs w:val="false"/>
          <w:color w:val="auto"/>
          <w:sz w:val="22"/>
          <w:szCs w:val="22"/>
          <w:lang w:val="es-ES"/>
        </w:rPr>
        <w:t xml:space="preserve"> correspondiente al registro </w:t>
      </w:r>
      <w:r>
        <w:rPr>
          <w:rFonts w:cs="Arial" w:ascii="Arial" w:hAnsi="Arial"/>
          <w:b/>
          <w:bCs/>
          <w:i/>
          <w:iCs/>
          <w:color w:val="auto"/>
          <w:sz w:val="22"/>
          <w:szCs w:val="22"/>
          <w:lang w:val="es-ES"/>
        </w:rPr>
        <w:t>Conceptos</w:t>
      </w:r>
      <w:r>
        <w:rPr>
          <w:rFonts w:cs="Arial" w:ascii="Arial" w:hAnsi="Arial"/>
          <w:b w:val="false"/>
          <w:bCs w:val="false"/>
          <w:i w:val="false"/>
          <w:iCs w:val="false"/>
          <w:color w:val="auto"/>
          <w:sz w:val="22"/>
          <w:szCs w:val="22"/>
          <w:lang w:val="es-ES"/>
        </w:rPr>
        <w:t xml:space="preserve">, se debe tomar el atributo </w:t>
      </w:r>
      <w:r>
        <w:rPr>
          <w:rFonts w:cs="Arial" w:ascii="Arial" w:hAnsi="Arial"/>
          <w:b/>
          <w:bCs/>
          <w:i/>
          <w:iCs/>
          <w:color w:val="auto"/>
          <w:sz w:val="22"/>
          <w:szCs w:val="22"/>
          <w:lang w:val="es-ES"/>
        </w:rPr>
        <w:t>ClaveProdServ</w:t>
      </w:r>
      <w:r>
        <w:rPr>
          <w:rFonts w:cs="Arial" w:ascii="Arial" w:hAnsi="Arial"/>
          <w:b w:val="false"/>
          <w:bCs w:val="false"/>
          <w:i w:val="false"/>
          <w:iCs w:val="false"/>
          <w:color w:val="auto"/>
          <w:sz w:val="22"/>
          <w:szCs w:val="22"/>
          <w:lang w:val="es-ES"/>
        </w:rPr>
        <w:t xml:space="preserve"> cuando sea igual a la clave </w:t>
      </w:r>
      <w:r>
        <w:rPr>
          <w:rFonts w:cs="Arial" w:ascii="Arial" w:hAnsi="Arial"/>
          <w:b/>
          <w:bCs/>
          <w:i w:val="false"/>
          <w:iCs w:val="false"/>
          <w:color w:val="auto"/>
          <w:sz w:val="22"/>
          <w:szCs w:val="22"/>
          <w:lang w:val="es-ES"/>
        </w:rPr>
        <w:t>84111506.</w:t>
      </w:r>
      <w:r>
        <w:rPr>
          <w:rFonts w:cs="Arial" w:ascii="Arial" w:hAnsi="Arial"/>
          <w:b w:val="false"/>
          <w:bCs w:val="false"/>
          <w:i w:val="false"/>
          <w:iCs w:val="false"/>
          <w:color w:val="auto"/>
          <w:sz w:val="22"/>
          <w:szCs w:val="22"/>
          <w:lang w:val="es-ES"/>
        </w:rPr>
        <w:t xml:space="preserve"> </w:t>
      </w:r>
    </w:p>
    <w:p>
      <w:pPr>
        <w:pStyle w:val="ListParagraph"/>
        <w:numPr>
          <w:ilvl w:val="1"/>
          <w:numId w:val="24"/>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Aplicación de Anticipo, se debe realizar lo siguiente: </w:t>
      </w:r>
    </w:p>
    <w:p>
      <w:pPr>
        <w:pStyle w:val="ListParagraph"/>
        <w:numPr>
          <w:ilvl w:val="1"/>
          <w:numId w:val="24"/>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3"/>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3"/>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33"/>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3"/>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3"/>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3"/>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33"/>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3"/>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Notas de Crédito, se debe realizar lo siguiente: </w:t>
      </w:r>
    </w:p>
    <w:p>
      <w:pPr>
        <w:pStyle w:val="ListParagraph"/>
        <w:numPr>
          <w:ilvl w:val="1"/>
          <w:numId w:val="33"/>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w:t>
      </w:r>
      <w:r>
        <w:rPr>
          <w:rFonts w:cs="Arial" w:ascii="Arial" w:hAnsi="Arial"/>
          <w:b w:val="false"/>
          <w:bCs w:val="false"/>
          <w:i/>
          <w:iCs/>
          <w:sz w:val="22"/>
          <w:szCs w:val="22"/>
          <w:lang w:val="es-ES"/>
        </w:rPr>
        <w:t xml:space="preserve">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4"/>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4"/>
        </w:numPr>
        <w:spacing w:lineRule="auto" w:line="276" w:before="0" w:after="200"/>
        <w:contextualSpacing/>
        <w:jc w:val="both"/>
        <w:rPr>
          <w:rFonts w:ascii="Arial" w:hAnsi="Arial"/>
          <w:sz w:val="22"/>
          <w:szCs w:val="22"/>
        </w:rPr>
      </w:pPr>
      <w:r>
        <w:rPr>
          <w:rFonts w:cs="Arial" w:ascii="Arial" w:hAnsi="Arial"/>
          <w:bCs/>
          <w:sz w:val="22"/>
          <w:szCs w:val="22"/>
          <w:lang w:val="es-ES"/>
        </w:rPr>
        <w:t>Del registro R</w:t>
      </w:r>
      <w:r>
        <w:rPr>
          <w:rFonts w:cs="Arial" w:ascii="Arial" w:hAnsi="Arial"/>
          <w:b/>
          <w:bCs/>
          <w:i/>
          <w:iCs/>
          <w:sz w:val="22"/>
          <w:szCs w:val="22"/>
          <w:lang w:val="es-ES"/>
        </w:rPr>
        <w:t>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34"/>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4"/>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Acreditable por concepto de Notas de Débito, se debe realizar lo siguiente:</w:t>
      </w:r>
    </w:p>
    <w:p>
      <w:pPr>
        <w:pStyle w:val="ListParagraph"/>
        <w:numPr>
          <w:ilvl w:val="1"/>
          <w:numId w:val="34"/>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 xml:space="preserve"> Devolución</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de mercancías </w:t>
      </w:r>
      <w:r>
        <w:rPr>
          <w:rFonts w:cs="Arial" w:ascii="Arial" w:hAnsi="Arial"/>
          <w:b w:val="false"/>
          <w:bCs w:val="false"/>
          <w:i w:val="false"/>
          <w:iCs w:val="false"/>
          <w:sz w:val="22"/>
          <w:szCs w:val="22"/>
          <w:lang w:val="es-ES"/>
        </w:rPr>
        <w:t xml:space="preserve">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5"/>
        </w:numPr>
        <w:spacing w:lineRule="auto" w:line="276" w:before="0" w:after="200"/>
        <w:contextualSpacing/>
        <w:jc w:val="both"/>
        <w:rPr>
          <w:rFonts w:ascii="Arial" w:hAnsi="Arial"/>
          <w:sz w:val="22"/>
          <w:szCs w:val="22"/>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5"/>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03 </w:t>
      </w:r>
      <w:r>
        <w:rPr>
          <w:rFonts w:cs="Arial" w:ascii="Arial" w:hAnsi="Arial"/>
          <w:b w:val="false"/>
          <w:bCs w:val="false"/>
          <w:i w:val="false"/>
          <w:iCs w:val="false"/>
          <w:sz w:val="22"/>
          <w:szCs w:val="22"/>
          <w:lang w:val="es-ES"/>
        </w:rPr>
        <w:t xml:space="preserve"> (Devolución de Mercancías).</w:t>
      </w:r>
    </w:p>
    <w:p>
      <w:pPr>
        <w:pStyle w:val="ListParagraph"/>
        <w:numPr>
          <w:ilvl w:val="1"/>
          <w:numId w:val="35"/>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5"/>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Una vez que se cuenta con el universo de CFDI’s que formarán parte del cálculo del IVA Acreditable por concepto de Devolución, se debe realizar lo siguiente:</w:t>
      </w:r>
    </w:p>
    <w:p>
      <w:pPr>
        <w:pStyle w:val="ListParagraph"/>
        <w:numPr>
          <w:ilvl w:val="1"/>
          <w:numId w:val="35"/>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6"/>
        </w:numPr>
        <w:spacing w:lineRule="auto" w:line="276" w:before="0" w:after="200"/>
        <w:contextualSpacing/>
        <w:jc w:val="both"/>
        <w:rPr>
          <w:rFonts w:ascii="Arial" w:hAnsi="Arial"/>
          <w:sz w:val="22"/>
          <w:szCs w:val="22"/>
        </w:rPr>
      </w:pPr>
      <w:r>
        <w:rPr>
          <w:rFonts w:cs="Arial" w:ascii="Arial" w:hAnsi="Arial"/>
          <w:bCs/>
          <w:sz w:val="22"/>
          <w:szCs w:val="22"/>
          <w:lang w:val="es-ES"/>
        </w:rPr>
        <w:t>Se debe de obtener los CFDI’s que se encuentran almacenados en la base de datos     los registros de un periodo especificado que NO tengan estatus de Cancelado y que cumplan con lo siguiente:</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p>
    <w:p>
      <w:pPr>
        <w:pStyle w:val="ListParagraph"/>
        <w:numPr>
          <w:ilvl w:val="1"/>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spacing w:lineRule="auto" w:line="276" w:before="0" w:after="200"/>
        <w:contextualSpacing/>
        <w:jc w:val="both"/>
        <w:rPr>
          <w:rFonts w:ascii="Arial" w:hAnsi="Arial" w:cs="Arial"/>
          <w:b w:val="false"/>
          <w:b w:val="false"/>
          <w:bCs w:val="false"/>
          <w:i w:val="false"/>
          <w:i w:val="false"/>
          <w:iCs w:val="false"/>
          <w:color w:val="FF0000"/>
          <w:sz w:val="22"/>
          <w:szCs w:val="22"/>
          <w:lang w:val="es-ES"/>
        </w:rPr>
      </w:pPr>
      <w:r>
        <w:rPr>
          <w:rFonts w:cs="Arial" w:ascii="Arial" w:hAnsi="Arial"/>
          <w:b w:val="false"/>
          <w:bCs w:val="false"/>
          <w:i w:val="false"/>
          <w:iCs w:val="false"/>
          <w:color w:val="FF0000"/>
          <w:sz w:val="22"/>
          <w:szCs w:val="22"/>
          <w:lang w:val="es-ES"/>
        </w:rPr>
      </w:r>
    </w:p>
    <w:p>
      <w:pPr>
        <w:pStyle w:val="ListParagraph"/>
        <w:numPr>
          <w:ilvl w:val="0"/>
          <w:numId w:val="0"/>
        </w:numPr>
        <w:spacing w:lineRule="auto" w:line="276" w:before="0" w:after="200"/>
        <w:ind w:left="1632" w:right="0" w:hanging="0"/>
        <w:contextualSpacing/>
        <w:jc w:val="both"/>
        <w:rPr>
          <w:rFonts w:ascii="Arial" w:hAnsi="Arial"/>
          <w:sz w:val="22"/>
          <w:szCs w:val="22"/>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3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3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37"/>
        </w:numPr>
        <w:spacing w:lineRule="auto" w:line="276" w:before="0" w:after="200"/>
        <w:contextualSpacing/>
        <w:jc w:val="both"/>
        <w:rPr>
          <w:rFonts w:ascii="Arial" w:hAnsi="Arial"/>
          <w:sz w:val="22"/>
          <w:szCs w:val="22"/>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08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Factura generada por pagos en parcialidades</w:t>
      </w:r>
      <w:r>
        <w:rPr>
          <w:rFonts w:cs="Arial" w:ascii="Arial" w:hAnsi="Arial"/>
          <w:b w:val="false"/>
          <w:bCs w:val="false"/>
          <w:i w:val="false"/>
          <w:iCs w:val="false"/>
          <w:sz w:val="22"/>
          <w:szCs w:val="22"/>
          <w:lang w:val="es-ES"/>
        </w:rPr>
        <w:t xml:space="preserve">) o </w:t>
      </w:r>
      <w:r>
        <w:rPr>
          <w:rFonts w:cs="Arial" w:ascii="Arial" w:hAnsi="Arial"/>
          <w:b/>
          <w:bCs/>
          <w:i w:val="false"/>
          <w:iCs w:val="false"/>
          <w:sz w:val="22"/>
          <w:szCs w:val="22"/>
          <w:lang w:val="es-ES"/>
        </w:rPr>
        <w:t>09</w:t>
      </w:r>
      <w:r>
        <w:rPr>
          <w:rFonts w:cs="Arial" w:ascii="Arial" w:hAnsi="Arial"/>
          <w:b w:val="false"/>
          <w:bCs w:val="false"/>
          <w:i w:val="false"/>
          <w:iCs w:val="false"/>
          <w:sz w:val="22"/>
          <w:szCs w:val="22"/>
          <w:lang w:val="es-ES"/>
        </w:rPr>
        <w:t xml:space="preserve"> (pagos diferidos)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37"/>
        </w:numPr>
        <w:spacing w:lineRule="auto" w:line="276" w:before="0" w:after="200"/>
        <w:contextualSpacing/>
        <w:jc w:val="both"/>
        <w:rPr/>
      </w:pPr>
      <w:bookmarkStart w:id="5" w:name="__DdeLink__9125_3497997374"/>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bookmarkEnd w:id="5"/>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0"/>
          <w:numId w:val="3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TipoRelacion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04</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08</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el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38"/>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folio del CFDI tipo pago origen de la operación y se debe realizar lo siguiente:</w:t>
      </w:r>
    </w:p>
    <w:p>
      <w:pPr>
        <w:pStyle w:val="ListParagraph"/>
        <w:numPr>
          <w:ilvl w:val="2"/>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p>
    <w:p>
      <w:pPr>
        <w:pStyle w:val="ListParagraph"/>
        <w:numPr>
          <w:ilvl w:val="3"/>
          <w:numId w:val="39"/>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39"/>
        </w:numPr>
        <w:spacing w:lineRule="auto" w:line="276" w:before="0" w:after="200"/>
        <w:contextualSpacing/>
        <w:jc w:val="both"/>
        <w:rPr>
          <w:rFonts w:ascii="Arial" w:hAnsi="Arial"/>
          <w:sz w:val="22"/>
          <w:szCs w:val="22"/>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9">
            <wp:simplePos x="0" y="0"/>
            <wp:positionH relativeFrom="column">
              <wp:posOffset>2483485</wp:posOffset>
            </wp:positionH>
            <wp:positionV relativeFrom="paragraph">
              <wp:posOffset>-77470</wp:posOffset>
            </wp:positionV>
            <wp:extent cx="2276475" cy="588010"/>
            <wp:effectExtent l="0" t="0" r="0" b="0"/>
            <wp:wrapTopAndBottom/>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40"/>
                    <a:srcRect l="20357" t="36442" r="49379" b="49619"/>
                    <a:stretch>
                      <a:fillRect/>
                    </a:stretch>
                  </pic:blipFill>
                  <pic:spPr bwMode="auto">
                    <a:xfrm>
                      <a:off x="0" y="0"/>
                      <a:ext cx="2276475" cy="588010"/>
                    </a:xfrm>
                    <a:prstGeom prst="rect">
                      <a:avLst/>
                    </a:prstGeom>
                  </pic:spPr>
                </pic:pic>
              </a:graphicData>
            </a:graphic>
          </wp:anchor>
        </w:drawing>
      </w:r>
    </w:p>
    <w:p>
      <w:pPr>
        <w:pStyle w:val="ListParagraph"/>
        <w:numPr>
          <w:ilvl w:val="4"/>
          <w:numId w:val="39"/>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Acreditable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10">
            <wp:simplePos x="0" y="0"/>
            <wp:positionH relativeFrom="column">
              <wp:posOffset>1883410</wp:posOffset>
            </wp:positionH>
            <wp:positionV relativeFrom="paragraph">
              <wp:posOffset>-76835</wp:posOffset>
            </wp:positionV>
            <wp:extent cx="3286125" cy="339725"/>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41"/>
                    <a:srcRect l="18257" t="86116" r="42538" b="6807"/>
                    <a:stretch>
                      <a:fillRect/>
                    </a:stretch>
                  </pic:blipFill>
                  <pic:spPr bwMode="auto">
                    <a:xfrm>
                      <a:off x="0" y="0"/>
                      <a:ext cx="3286125" cy="339725"/>
                    </a:xfrm>
                    <a:prstGeom prst="rect">
                      <a:avLst/>
                    </a:prstGeom>
                  </pic:spPr>
                </pic:pic>
              </a:graphicData>
            </a:graphic>
          </wp:anchor>
        </w:drawing>
      </w:r>
    </w:p>
    <w:p>
      <w:pPr>
        <w:pStyle w:val="ListParagraph"/>
        <w:numPr>
          <w:ilvl w:val="4"/>
          <w:numId w:val="39"/>
        </w:numPr>
        <w:spacing w:lineRule="auto" w:line="276" w:before="0" w:after="200"/>
        <w:contextualSpacing/>
        <w:jc w:val="both"/>
        <w:rPr>
          <w:rFonts w:ascii="Arial" w:hAnsi="Arial"/>
          <w:sz w:val="22"/>
          <w:szCs w:val="22"/>
        </w:rPr>
      </w:pPr>
      <w:r>
        <w:drawing>
          <wp:anchor behindDoc="0" distT="0" distB="0" distL="0" distR="0" simplePos="0" locked="0" layoutInCell="1" allowOverlap="1" relativeHeight="11">
            <wp:simplePos x="0" y="0"/>
            <wp:positionH relativeFrom="column">
              <wp:posOffset>2887980</wp:posOffset>
            </wp:positionH>
            <wp:positionV relativeFrom="paragraph">
              <wp:posOffset>373380</wp:posOffset>
            </wp:positionV>
            <wp:extent cx="1859915" cy="369570"/>
            <wp:effectExtent l="0" t="0" r="0" b="0"/>
            <wp:wrapTopAndBottom/>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42"/>
                    <a:srcRect l="19015" t="72174" r="60638" b="20694"/>
                    <a:stretch>
                      <a:fillRect/>
                    </a:stretch>
                  </pic:blipFill>
                  <pic:spPr bwMode="auto">
                    <a:xfrm>
                      <a:off x="0" y="0"/>
                      <a:ext cx="1859915" cy="369570"/>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Observable</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"Cálculo del IVA Observable"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sz w:val="22"/>
          <w:szCs w:val="22"/>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El IVA Observable, es el impuesto que no cumple con las disposiciones fiscales para su acreditamiento.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sz w:val="22"/>
          <w:szCs w:val="22"/>
        </w:rPr>
      </w:pPr>
      <w:r>
        <w:rPr>
          <w:rFonts w:ascii="Arial" w:hAnsi="Arial"/>
          <w:sz w:val="22"/>
          <w:szCs w:val="22"/>
        </w:rPr>
        <w:drawing>
          <wp:anchor behindDoc="0" distT="0" distB="0" distL="0" distR="0" simplePos="0" locked="0" layoutInCell="1" allowOverlap="1" relativeHeight="12">
            <wp:simplePos x="0" y="0"/>
            <wp:positionH relativeFrom="column">
              <wp:posOffset>1593215</wp:posOffset>
            </wp:positionH>
            <wp:positionV relativeFrom="paragraph">
              <wp:posOffset>8255</wp:posOffset>
            </wp:positionV>
            <wp:extent cx="3088640" cy="534035"/>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43"/>
                    <a:srcRect l="31899" t="53004" r="27786" b="34619"/>
                    <a:stretch>
                      <a:fillRect/>
                    </a:stretch>
                  </pic:blipFill>
                  <pic:spPr bwMode="auto">
                    <a:xfrm>
                      <a:off x="0" y="0"/>
                      <a:ext cx="3088640" cy="534035"/>
                    </a:xfrm>
                    <a:prstGeom prst="rect">
                      <a:avLst/>
                    </a:prstGeom>
                  </pic:spPr>
                </pic:pic>
              </a:graphicData>
            </a:graphic>
          </wp:anchor>
        </w:drawing>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sz w:val="22"/>
          <w:szCs w:val="22"/>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Observable es necesario </w:t>
      </w:r>
      <w:r>
        <w:rPr>
          <w:rFonts w:cs="Arial" w:ascii="Arial" w:hAnsi="Arial"/>
          <w:bCs/>
          <w:sz w:val="22"/>
          <w:szCs w:val="22"/>
          <w:lang w:val="es-ES"/>
        </w:rPr>
        <w:t>obtener los CFDI’s que fueron ocupados para la determinación del IVA Acreditable y realizar lo siguiente:</w:t>
      </w:r>
    </w:p>
    <w:p>
      <w:pPr>
        <w:pStyle w:val="ListParagraph"/>
        <w:numPr>
          <w:ilvl w:val="0"/>
          <w:numId w:val="40"/>
        </w:numPr>
        <w:spacing w:lineRule="auto" w:line="276" w:before="0" w:after="200"/>
        <w:contextualSpacing/>
        <w:jc w:val="both"/>
        <w:rPr/>
      </w:pPr>
      <w:r>
        <w:rPr>
          <w:rFonts w:cs="Arial" w:ascii="Arial" w:hAnsi="Arial"/>
          <w:b w:val="false"/>
          <w:bCs/>
          <w:i w:val="false"/>
          <w:iCs w:val="false"/>
          <w:sz w:val="22"/>
          <w:szCs w:val="22"/>
          <w:lang w:val="es-ES"/>
        </w:rPr>
        <w:t xml:space="preserve">Se debe obtener la totalidad de los registros que en el atributo </w:t>
      </w:r>
      <w:r>
        <w:rPr>
          <w:rFonts w:cs="Arial" w:ascii="Arial" w:hAnsi="Arial"/>
          <w:b/>
          <w:bCs/>
          <w:i/>
          <w:iCs/>
          <w:sz w:val="22"/>
          <w:szCs w:val="22"/>
          <w:lang w:val="es-ES"/>
        </w:rPr>
        <w:t>Observable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contengan el valor igual a 1. </w:t>
      </w:r>
    </w:p>
    <w:p>
      <w:pPr>
        <w:pStyle w:val="ListParagraph"/>
        <w:numPr>
          <w:ilvl w:val="1"/>
          <w:numId w:val="41"/>
        </w:numPr>
        <w:spacing w:lineRule="auto" w:line="276" w:before="0" w:after="200"/>
        <w:contextualSpacing/>
        <w:jc w:val="both"/>
        <w:rPr>
          <w:rFonts w:ascii="Arial" w:hAnsi="Arial"/>
          <w:sz w:val="22"/>
          <w:szCs w:val="22"/>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Existe_69B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 se obtendrá el valor del IVA Acreditable.</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registro contenga el valor 1  en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0"/>
          <w:numId w:val="41"/>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Observable se debe realizar lo siguiente: </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el cual deberá ser utilizado para su visualización en el panel de control.</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cual deberá ser utilizado para su visualización en el panel de control.</w:t>
      </w:r>
    </w:p>
    <w:p>
      <w:pPr>
        <w:pStyle w:val="ListParagraph"/>
        <w:numPr>
          <w:ilvl w:val="0"/>
          <w:numId w:val="0"/>
        </w:numPr>
        <w:spacing w:lineRule="auto" w:line="276" w:before="0" w:after="200"/>
        <w:ind w:left="144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Sujeto a Devolución</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"Cálculo del  IVA Sujeto a Devolución"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Cuando el impuesto acreditable de las erogaciones es mayor que el impuesto trasladado (cobrado) a los clientes, se obtiene un saldo a favor, el cual los contribuyentes tienen derecho a solicitar para su devolución.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14">
            <wp:simplePos x="0" y="0"/>
            <wp:positionH relativeFrom="column">
              <wp:posOffset>750570</wp:posOffset>
            </wp:positionH>
            <wp:positionV relativeFrom="paragraph">
              <wp:posOffset>-86360</wp:posOffset>
            </wp:positionV>
            <wp:extent cx="4930140" cy="485775"/>
            <wp:effectExtent l="0" t="0" r="0" b="0"/>
            <wp:wrapTopAndBottom/>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44"/>
                    <a:srcRect l="21137" t="54478" r="17903" b="34842"/>
                    <a:stretch>
                      <a:fillRect/>
                    </a:stretch>
                  </pic:blipFill>
                  <pic:spPr bwMode="auto">
                    <a:xfrm>
                      <a:off x="0" y="0"/>
                      <a:ext cx="4930140" cy="48577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numPr>
          <w:ilvl w:val="0"/>
          <w:numId w:val="2"/>
        </w:numPr>
        <w:tabs>
          <w:tab w:val="left" w:pos="1141" w:leader="none"/>
        </w:tabs>
        <w:bidi w:val="0"/>
        <w:jc w:val="left"/>
        <w:rPr/>
      </w:pPr>
      <w:r>
        <w:rPr>
          <w:rFonts w:cs="Arial" w:ascii="Arial" w:hAnsi="Arial"/>
          <w:b/>
          <w:bCs/>
          <w:sz w:val="24"/>
          <w:szCs w:val="24"/>
          <w:lang w:val="es-ES"/>
        </w:rPr>
        <w:t>Modelos de Información</w:t>
      </w:r>
      <w:r>
        <w:fldChar w:fldCharType="begin"/>
      </w:r>
      <w:r>
        <w:rPr>
          <w:sz w:val="24"/>
          <w:b/>
          <w:szCs w:val="24"/>
          <w:bCs/>
          <w:rFonts w:cs="Arial" w:ascii="Arial" w:hAnsi="Arial"/>
        </w:rPr>
        <w:instrText> TC "Modelos de Información"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Cs/>
          <w:sz w:val="22"/>
          <w:szCs w:val="22"/>
          <w:lang w:val="es-ES"/>
        </w:rPr>
        <w:t>Se debe contar con una base de datos lo suficientemente robusta que permita llevar a cabo la interacción con el sistema para realizar la administración de la información obtenida de las diferentes fuentes de origen, la trazabilidad de los procesos y el modelo de datos para dar respuesta a las preguntas de negocio.</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pPr>
      <w:r>
        <w:rPr>
          <w:rFonts w:cs="Arial" w:ascii="Arial" w:hAnsi="Arial"/>
          <w:bCs/>
          <w:sz w:val="22"/>
          <w:szCs w:val="22"/>
          <w:lang w:val="es-ES"/>
        </w:rPr>
        <w:t>La base de datos deberá de contar con la funcionalidad de poder mantener segura la información sensible, la trazabilidad de las operaciones y del control de los accesos a la misma.</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Cs/>
          <w:sz w:val="22"/>
          <w:szCs w:val="22"/>
          <w:lang w:val="es-ES"/>
        </w:rPr>
        <w:t>Se debe de contar con la funcionalidad de realizar respaldos de información de manera periódica.</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Visualización de Información</w:t>
      </w:r>
      <w:r>
        <w:fldChar w:fldCharType="begin"/>
      </w:r>
      <w:r>
        <w:rPr>
          <w:sz w:val="24"/>
          <w:b/>
          <w:szCs w:val="24"/>
          <w:bCs/>
          <w:rFonts w:cs="Arial" w:ascii="Arial" w:hAnsi="Arial"/>
        </w:rPr>
        <w:instrText> TC "Módulo de Visualización de Información"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del Resumen de Cálculo de IVA Sujeto a Devolución</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"Consulta del Resumen de Cálculo de IVA Sujeto a Devolución"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hanging="0"/>
        <w:contextualSpacing/>
        <w:jc w:val="both"/>
        <w:rPr/>
      </w:pPr>
      <w:r>
        <w:rPr>
          <w:rFonts w:cs="Arial" w:ascii="Arial" w:hAnsi="Arial"/>
          <w:b w:val="false"/>
          <w:bCs/>
          <w:sz w:val="22"/>
          <w:szCs w:val="22"/>
          <w:lang w:val="es-ES"/>
        </w:rPr>
        <w:t>El sistema de contar con la funcionalidad de poder consultar el resumen del monto resultante de la ejecución del proceso para la determinación del IVA susceptible a devolución. Se debe considerar lo siguiente:</w:t>
      </w:r>
    </w:p>
    <w:p>
      <w:pPr>
        <w:pStyle w:val="ListParagraph"/>
        <w:numPr>
          <w:ilvl w:val="0"/>
          <w:numId w:val="45"/>
        </w:numPr>
        <w:spacing w:lineRule="auto" w:line="276" w:before="0" w:after="200"/>
        <w:contextualSpacing/>
        <w:jc w:val="both"/>
        <w:rPr/>
      </w:pPr>
      <w:r>
        <w:rPr>
          <w:rFonts w:cs="Arial" w:ascii="Arial" w:hAnsi="Arial"/>
          <w:b w:val="false"/>
          <w:bCs/>
          <w:sz w:val="22"/>
          <w:szCs w:val="22"/>
          <w:lang w:val="es-ES"/>
        </w:rPr>
        <w:t>Se debe diseñar un panel de control en el que se pueda visualizar l</w:t>
      </w:r>
      <w:r>
        <w:rPr>
          <w:rFonts w:cs="Arial" w:ascii="Arial" w:hAnsi="Arial"/>
          <w:b w:val="false"/>
          <w:bCs w:val="false"/>
          <w:sz w:val="22"/>
          <w:szCs w:val="22"/>
          <w:lang w:val="es-ES"/>
        </w:rPr>
        <w:t>a siguiente información:</w:t>
      </w:r>
    </w:p>
    <w:p>
      <w:pPr>
        <w:pStyle w:val="ListParagraph"/>
        <w:numPr>
          <w:ilvl w:val="1"/>
          <w:numId w:val="45"/>
        </w:numPr>
        <w:spacing w:lineRule="auto" w:line="276" w:before="0" w:after="200"/>
        <w:contextualSpacing/>
        <w:jc w:val="both"/>
        <w:rPr/>
      </w:pPr>
      <w:r>
        <w:rPr>
          <w:rFonts w:cs="Arial" w:ascii="Arial" w:hAnsi="Arial"/>
          <w:b w:val="false"/>
          <w:bCs w:val="false"/>
          <w:sz w:val="22"/>
          <w:szCs w:val="22"/>
          <w:lang w:val="es-ES"/>
        </w:rPr>
        <w:t>El monto total y el número de CFDI’s involucrados para cada uno de los tipos de IVA.  En caso de que se quiera visualizar el resumen del cálculo por cada uno de los tipo de IVA, se tendrá que seleccionar la opción de “Ver Mas” y se mostrará la siguiente información:</w:t>
      </w:r>
    </w:p>
    <w:p>
      <w:pPr>
        <w:pStyle w:val="ListParagraph"/>
        <w:numPr>
          <w:ilvl w:val="2"/>
          <w:numId w:val="45"/>
        </w:numPr>
        <w:spacing w:lineRule="auto" w:line="276" w:before="0" w:after="200"/>
        <w:contextualSpacing/>
        <w:jc w:val="both"/>
        <w:rPr/>
      </w:pPr>
      <w:r>
        <w:rPr>
          <w:rFonts w:cs="Arial" w:ascii="Arial" w:hAnsi="Arial"/>
          <w:b w:val="false"/>
          <w:bCs w:val="false"/>
          <w:i w:val="false"/>
          <w:iCs w:val="false"/>
          <w:color w:val="000000"/>
          <w:sz w:val="22"/>
          <w:szCs w:val="22"/>
          <w:u w:val="none"/>
          <w:lang w:val="es-ES"/>
        </w:rPr>
        <w:t>Para el caso del IVA Trasladado, se visualizará el resumen a partir de las Ventas al Contado, Anticipos, Aplicación de Anticipos, Egresos por Aplicación de Anticipos, notas de Crédito, Notas de Débito, Devoluciones y Pagos.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lang w:val="es-ES" w:eastAsia="zh-CN" w:bidi="hi-IN"/>
        </w:rPr>
        <w:t xml:space="preserve">Para el caso del IVA Acreditable, </w:t>
      </w:r>
      <w:r>
        <w:rPr>
          <w:rFonts w:eastAsia="Noto Sans CJK SC" w:cs="Arial" w:ascii="Arial" w:hAnsi="Arial"/>
          <w:b w:val="false"/>
          <w:bCs w:val="false"/>
          <w:i w:val="false"/>
          <w:iCs w:val="false"/>
          <w:color w:val="000000"/>
          <w:kern w:val="2"/>
          <w:sz w:val="22"/>
          <w:szCs w:val="22"/>
          <w:u w:val="none"/>
          <w:lang w:val="es-ES" w:eastAsia="zh-CN" w:bidi="hi-IN"/>
        </w:rPr>
        <w:t xml:space="preserve">se visualizará el resumen a partir de los </w:t>
      </w:r>
      <w:r>
        <w:rPr>
          <w:rFonts w:eastAsia="Noto Sans CJK SC" w:cs="Arial" w:ascii="Arial" w:hAnsi="Arial"/>
          <w:b w:val="false"/>
          <w:bCs w:val="false"/>
          <w:i w:val="false"/>
          <w:iCs w:val="false"/>
          <w:color w:val="000000"/>
          <w:kern w:val="2"/>
          <w:sz w:val="22"/>
          <w:szCs w:val="22"/>
          <w:lang w:val="es-ES" w:eastAsia="zh-CN" w:bidi="hi-IN"/>
        </w:rPr>
        <w:t>Pagos al Contado, Pago por Anticipos, Aplicación de Anticipos, Disminución por Aplicación de Anticipos, notas de Crédito, Notas de Débito Devoluciones y pagos.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lang w:val="es-ES" w:eastAsia="zh-CN" w:bidi="hi-IN"/>
        </w:rPr>
        <w:t>Para el caso del IVA Acreditable Observable, se visualizará el resumen  derivado de proveedores listados en 69 y 69B con base en la información de CFDI's.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lang w:val="es-ES" w:eastAsia="zh-CN" w:bidi="hi-IN"/>
        </w:rPr>
        <w:t>Para el caso del IVA Sujeto a Devolución, se visualizará el resumen de los subtotales del IVA Acreditable Total, IVA Acreditable Observable y el IVA Trasladado</w:t>
      </w:r>
    </w:p>
    <w:p>
      <w:pPr>
        <w:pStyle w:val="ListParagraph"/>
        <w:numPr>
          <w:ilvl w:val="0"/>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lang w:val="es-ES" w:eastAsia="zh-CN" w:bidi="hi-IN"/>
        </w:rPr>
        <w:t>Se debe contar con la funcionalidad de exportarla información a diferentes formatos (CSV y/o Excel). La información de la que estará conformado el papel de trabajo es la siguiente:</w:t>
      </w:r>
    </w:p>
    <w:p>
      <w:pPr>
        <w:pStyle w:val="ListParagraph"/>
        <w:numPr>
          <w:ilvl w:val="1"/>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Trasladado con base en la información de CFDI's. Los datos visualizarse son:</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Ventas al Contado.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Aplicación de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Egresos por Aplicación de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Crédito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Débito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Devoluciones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de Ventas al Contado, Anticipos, Aplicación de Anticipos, Egresos por Aplicación de Anticipos, notas de Crédito, Notas de Débito, Devoluciones y Pagos.</w:t>
      </w:r>
    </w:p>
    <w:p>
      <w:pPr>
        <w:pStyle w:val="ListParagraph"/>
        <w:numPr>
          <w:ilvl w:val="1"/>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Acreditable con base en la información de CFDI's. Los datos visualizarse son:</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 al Contado.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 por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 Completo por Aplicación de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Disminución por Aplicación de Anticipos.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Crédito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Débito</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Devoluciones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de Pagos al Contado, Pagos por Anticipos, Pago Completo por Aplicación de Anticipos, Disminución por Aplicación de Anticipos, notas de Crédito, Notas de Débito, Devoluciones y Pagos.</w:t>
      </w:r>
    </w:p>
    <w:p>
      <w:pPr>
        <w:pStyle w:val="ListParagraph"/>
        <w:numPr>
          <w:ilvl w:val="1"/>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Observable con base en la información de CFDI's. Los datos visualizarse son:</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IVA Acreditable 69B.</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por concepto de IVA Acreditable 69.</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VA Acreditable 69B e VA Acreditable 69.</w:t>
      </w:r>
    </w:p>
    <w:p>
      <w:pPr>
        <w:pStyle w:val="ListParagraph"/>
        <w:numPr>
          <w:ilvl w:val="1"/>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total del IVA Susceptible a Devolución. Los datos visualizarse son:</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u w:val="none"/>
          <w:lang w:val="es-ES" w:eastAsia="zh-CN" w:bidi="hi-IN"/>
        </w:rPr>
        <w:t>Monto Total  resultante de la suma de los subtotales mencionados en los puntos anteriores.</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 Papel de Trabajo -  IVA Sujeto a Devolución</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"Consulta de Papel de Trabajo -  IVA Sujeto a Devolución"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hanging="0"/>
        <w:contextualSpacing/>
        <w:jc w:val="both"/>
        <w:rPr/>
      </w:pPr>
      <w:r>
        <w:rPr>
          <w:rFonts w:cs="Arial" w:ascii="Arial" w:hAnsi="Arial"/>
          <w:b w:val="false"/>
          <w:bCs w:val="false"/>
          <w:color w:val="000000"/>
          <w:sz w:val="22"/>
          <w:szCs w:val="22"/>
          <w:lang w:val="es-ES"/>
        </w:rPr>
        <w:t xml:space="preserve">El sistema debe contar con la funcionalidad para consultar la información del papel de trabajo que integran la memoria de cálculo respecto del IVA susceptible de devolución, la cual es resultado de la ejecución del proceso del </w:t>
      </w:r>
      <w:r>
        <w:rPr>
          <w:rFonts w:cs="Arial" w:ascii="Arial" w:hAnsi="Arial"/>
          <w:b w:val="false"/>
          <w:bCs w:val="false"/>
          <w:i/>
          <w:iCs/>
          <w:color w:val="000000"/>
          <w:sz w:val="22"/>
          <w:szCs w:val="22"/>
          <w:lang w:val="es-ES"/>
        </w:rPr>
        <w:t xml:space="preserve">Módulo de Procesamiento de CFDI </w:t>
      </w:r>
      <w:r>
        <w:rPr>
          <w:rFonts w:cs="Arial" w:ascii="Arial" w:hAnsi="Arial"/>
          <w:b w:val="false"/>
          <w:bCs w:val="false"/>
          <w:i w:val="false"/>
          <w:iCs w:val="false"/>
          <w:color w:val="000000"/>
          <w:sz w:val="22"/>
          <w:szCs w:val="22"/>
          <w:lang w:val="es-ES"/>
        </w:rPr>
        <w:t xml:space="preserve">Solamente se podrá realizar esta consulta de los periodos que fueron procesados previamente. </w:t>
      </w:r>
    </w:p>
    <w:p>
      <w:pPr>
        <w:pStyle w:val="ListParagraph"/>
        <w:spacing w:lineRule="auto" w:line="276" w:before="0" w:after="200"/>
        <w:ind w:left="72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6"/>
        </w:numPr>
        <w:spacing w:lineRule="auto" w:line="276" w:before="0" w:after="200"/>
        <w:contextualSpacing/>
        <w:jc w:val="both"/>
        <w:rPr>
          <w:sz w:val="22"/>
          <w:szCs w:val="22"/>
        </w:rPr>
      </w:pPr>
      <w:r>
        <w:rPr>
          <w:rFonts w:cs="Arial" w:ascii="Arial" w:hAnsi="Arial"/>
          <w:b w:val="false"/>
          <w:bCs w:val="false"/>
          <w:i w:val="false"/>
          <w:iCs w:val="false"/>
          <w:color w:val="000000"/>
          <w:sz w:val="22"/>
          <w:szCs w:val="22"/>
          <w:lang w:val="es-ES"/>
        </w:rPr>
        <w:t>La información del papel de trabajo que se visualizara en pantalla es la siguiente:</w:t>
      </w:r>
    </w:p>
    <w:p>
      <w:pPr>
        <w:pStyle w:val="ListParagraph"/>
        <w:numPr>
          <w:ilvl w:val="1"/>
          <w:numId w:val="4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Comprobante</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tab/>
        <w:t>Pago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6"/>
        </w:numPr>
        <w:spacing w:lineRule="auto" w:line="276" w:before="0" w:after="200"/>
        <w:contextualSpacing/>
        <w:jc w:val="both"/>
        <w:rPr>
          <w:sz w:val="22"/>
          <w:szCs w:val="22"/>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ImpSaldoInsoluto</w:t>
      </w:r>
    </w:p>
    <w:p>
      <w:pPr>
        <w:pStyle w:val="ListParagraph"/>
        <w:numPr>
          <w:ilvl w:val="1"/>
          <w:numId w:val="46"/>
        </w:numPr>
        <w:spacing w:lineRule="auto" w:line="276" w:before="0" w:after="200"/>
        <w:contextualSpacing/>
        <w:jc w:val="both"/>
        <w:rPr>
          <w:b w:val="false"/>
          <w:b w:val="false"/>
          <w:bCs w:val="false"/>
          <w:i w:val="false"/>
          <w:i w:val="false"/>
          <w:iCs w:val="false"/>
          <w:sz w:val="22"/>
          <w:szCs w:val="22"/>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si se encuentra en el listado 69B</w:t>
      </w:r>
    </w:p>
    <w:p>
      <w:pPr>
        <w:pStyle w:val="ListParagraph"/>
        <w:numPr>
          <w:ilvl w:val="1"/>
          <w:numId w:val="46"/>
        </w:numPr>
        <w:spacing w:lineRule="auto" w:line="276" w:before="0" w:after="200"/>
        <w:contextualSpacing/>
        <w:jc w:val="both"/>
        <w:rPr>
          <w:b w:val="false"/>
          <w:b w:val="false"/>
          <w:bCs w:val="false"/>
          <w:i w:val="false"/>
          <w:i w:val="false"/>
          <w:iCs w:val="false"/>
          <w:sz w:val="22"/>
          <w:szCs w:val="22"/>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si se encuentra en el listado 69</w:t>
      </w:r>
    </w:p>
    <w:p>
      <w:pPr>
        <w:pStyle w:val="ListParagraph"/>
        <w:numPr>
          <w:ilvl w:val="1"/>
          <w:numId w:val="46"/>
        </w:numPr>
        <w:spacing w:lineRule="auto" w:line="276" w:before="0" w:after="200"/>
        <w:contextualSpacing/>
        <w:jc w:val="both"/>
        <w:rPr>
          <w:b w:val="false"/>
          <w:b w:val="false"/>
          <w:bCs w:val="false"/>
          <w:i w:val="false"/>
          <w:i w:val="false"/>
          <w:iCs w:val="false"/>
          <w:sz w:val="22"/>
          <w:szCs w:val="22"/>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la bandera de cumplimento 32D</w:t>
      </w:r>
    </w:p>
    <w:p>
      <w:pPr>
        <w:pStyle w:val="ListParagraph"/>
        <w:spacing w:lineRule="auto" w:line="276" w:before="0" w:after="200"/>
        <w:ind w:left="72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6"/>
        </w:numPr>
        <w:spacing w:lineRule="auto" w:line="276" w:before="0" w:after="200"/>
        <w:contextualSpacing/>
        <w:jc w:val="both"/>
        <w:rPr>
          <w:rFonts w:ascii="Arial" w:hAnsi="Arial" w:eastAsia="Noto Sans CJK SC" w:cs="Arial"/>
          <w:color w:val="000000"/>
          <w:kern w:val="2"/>
          <w:sz w:val="22"/>
          <w:szCs w:val="22"/>
          <w:lang w:val="es-ES" w:eastAsia="zh-CN" w:bidi="hi-IN"/>
        </w:rPr>
      </w:pPr>
      <w:r>
        <w:rPr>
          <w:rFonts w:eastAsia="Noto Sans CJK SC" w:cs="Arial" w:ascii="Arial" w:hAnsi="Arial"/>
          <w:b w:val="false"/>
          <w:bCs w:val="false"/>
          <w:i w:val="false"/>
          <w:iCs w:val="false"/>
          <w:color w:val="000000"/>
          <w:kern w:val="2"/>
          <w:sz w:val="22"/>
          <w:szCs w:val="22"/>
          <w:lang w:val="es-ES" w:eastAsia="zh-CN" w:bidi="hi-IN"/>
        </w:rPr>
        <w:t>Se debe contar con la opción para exportarlos a diferentes formatos (CSV, Excel y/o PDF). La información debe ser la que estará conformado el papel de trabajo es la siguiente: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Serie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val="false"/>
          <w:iCs/>
          <w:strike w:val="false"/>
          <w:dstrike w:val="false"/>
          <w:outline w:val="false"/>
          <w:shadow w:val="false"/>
          <w:color w:val="1D1C1A"/>
          <w:sz w:val="22"/>
          <w:szCs w:val="22"/>
          <w:u w:val="none"/>
          <w:em w:val="none"/>
          <w:lang w:val="es-ES"/>
        </w:rPr>
        <w:t>LugarExpedicion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Descuento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FormaPago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UsoCFDI</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ClaveProdServ</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NoIdentificacion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Cantidad</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Unidad</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Descripcion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Descuento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ValorUnitario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Traslado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Traslado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TasaOCuota</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 xml:space="preserve">CfdiRelacionados </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Tipoderelacion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 xml:space="preserve">CfdiRelacionados </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FechaPago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FormaPago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TipoCambioP</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NumeroOperacion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RfcEmisorCtaOrd</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CtaOrdenante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RfcEmisorCtaBen</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CtaBeneficiario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Serie</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6"/>
        </w:numPr>
        <w:spacing w:lineRule="auto" w:line="276" w:before="0" w:after="200"/>
        <w:contextualSpacing/>
        <w:jc w:val="left"/>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ImpSaldoInsoluto</w:t>
      </w:r>
    </w:p>
    <w:p>
      <w:pPr>
        <w:pStyle w:val="ListParagraph"/>
        <w:numPr>
          <w:ilvl w:val="1"/>
          <w:numId w:val="46"/>
        </w:numPr>
        <w:spacing w:lineRule="auto" w:line="276" w:before="0" w:after="200"/>
        <w:contextualSpacing/>
        <w:jc w:val="left"/>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NumParcialidad</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MonedaDR</w:t>
      </w:r>
    </w:p>
    <w:p>
      <w:pPr>
        <w:pStyle w:val="ListParagraph"/>
        <w:numPr>
          <w:ilvl w:val="1"/>
          <w:numId w:val="46"/>
        </w:numPr>
        <w:spacing w:lineRule="auto" w:line="276" w:before="0" w:after="200"/>
        <w:contextualSpacing/>
        <w:jc w:val="both"/>
        <w:rPr>
          <w:sz w:val="22"/>
          <w:szCs w:val="22"/>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TipoCambioDR</w:t>
      </w:r>
    </w:p>
    <w:p>
      <w:pPr>
        <w:pStyle w:val="ListParagraph"/>
        <w:widowControl/>
        <w:numPr>
          <w:ilvl w:val="1"/>
          <w:numId w:val="46"/>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MetodoDePagoDR</w:t>
      </w:r>
    </w:p>
    <w:p>
      <w:pPr>
        <w:pStyle w:val="ListParagraph"/>
        <w:widowControl/>
        <w:tabs>
          <w:tab w:val="left" w:pos="1141" w:leader="none"/>
        </w:tabs>
        <w:bidi w:val="0"/>
        <w:spacing w:lineRule="auto" w:line="276" w:before="0" w:after="200"/>
        <w:contextualSpacing/>
        <w:jc w:val="both"/>
        <w:rPr>
          <w:rFonts w:ascii="Arial" w:hAnsi="Arial" w:eastAsia="Noto Sans CJK SC" w:cs="Arial"/>
          <w:b/>
          <w:b/>
          <w:bCs/>
          <w:i/>
          <w:i/>
          <w:iCs/>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r>
    </w:p>
    <w:p>
      <w:pPr>
        <w:pStyle w:val="ListParagraph"/>
        <w:widowControl/>
        <w:tabs>
          <w:tab w:val="left" w:pos="1141" w:leader="none"/>
        </w:tabs>
        <w:bidi w:val="0"/>
        <w:spacing w:lineRule="auto" w:line="276" w:before="0" w:after="200"/>
        <w:contextualSpacing/>
        <w:jc w:val="both"/>
        <w:rPr>
          <w:rFonts w:ascii="Arial" w:hAnsi="Arial" w:eastAsia="Noto Sans CJK SC" w:cs="Arial"/>
          <w:b/>
          <w:b/>
          <w:bCs/>
          <w:i/>
          <w:i/>
          <w:iCs/>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 CFDI’s con error</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"Consulta de CFDI’s con error"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hanging="0"/>
        <w:contextualSpacing/>
        <w:jc w:val="both"/>
        <w:rPr/>
      </w:pPr>
      <w:r>
        <w:rPr>
          <w:rFonts w:cs="Arial" w:ascii="Arial" w:hAnsi="Arial"/>
          <w:b w:val="false"/>
          <w:bCs w:val="false"/>
          <w:color w:val="000000"/>
          <w:sz w:val="22"/>
          <w:szCs w:val="22"/>
          <w:lang w:val="es-ES"/>
        </w:rPr>
        <w:t>El sistema debe contar con la funcionalidad para consultar la información de los CFDI’s que    presentaron errores para su procesamiento y que no se utilizaron para la determinación del cálculo respecto del IVA susceptible de devolución.</w:t>
      </w:r>
      <w:r>
        <w:rPr>
          <w:rFonts w:cs="Arial" w:ascii="Arial" w:hAnsi="Arial"/>
          <w:b w:val="false"/>
          <w:bCs w:val="false"/>
          <w:i/>
          <w:iCs/>
          <w:color w:val="000000"/>
          <w:sz w:val="22"/>
          <w:szCs w:val="22"/>
          <w:lang w:val="es-ES"/>
        </w:rPr>
        <w:t xml:space="preserve"> </w:t>
      </w:r>
      <w:r>
        <w:rPr>
          <w:rFonts w:cs="Arial" w:ascii="Arial" w:hAnsi="Arial"/>
          <w:b w:val="false"/>
          <w:bCs w:val="false"/>
          <w:i w:val="false"/>
          <w:iCs w:val="false"/>
          <w:color w:val="000000"/>
          <w:sz w:val="22"/>
          <w:szCs w:val="22"/>
          <w:lang w:val="es-ES"/>
        </w:rPr>
        <w:t xml:space="preserve">Solamente se podrá realizar esta consulta de los periodos que fueron procesados previamente. </w:t>
      </w:r>
    </w:p>
    <w:p>
      <w:pPr>
        <w:pStyle w:val="ListParagraph"/>
        <w:spacing w:lineRule="auto" w:line="276" w:before="0" w:after="200"/>
        <w:ind w:left="72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7"/>
        </w:numPr>
        <w:spacing w:lineRule="auto" w:line="276" w:before="0" w:after="200"/>
        <w:contextualSpacing/>
        <w:jc w:val="both"/>
        <w:rPr/>
      </w:pPr>
      <w:r>
        <w:rPr>
          <w:rFonts w:cs="Arial" w:ascii="Arial" w:hAnsi="Arial"/>
          <w:b w:val="false"/>
          <w:bCs w:val="false"/>
          <w:i w:val="false"/>
          <w:iCs w:val="false"/>
          <w:color w:val="000000"/>
          <w:sz w:val="22"/>
          <w:szCs w:val="22"/>
          <w:lang w:val="es-ES"/>
        </w:rPr>
        <w:t>La información que se visualizara en pantalla es la siguiente:</w:t>
      </w:r>
    </w:p>
    <w:p>
      <w:pPr>
        <w:pStyle w:val="ListParagraph"/>
        <w:numPr>
          <w:ilvl w:val="1"/>
          <w:numId w:val="4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Comprobante</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Folio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tab/>
        <w:t>Pago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ImpSaldoInsoluto.</w:t>
      </w:r>
    </w:p>
    <w:p>
      <w:pPr>
        <w:pStyle w:val="ListParagraph"/>
        <w:spacing w:lineRule="auto" w:line="276" w:before="0" w:after="200"/>
        <w:ind w:left="720" w:hanging="0"/>
        <w:contextualSpacing/>
        <w:jc w:val="both"/>
        <w:rPr/>
      </w:pPr>
      <w:r>
        <w:rPr/>
      </w:r>
    </w:p>
    <w:p>
      <w:pPr>
        <w:pStyle w:val="ListParagraph"/>
        <w:spacing w:lineRule="auto" w:line="276" w:before="0" w:after="200"/>
        <w:ind w:left="720" w:hanging="0"/>
        <w:contextualSpacing/>
        <w:jc w:val="both"/>
        <w:rPr/>
      </w:pPr>
      <w:r>
        <w:rPr/>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Consulta </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"Consulta de Proveedores"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kern w:val="2"/>
          <w:sz w:val="22"/>
          <w:szCs w:val="22"/>
          <w:u w:val="none"/>
          <w:em w:val="none"/>
        </w:rPr>
      </w:r>
      <w:r>
        <w:rPr>
          <w:outline w:val="false"/>
          <w:dstrike w:val="false"/>
          <w:strike w:val="false"/>
          <w:sz w:val="22"/>
          <w:i/>
          <w:shadow w:val="false"/>
          <w:u w:val="none"/>
          <w:b/>
          <w:kern w:val="2"/>
          <w:szCs w:val="22"/>
          <w:iCs/>
          <w:bCs/>
          <w:em w:val="none"/>
          <w:rFonts w:eastAsia="Noto Sans CJK SC" w:cs="Arial" w:ascii="Arial" w:hAnsi="Arial"/>
        </w:rPr>
        <w:fldChar w:fldCharType="end"/>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de Proveedores</w:t>
      </w:r>
    </w:p>
    <w:p>
      <w:pPr>
        <w:pStyle w:val="ListParagraph"/>
        <w:spacing w:lineRule="auto" w:line="276" w:before="0" w:after="200"/>
        <w:ind w:left="72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hanging="0"/>
        <w:contextualSpacing/>
        <w:jc w:val="both"/>
        <w:rPr/>
      </w:pPr>
      <w:r>
        <w:rPr>
          <w:rFonts w:eastAsia="Noto Sans CJK SC" w:cs="Arial" w:ascii="Arial" w:hAnsi="Arial"/>
          <w:bCs/>
          <w:color w:val="auto"/>
          <w:kern w:val="2"/>
          <w:sz w:val="22"/>
          <w:szCs w:val="22"/>
          <w:lang w:val="es-ES" w:eastAsia="zh-CN" w:bidi="hi-IN"/>
        </w:rPr>
        <w:t>El sistema debe permitir al usuario realizar la consulta del catálogo de proveedores, el cual es generado a partir de la obtención de la información de los metadatos. La funcionalidad que debe cumplir es la siguiente:</w:t>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sistema mostrará el resumen de los Proveedores, CFDI’s e Importes acumulados correspondientes al año fiscal en curso, así como el listado de los proveedores que se encuentran en algunos de los listados 69 y 69B. La información que se mostrara es la siguiente:</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Apartado de criterios de búsqueda;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Listado de RFC </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Listado del periodo de la información</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Apartado de resumen de proveedores, la cual debe ser agrupada por tipo de Proveedor; los datos que se deben mostrar los siguientes datos: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Tipo de Proveedor</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Total de Proveedores</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EFO’s Definitivos</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EFO’s Presuntos</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No Localizados</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Reportados SAT</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Total de Proveedores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CFDI’s recibidos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Importe Facturado</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Aparatado de detalle de los proveedores que se encuentran en los listados 69 y 69B, la información se debe agrupar RFC; los datos a mostrar los siguientes datos: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Número consecutivo.</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Situación/Supuesto</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RFC</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Razón Social</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Fecha de Publicación</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Número de CFDI’s en el periodo</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Importe Facturado en el periodo</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En el caso de que se requiera visualizar el detalle de los proveedores que realizaron operaciones en un periodo, el usuario deberá dar clic (dentro del apartado del resumen de proveedores)en el </w:t>
      </w:r>
      <w:r>
        <w:rPr>
          <w:rFonts w:eastAsia="Noto Sans CJK SC" w:cs="Arial" w:ascii="Arial" w:hAnsi="Arial"/>
          <w:bCs/>
          <w:i/>
          <w:iCs/>
          <w:color w:val="auto"/>
          <w:kern w:val="2"/>
          <w:sz w:val="22"/>
          <w:szCs w:val="22"/>
          <w:lang w:val="es-ES" w:eastAsia="zh-CN" w:bidi="hi-IN"/>
        </w:rPr>
        <w:t>Tipo de Proveedor</w:t>
      </w:r>
      <w:r>
        <w:rPr>
          <w:rFonts w:eastAsia="Noto Sans CJK SC" w:cs="Arial" w:ascii="Arial" w:hAnsi="Arial"/>
          <w:bCs/>
          <w:color w:val="auto"/>
          <w:kern w:val="2"/>
          <w:sz w:val="22"/>
          <w:szCs w:val="22"/>
          <w:lang w:val="es-ES" w:eastAsia="zh-CN" w:bidi="hi-IN"/>
        </w:rPr>
        <w:t xml:space="preserve"> o </w:t>
      </w:r>
      <w:r>
        <w:rPr>
          <w:rFonts w:eastAsia="Noto Sans CJK SC" w:cs="Arial" w:ascii="Arial" w:hAnsi="Arial"/>
          <w:bCs/>
          <w:i/>
          <w:iCs/>
          <w:color w:val="auto"/>
          <w:kern w:val="2"/>
          <w:sz w:val="22"/>
          <w:szCs w:val="22"/>
          <w:lang w:val="es-ES" w:eastAsia="zh-CN" w:bidi="hi-IN"/>
        </w:rPr>
        <w:t xml:space="preserve">Total de Proveedor. </w:t>
      </w:r>
      <w:r>
        <w:rPr>
          <w:rFonts w:eastAsia="Noto Sans CJK SC" w:cs="Arial" w:ascii="Arial" w:hAnsi="Arial"/>
          <w:bCs/>
          <w:i w:val="false"/>
          <w:iCs w:val="false"/>
          <w:color w:val="auto"/>
          <w:kern w:val="2"/>
          <w:sz w:val="22"/>
          <w:szCs w:val="22"/>
          <w:lang w:val="es-ES" w:eastAsia="zh-CN" w:bidi="hi-IN"/>
        </w:rPr>
        <w:t>El sistema mostrará una pantalla nueva con la información agrupada por RFC, la cual debe contener la siguiente información:</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Número consecutivo</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RFC</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Razón Social</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Número de facturas</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Importe Facturado</w:t>
      </w:r>
    </w:p>
    <w:p>
      <w:pPr>
        <w:pStyle w:val="ListParagraph"/>
        <w:numPr>
          <w:ilvl w:val="0"/>
          <w:numId w:val="0"/>
        </w:numPr>
        <w:spacing w:lineRule="auto" w:line="276" w:before="0" w:after="200"/>
        <w:ind w:left="1440" w:hanging="0"/>
        <w:contextualSpacing/>
        <w:jc w:val="both"/>
        <w:rPr/>
      </w:pPr>
      <w:r>
        <w:rPr/>
      </w:r>
    </w:p>
    <w:p>
      <w:pPr>
        <w:pStyle w:val="ListParagraph"/>
        <w:spacing w:lineRule="auto" w:line="276" w:before="0" w:after="200"/>
        <w:ind w:left="720" w:hanging="0"/>
        <w:contextualSpacing/>
        <w:jc w:val="both"/>
        <w:rPr/>
      </w:pPr>
      <w:r>
        <w:rPr/>
      </w:r>
    </w:p>
    <w:p>
      <w:pPr>
        <w:pStyle w:val="ListParagraph"/>
        <w:spacing w:lineRule="auto" w:line="276" w:before="0" w:after="200"/>
        <w:ind w:left="720" w:hanging="0"/>
        <w:contextualSpacing/>
        <w:jc w:val="both"/>
        <w:rPr/>
      </w:pPr>
      <w:r>
        <w:rPr/>
      </w:r>
    </w:p>
    <w:p>
      <w:pPr>
        <w:pStyle w:val="ListParagraph"/>
        <w:spacing w:lineRule="auto" w:line="276" w:before="0" w:after="200"/>
        <w:ind w:left="720" w:hanging="0"/>
        <w:contextualSpacing/>
        <w:jc w:val="both"/>
        <w:rPr/>
      </w:pPr>
      <w:r>
        <w:rPr/>
      </w:r>
    </w:p>
    <w:p>
      <w:pPr>
        <w:pStyle w:val="ListParagraph"/>
        <w:spacing w:lineRule="auto" w:line="276" w:before="0" w:after="200"/>
        <w:ind w:left="720" w:hanging="0"/>
        <w:contextualSpacing/>
        <w:jc w:val="both"/>
        <w:rPr/>
      </w:pPr>
      <w:r>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Programación y Descarga de Respaldos</w:t>
      </w:r>
      <w:r>
        <w:fldChar w:fldCharType="begin"/>
      </w:r>
      <w:r>
        <w:rPr>
          <w:sz w:val="24"/>
          <w:b/>
          <w:szCs w:val="24"/>
          <w:bCs/>
          <w:rFonts w:cs="Arial" w:ascii="Arial" w:hAnsi="Arial"/>
        </w:rPr>
        <w:instrText> TC "Módulo de Programación y Descarga de Respaldos"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El sistema debe contar con la funcionalidad para la programación de respaldos de la base de datos, esta puede ser de manera automática y/o a solicitud de del usuario. Así mismo, se debe contar con la opción para la programación del borrado de estos respaldos.</w:t>
      </w:r>
    </w:p>
    <w:p>
      <w:pPr>
        <w:pStyle w:val="ListParagraph"/>
        <w:spacing w:lineRule="auto" w:line="276" w:before="0" w:after="200"/>
        <w:ind w:left="72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Se debe de contar con una pantalla en la que se pueda visualizar los respaldos que se tienen disponibles para su descarga. La información que se visualizara es la siguiente:</w:t>
      </w:r>
    </w:p>
    <w:p>
      <w:pPr>
        <w:pStyle w:val="ListParagraph"/>
        <w:spacing w:lineRule="auto" w:line="276" w:before="0" w:after="200"/>
        <w:ind w:left="720" w:hanging="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r>
    </w:p>
    <w:p>
      <w:pPr>
        <w:pStyle w:val="Normal"/>
        <w:widowControl/>
        <w:numPr>
          <w:ilvl w:val="1"/>
          <w:numId w:val="3"/>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Nombre del respaldo</w:t>
      </w:r>
    </w:p>
    <w:p>
      <w:pPr>
        <w:pStyle w:val="Normal"/>
        <w:widowControl/>
        <w:numPr>
          <w:ilvl w:val="1"/>
          <w:numId w:val="3"/>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Fecha de creación del respaldos</w:t>
      </w:r>
    </w:p>
    <w:p>
      <w:pPr>
        <w:pStyle w:val="Normal"/>
        <w:widowControl/>
        <w:numPr>
          <w:ilvl w:val="1"/>
          <w:numId w:val="3"/>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Fecha de vigencia del respaldo</w:t>
      </w:r>
    </w:p>
    <w:p>
      <w:pPr>
        <w:pStyle w:val="Normal"/>
        <w:widowControl/>
        <w:numPr>
          <w:ilvl w:val="1"/>
          <w:numId w:val="3"/>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Estatus de descarga</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Reproceso de Información</w:t>
      </w:r>
      <w:r>
        <w:fldChar w:fldCharType="begin"/>
      </w:r>
      <w:r>
        <w:rPr>
          <w:sz w:val="24"/>
          <w:b/>
          <w:szCs w:val="24"/>
          <w:bCs/>
          <w:rFonts w:cs="Arial" w:ascii="Arial" w:hAnsi="Arial"/>
        </w:rPr>
        <w:instrText> TC "Módulo de Reproceso de Información" \l 4 </w:instrText>
      </w:r>
      <w:r>
        <w:rPr>
          <w:sz w:val="24"/>
          <w:b/>
          <w:szCs w:val="24"/>
          <w:bCs/>
          <w:rFonts w:cs="Arial" w:ascii="Arial" w:hAnsi="Arial"/>
        </w:rPr>
        <w:fldChar w:fldCharType="separate"/>
      </w:r>
      <w:r>
        <w:rPr>
          <w:rFonts w:cs="Arial" w:ascii="Arial" w:hAnsi="Arial"/>
          <w:b/>
          <w:bCs/>
          <w:sz w:val="24"/>
          <w:szCs w:val="24"/>
        </w:rPr>
      </w:r>
      <w:r>
        <w:rPr>
          <w:sz w:val="24"/>
          <w:b/>
          <w:szCs w:val="24"/>
          <w:bCs/>
          <w:rFonts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left"/>
        <w:rPr>
          <w:rFonts w:ascii="Arial" w:hAnsi="Arial" w:cs="Arial"/>
          <w:bCs/>
          <w:sz w:val="22"/>
          <w:szCs w:val="22"/>
          <w:highlight w:val="yellow"/>
          <w:lang w:val="es-ES"/>
        </w:rPr>
      </w:pPr>
      <w:r>
        <w:rPr>
          <w:rFonts w:cs="Arial" w:ascii="Arial" w:hAnsi="Arial"/>
          <w:bCs/>
          <w:sz w:val="22"/>
          <w:szCs w:val="22"/>
          <w:highlight w:val="yellow"/>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 xml:space="preserve">El sistema debe de contar con una pantalla que permite seleccionar un periodo (al cual previamente fue determinado el IVA), y solicitar el reprocesamiento del cálculo de la determinación del IVA. </w:t>
      </w:r>
    </w:p>
    <w:p>
      <w:pPr>
        <w:pStyle w:val="ListParagraph"/>
        <w:spacing w:lineRule="auto" w:line="276" w:before="0" w:after="200"/>
        <w:ind w:left="72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El sistema debe ser capaz de ejecutar la funcionalidad descrita en los siguientes módulos</w:t>
      </w:r>
    </w:p>
    <w:p>
      <w:pPr>
        <w:pStyle w:val="ListParagraph"/>
        <w:spacing w:lineRule="auto" w:line="276" w:before="0" w:after="200"/>
        <w:ind w:left="720" w:hanging="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r>
    </w:p>
    <w:p>
      <w:pPr>
        <w:pStyle w:val="Normal"/>
        <w:widowControl/>
        <w:numPr>
          <w:ilvl w:val="1"/>
          <w:numId w:val="4"/>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Módulo de Descarga de CFDI</w:t>
      </w:r>
    </w:p>
    <w:p>
      <w:pPr>
        <w:pStyle w:val="Normal"/>
        <w:widowControl/>
        <w:numPr>
          <w:ilvl w:val="1"/>
          <w:numId w:val="4"/>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Módulo de Descarga y Procesamiento de 69 y 69B</w:t>
      </w:r>
    </w:p>
    <w:p>
      <w:pPr>
        <w:pStyle w:val="Normal"/>
        <w:widowControl/>
        <w:numPr>
          <w:ilvl w:val="1"/>
          <w:numId w:val="4"/>
        </w:numPr>
        <w:tabs>
          <w:tab w:val="left" w:pos="1141" w:leader="none"/>
        </w:tabs>
        <w:bidi w:val="0"/>
        <w:spacing w:lineRule="auto" w:line="276" w:before="0" w:after="200"/>
        <w:ind w:left="720" w:hanging="0"/>
        <w:contextualSpacing/>
        <w:jc w:val="both"/>
        <w:rPr>
          <w:rFonts w:ascii="Arial" w:hAnsi="Arial"/>
          <w:sz w:val="22"/>
          <w:szCs w:val="22"/>
        </w:rPr>
      </w:pPr>
      <w:r>
        <w:rPr>
          <w:rFonts w:cs="Arial" w:ascii="Arial" w:hAnsi="Arial"/>
          <w:b w:val="false"/>
          <w:bCs w:val="false"/>
          <w:sz w:val="22"/>
          <w:szCs w:val="22"/>
          <w:lang w:val="es-ES"/>
        </w:rPr>
        <w:t>Módulo de Procesamiento de CFDI</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sz w:val="22"/>
          <w:szCs w:val="22"/>
        </w:rPr>
      </w:pPr>
      <w:r>
        <w:rPr>
          <w:rFonts w:cs="Arial" w:ascii="Arial" w:hAnsi="Arial"/>
          <w:bCs/>
          <w:sz w:val="22"/>
          <w:szCs w:val="22"/>
          <w:lang w:val="es-ES"/>
        </w:rPr>
        <w:t>Se deberá realizar un registro dentro de la bitácora de cada una de las operaciones realizadas para la trazabilidad de las mismas.</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eastAsia="Noto Sans CJK SC" w:cs="Arial" w:ascii="Arial" w:hAnsi="Arial"/>
          <w:b/>
          <w:bCs/>
          <w:i/>
          <w:iCs/>
          <w:color w:val="auto"/>
          <w:kern w:val="2"/>
          <w:sz w:val="24"/>
          <w:szCs w:val="24"/>
          <w:u w:val="none"/>
          <w:lang w:val="es-ES" w:eastAsia="zh-CN" w:bidi="hi-IN"/>
        </w:rPr>
        <w:t>Módulo de Seguridad</w:t>
      </w:r>
      <w:r>
        <w:fldChar w:fldCharType="begin"/>
      </w:r>
      <w:r>
        <w:rPr>
          <w:sz w:val="24"/>
          <w:i/>
          <w:u w:val="none"/>
          <w:b/>
          <w:kern w:val="2"/>
          <w:szCs w:val="24"/>
          <w:iCs/>
          <w:bCs/>
          <w:rFonts w:eastAsia="Noto Sans CJK SC" w:cs="Arial" w:ascii="Arial" w:hAnsi="Arial"/>
        </w:rPr>
        <w:instrText> TC "Módulo de Seguridad" \l 4 </w:instrText>
      </w:r>
      <w:r>
        <w:rPr>
          <w:sz w:val="24"/>
          <w:i/>
          <w:u w:val="none"/>
          <w:b/>
          <w:kern w:val="2"/>
          <w:szCs w:val="24"/>
          <w:iCs/>
          <w:bCs/>
          <w:rFonts w:eastAsia="Noto Sans CJK SC" w:cs="Arial" w:ascii="Arial" w:hAnsi="Arial"/>
        </w:rPr>
        <w:fldChar w:fldCharType="separate"/>
      </w:r>
      <w:r>
        <w:rPr>
          <w:rFonts w:eastAsia="Noto Sans CJK SC" w:cs="Arial" w:ascii="Arial" w:hAnsi="Arial"/>
          <w:b/>
          <w:bCs/>
          <w:i/>
          <w:iCs/>
          <w:kern w:val="2"/>
          <w:sz w:val="24"/>
          <w:szCs w:val="24"/>
          <w:u w:val="none"/>
        </w:rPr>
      </w:r>
      <w:r>
        <w:rPr>
          <w:sz w:val="24"/>
          <w:i/>
          <w:u w:val="none"/>
          <w:b/>
          <w:kern w:val="2"/>
          <w:szCs w:val="24"/>
          <w:iCs/>
          <w:bCs/>
          <w:rFonts w:eastAsia="Noto Sans CJK SC" w:cs="Arial" w:ascii="Arial" w:hAnsi="Arial"/>
        </w:rPr>
        <w:fldChar w:fldCharType="end"/>
      </w:r>
    </w:p>
    <w:p>
      <w:pPr>
        <w:pStyle w:val="Normal"/>
        <w:widowControl/>
        <w:numPr>
          <w:ilvl w:val="0"/>
          <w:numId w:val="0"/>
        </w:numPr>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sz w:val="24"/>
          <w:szCs w:val="24"/>
        </w:rPr>
      </w:pPr>
      <w:r>
        <w:rPr>
          <w:rFonts w:cs="Arial" w:ascii="Arial" w:hAnsi="Arial"/>
          <w:b w:val="false"/>
          <w:bCs w:val="false"/>
          <w:sz w:val="22"/>
          <w:szCs w:val="22"/>
          <w:lang w:val="es-ES"/>
        </w:rPr>
        <w:t>El sistema debe contar con la funcionalidad para la administración de los usuarios que tendrán acceso al sistema, así como para la administración de los diferentes perfiles y la asignación a los usuarios. Así mismo se debe contar c</w:t>
      </w:r>
      <w:r>
        <w:rPr>
          <w:rFonts w:cs="Arial" w:ascii="Arial" w:hAnsi="Arial"/>
          <w:b w:val="false"/>
          <w:bCs/>
          <w:sz w:val="22"/>
          <w:szCs w:val="22"/>
          <w:lang w:val="es-ES"/>
        </w:rPr>
        <w:t>on la funcionalidad para almacenar las credenciales de acceso y la FIEL, las cuales son utilizadas para la comunicación con las interfaces del SAT.</w:t>
      </w:r>
      <w:r>
        <w:rPr>
          <w:rFonts w:cs="Arial" w:ascii="Arial" w:hAnsi="Arial"/>
          <w:bCs/>
          <w:sz w:val="22"/>
          <w:szCs w:val="22"/>
          <w:lang w:val="es-ES"/>
        </w:rPr>
        <w:t xml:space="preserve"> Esta información debe estar protegida en base de datos.</w: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Administración de Usuarios</w:t>
      </w:r>
      <w:r>
        <w:fldChar w:fldCharType="begin"/>
      </w:r>
      <w:r>
        <w:rPr>
          <w:sz w:val="22"/>
          <w:i/>
          <w:u w:val="none"/>
          <w:b/>
          <w:kern w:val="2"/>
          <w:szCs w:val="22"/>
          <w:iCs/>
          <w:bCs/>
          <w:rFonts w:eastAsia="Noto Sans CJK SC" w:cs="Arial" w:ascii="Arial" w:hAnsi="Arial"/>
        </w:rPr>
        <w:instrText> TC "Administración de Usuarios"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Usuario debe capturar sus credenciales de acceso, las cuales son obligatorias. Estos datos son: Usuario y Contraseña.</w:t>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sistema aplicará, a los datos proporcionados, los algoritmos de cifrado y realizará una consulta dentro de la base de datos para verificar la existencia de los mismos. En caso de que se presente algún error, se mostrará en pantalla el mensaje “Tu usuario o contraseña no es correcta. Vuelve a intentarlo”.</w:t>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sistema realizará un registro dentro de la bitácora de acceso. Los campos que serán almacenados son:</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Identificador único de usuario</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Identificador de la Sesión del sistema</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Fecha  y hora de acceso al sistema</w:t>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bookmarkStart w:id="6" w:name="__DdeLink__15094_636624190"/>
      <w:r>
        <w:rPr>
          <w:rFonts w:eastAsia="Noto Sans CJK SC" w:cs="Arial" w:ascii="Arial" w:hAnsi="Arial"/>
          <w:bCs/>
          <w:color w:val="auto"/>
          <w:kern w:val="2"/>
          <w:sz w:val="22"/>
          <w:szCs w:val="22"/>
          <w:lang w:val="es-ES" w:eastAsia="zh-CN" w:bidi="hi-IN"/>
        </w:rPr>
        <w:t xml:space="preserve">El sistema realizará la validación de que la sesión se encuentre activa y se mostrará la pantalla principal de </w:t>
      </w:r>
      <w:r>
        <w:rPr>
          <w:rFonts w:eastAsia="Noto Sans CJK SC" w:cs="Arial" w:ascii="Arial" w:hAnsi="Arial"/>
          <w:bCs/>
          <w:i/>
          <w:iCs/>
          <w:color w:val="auto"/>
          <w:kern w:val="2"/>
          <w:sz w:val="22"/>
          <w:szCs w:val="22"/>
          <w:lang w:val="es-ES" w:eastAsia="zh-CN" w:bidi="hi-IN"/>
        </w:rPr>
        <w:t>Consulta y Administración de Usuarios</w:t>
      </w:r>
      <w:r>
        <w:rPr>
          <w:rFonts w:eastAsia="Noto Sans CJK SC" w:cs="Arial" w:ascii="Arial" w:hAnsi="Arial"/>
          <w:bCs/>
          <w:color w:val="auto"/>
          <w:kern w:val="2"/>
          <w:sz w:val="22"/>
          <w:szCs w:val="22"/>
          <w:lang w:val="es-ES" w:eastAsia="zh-CN" w:bidi="hi-IN"/>
        </w:rPr>
        <w:t>. En caso contrario se realizará la actualización de la fecha final del acceso en la bitácora y se mostrará la pantalla principal de acceso.</w:t>
      </w:r>
      <w:bookmarkEnd w:id="6"/>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Usuarios, </w:t>
      </w:r>
      <w:r>
        <w:rPr>
          <w:rFonts w:eastAsia="Noto Sans CJK SC" w:cs="Arial" w:ascii="Arial" w:hAnsi="Arial"/>
          <w:bCs/>
          <w:i w:val="false"/>
          <w:iCs w:val="false"/>
          <w:color w:val="auto"/>
          <w:kern w:val="2"/>
          <w:sz w:val="22"/>
          <w:szCs w:val="22"/>
          <w:lang w:val="es-ES" w:eastAsia="zh-CN" w:bidi="hi-IN"/>
        </w:rPr>
        <w:t xml:space="preserve"> la cual listará los usuarios que se encuentran dados de alta en el sistema y una opción para </w:t>
      </w:r>
      <w:r>
        <w:rPr>
          <w:rFonts w:eastAsia="Noto Sans CJK SC" w:cs="Arial" w:ascii="Arial" w:hAnsi="Arial"/>
          <w:bCs/>
          <w:i/>
          <w:iCs/>
          <w:color w:val="auto"/>
          <w:kern w:val="2"/>
          <w:sz w:val="22"/>
          <w:szCs w:val="22"/>
          <w:lang w:val="es-ES" w:eastAsia="zh-CN" w:bidi="hi-IN"/>
        </w:rPr>
        <w:t>Nuevos Usuarios</w:t>
      </w:r>
      <w:r>
        <w:rPr>
          <w:rFonts w:eastAsia="Noto Sans CJK SC" w:cs="Arial" w:ascii="Arial" w:hAnsi="Arial"/>
          <w:bCs/>
          <w:i w:val="false"/>
          <w:iCs w:val="false"/>
          <w:color w:val="auto"/>
          <w:kern w:val="2"/>
          <w:sz w:val="22"/>
          <w:szCs w:val="22"/>
          <w:lang w:val="es-ES" w:eastAsia="zh-CN" w:bidi="hi-IN"/>
        </w:rPr>
        <w:t>. Los datos que serán mostrados en esta pantalla son:</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Usuario</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Estatus de Usuarios</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Opción para Consultar usuario</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Opción para Modificar usuario</w:t>
      </w:r>
    </w:p>
    <w:p>
      <w:pPr>
        <w:pStyle w:val="ListParagraph"/>
        <w:widowControl/>
        <w:numPr>
          <w:ilvl w:val="0"/>
          <w:numId w:val="8"/>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Para el caso de que se requiera realizar alguna operación sobre usuarios existentes, el usuario deberá consultar del listado un usuario y seleccionar la operación a realizar.</w:t>
      </w:r>
    </w:p>
    <w:p>
      <w:pPr>
        <w:pStyle w:val="ListParagraph"/>
        <w:widowControl/>
        <w:numPr>
          <w:ilvl w:val="1"/>
          <w:numId w:val="8"/>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 xml:space="preserve">Consultar, </w:t>
      </w:r>
      <w:r>
        <w:rPr>
          <w:rFonts w:eastAsia="Noto Sans CJK SC" w:cs="Arial" w:ascii="Arial" w:hAnsi="Arial"/>
          <w:bCs/>
          <w:i w:val="false"/>
          <w:iCs w:val="false"/>
          <w:color w:val="auto"/>
          <w:kern w:val="2"/>
          <w:sz w:val="22"/>
          <w:szCs w:val="22"/>
          <w:lang w:val="es-ES" w:eastAsia="zh-CN" w:bidi="hi-IN"/>
        </w:rPr>
        <w:t>el sistema mostrará  la información detallada del usuario, la cual es de solo lectura  y no podrá realizar ningún cambio. Los datos que se mostrarán son los siguientes:</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Nombre de usuarios</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Identificador de usuario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Estatus de usuario (Activo, Inactivo, Bloqueado)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Perfil asignado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Fecha de último acceso</w:t>
      </w:r>
    </w:p>
    <w:p>
      <w:pPr>
        <w:pStyle w:val="ListParagraph"/>
        <w:widowControl/>
        <w:numPr>
          <w:ilvl w:val="1"/>
          <w:numId w:val="8"/>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Modificar</w:t>
      </w:r>
      <w:r>
        <w:rPr>
          <w:rFonts w:eastAsia="Noto Sans CJK SC" w:cs="Arial" w:ascii="Arial" w:hAnsi="Arial"/>
          <w:bCs/>
          <w:i w:val="false"/>
          <w:iCs w:val="false"/>
          <w:color w:val="auto"/>
          <w:kern w:val="2"/>
          <w:sz w:val="22"/>
          <w:szCs w:val="22"/>
          <w:lang w:val="es-ES" w:eastAsia="zh-CN" w:bidi="hi-IN"/>
        </w:rPr>
        <w:t>, el sistema mostrará la información detallada del usuario. Los datos que se mostrarán son los siguientes:</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 xml:space="preserve">Nombre de usuarios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Identificador de usuario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Estatus de usuario.- Se podrá seleccionar de una lista los valores “</w:t>
      </w:r>
      <w:r>
        <w:rPr>
          <w:rFonts w:eastAsia="Noto Sans CJK SC" w:cs="Arial" w:ascii="Arial" w:hAnsi="Arial"/>
          <w:bCs/>
          <w:i/>
          <w:iCs/>
          <w:color w:val="auto"/>
          <w:kern w:val="2"/>
          <w:sz w:val="22"/>
          <w:szCs w:val="22"/>
          <w:lang w:val="es-ES" w:eastAsia="zh-CN" w:bidi="hi-IN"/>
        </w:rPr>
        <w:t>Activo</w:t>
      </w:r>
      <w:r>
        <w:rPr>
          <w:rFonts w:eastAsia="Noto Sans CJK SC" w:cs="Arial" w:ascii="Arial" w:hAnsi="Arial"/>
          <w:bCs/>
          <w:i w:val="false"/>
          <w:iCs w:val="false"/>
          <w:color w:val="auto"/>
          <w:kern w:val="2"/>
          <w:sz w:val="22"/>
          <w:szCs w:val="22"/>
          <w:lang w:val="es-ES" w:eastAsia="zh-CN" w:bidi="hi-IN"/>
        </w:rPr>
        <w:t>”, “</w:t>
      </w:r>
      <w:r>
        <w:rPr>
          <w:rFonts w:eastAsia="Noto Sans CJK SC" w:cs="Arial" w:ascii="Arial" w:hAnsi="Arial"/>
          <w:bCs/>
          <w:i/>
          <w:iCs/>
          <w:color w:val="auto"/>
          <w:kern w:val="2"/>
          <w:sz w:val="22"/>
          <w:szCs w:val="22"/>
          <w:lang w:val="es-ES" w:eastAsia="zh-CN" w:bidi="hi-IN"/>
        </w:rPr>
        <w:t>Inactivo</w:t>
      </w:r>
      <w:r>
        <w:rPr>
          <w:rFonts w:eastAsia="Noto Sans CJK SC" w:cs="Arial" w:ascii="Arial" w:hAnsi="Arial"/>
          <w:bCs/>
          <w:i w:val="false"/>
          <w:iCs w:val="false"/>
          <w:color w:val="auto"/>
          <w:kern w:val="2"/>
          <w:sz w:val="22"/>
          <w:szCs w:val="22"/>
          <w:lang w:val="es-ES" w:eastAsia="zh-CN" w:bidi="hi-IN"/>
        </w:rPr>
        <w:t>” y “</w:t>
      </w:r>
      <w:r>
        <w:rPr>
          <w:rFonts w:eastAsia="Noto Sans CJK SC" w:cs="Arial" w:ascii="Arial" w:hAnsi="Arial"/>
          <w:bCs/>
          <w:i/>
          <w:iCs/>
          <w:color w:val="auto"/>
          <w:kern w:val="2"/>
          <w:sz w:val="22"/>
          <w:szCs w:val="22"/>
          <w:lang w:val="es-ES" w:eastAsia="zh-CN" w:bidi="hi-IN"/>
        </w:rPr>
        <w:t>Bloqueado</w:t>
      </w:r>
      <w:r>
        <w:rPr>
          <w:rFonts w:eastAsia="Noto Sans CJK SC" w:cs="Arial" w:ascii="Arial" w:hAnsi="Arial"/>
          <w:bCs/>
          <w:i w:val="false"/>
          <w:iCs w:val="false"/>
          <w:color w:val="auto"/>
          <w:kern w:val="2"/>
          <w:sz w:val="22"/>
          <w:szCs w:val="22"/>
          <w:lang w:val="es-ES" w:eastAsia="zh-CN" w:bidi="hi-IN"/>
        </w:rPr>
        <w:t xml:space="preserve">”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 xml:space="preserve">Perfil asignado.- Se podrá seleccionar de una lista el perfil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Fecha de último acceso (Campo de solo lectura)</w:t>
      </w:r>
    </w:p>
    <w:p>
      <w:pPr>
        <w:pStyle w:val="ListParagraph"/>
        <w:widowControl/>
        <w:numPr>
          <w:ilvl w:val="2"/>
          <w:numId w:val="8"/>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Una vez que se concluya con la modificación de los datos del usuario, el sistema registrara en la bitácora la transacción realizada.</w:t>
      </w:r>
    </w:p>
    <w:p>
      <w:pPr>
        <w:pStyle w:val="ListParagraph"/>
        <w:widowControl/>
        <w:numPr>
          <w:ilvl w:val="0"/>
          <w:numId w:val="8"/>
        </w:numPr>
        <w:bidi w:val="0"/>
        <w:spacing w:lineRule="auto" w:line="276" w:before="0" w:after="143"/>
        <w:ind w:left="1077"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Para el caso de que se requiera agregar nuevos usuarios para ingresar al sistema, el usuario con los privilegios suficientes para llevar a cabo esta operación debe dar seleccionar la opción “Alta de Usuarios”.</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El sistema mostrará la pantalla para realizar el registro de nuevos usuarios, para lo cual es necesario realizar la captura de datos obligatorios de los siguientes campos:</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Identificador de usuario</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Nombre de Usuario</w:t>
      </w:r>
    </w:p>
    <w:p>
      <w:pPr>
        <w:pStyle w:val="ListParagraph"/>
        <w:widowControl/>
        <w:numPr>
          <w:ilvl w:val="1"/>
          <w:numId w:val="13"/>
        </w:numPr>
        <w:bidi w:val="0"/>
        <w:spacing w:lineRule="auto" w:line="276" w:before="0" w:after="143"/>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Contraseña</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Verificación de contraseña</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 xml:space="preserve">Perfil.- </w:t>
      </w:r>
      <w:r>
        <w:rPr>
          <w:rFonts w:eastAsia="Noto Sans CJK SC" w:cs="Arial" w:ascii="Arial" w:hAnsi="Arial"/>
          <w:bCs/>
          <w:i w:val="false"/>
          <w:iCs w:val="false"/>
          <w:color w:val="auto"/>
          <w:kern w:val="2"/>
          <w:sz w:val="22"/>
          <w:szCs w:val="22"/>
          <w:lang w:val="es-ES" w:eastAsia="zh-CN" w:bidi="hi-IN"/>
        </w:rPr>
        <w:t xml:space="preserve">Se podrá seleccionar de una lista el perfil  </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 xml:space="preserve">Estatus.- De manera predeterminada se asignara el valor de </w:t>
      </w:r>
      <w:r>
        <w:rPr>
          <w:rFonts w:eastAsia="Noto Sans CJK SC" w:cs="Arial" w:ascii="Arial" w:hAnsi="Arial"/>
          <w:bCs/>
          <w:i/>
          <w:iCs/>
          <w:color w:val="auto"/>
          <w:kern w:val="2"/>
          <w:sz w:val="22"/>
          <w:szCs w:val="22"/>
          <w:lang w:val="es-ES" w:eastAsia="zh-CN" w:bidi="hi-IN"/>
        </w:rPr>
        <w:t>Activo</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El sistema validará que los datos proporcionados cumplan con las políticas establecidas para cada uno de los campos. Si no se presenta errores en esta validación, el sistema almacenará la información en la base de datos.</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numPr>
          <w:ilvl w:val="0"/>
          <w:numId w:val="8"/>
        </w:numPr>
        <w:bidi w:val="0"/>
        <w:spacing w:lineRule="auto" w:line="276" w:before="0" w:after="143"/>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sistema realizará la validación de que la sesión se encuentre activa, en caso contrario se realizará la actualización de la fecha final del acceso en la bitácora y se mostrará la pantalla principal de acceso.</w:t>
      </w:r>
    </w:p>
    <w:p>
      <w:pPr>
        <w:pStyle w:val="ListParagraph"/>
        <w:widowControl/>
        <w:bidi w:val="0"/>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49850" cy="6715760"/>
            <wp:effectExtent l="0" t="0" r="0" b="0"/>
            <wp:wrapTopAndBottom/>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45"/>
                    <a:stretch>
                      <a:fillRect/>
                    </a:stretch>
                  </pic:blipFill>
                  <pic:spPr bwMode="auto">
                    <a:xfrm>
                      <a:off x="0" y="0"/>
                      <a:ext cx="5149850" cy="6715760"/>
                    </a:xfrm>
                    <a:prstGeom prst="rect">
                      <a:avLst/>
                    </a:prstGeom>
                  </pic:spPr>
                </pic:pic>
              </a:graphicData>
            </a:graphic>
          </wp:anchor>
        </w:drawing>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Administración de Perfiles</w:t>
      </w:r>
      <w:r>
        <w:fldChar w:fldCharType="begin"/>
      </w:r>
      <w:r>
        <w:rPr>
          <w:sz w:val="22"/>
          <w:i/>
          <w:u w:val="none"/>
          <w:b/>
          <w:kern w:val="2"/>
          <w:szCs w:val="22"/>
          <w:iCs/>
          <w:bCs/>
          <w:rFonts w:eastAsia="Noto Sans CJK SC" w:cs="Arial" w:ascii="Arial" w:hAnsi="Arial"/>
        </w:rPr>
        <w:instrText> TC "Administración de Perfiles"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Usuario deberá iniciar sesión dentro del aplicativo, proporcionando sus con las credenciales de acceso, las cuales son obligatorias. Estos datos son: Usuario y Contraseña.</w:t>
      </w:r>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sistema realizará un registro dentro de la bitácora de acceso. Los campos que serán almacenados son:</w:t>
      </w:r>
    </w:p>
    <w:p>
      <w:pPr>
        <w:pStyle w:val="ListParagraph"/>
        <w:widowControl/>
        <w:numPr>
          <w:ilvl w:val="1"/>
          <w:numId w:val="9"/>
        </w:numPr>
        <w:bidi w:val="0"/>
        <w:spacing w:lineRule="auto" w:line="276" w:before="0" w:after="200"/>
        <w:ind w:left="1077" w:right="0" w:firstLine="17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Identificador único de usuario</w:t>
      </w:r>
    </w:p>
    <w:p>
      <w:pPr>
        <w:pStyle w:val="ListParagraph"/>
        <w:widowControl/>
        <w:numPr>
          <w:ilvl w:val="1"/>
          <w:numId w:val="9"/>
        </w:numPr>
        <w:bidi w:val="0"/>
        <w:spacing w:lineRule="auto" w:line="276" w:before="0" w:after="200"/>
        <w:ind w:left="1077" w:right="0" w:firstLine="17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Identificador de la Sesión del sistema</w:t>
      </w:r>
    </w:p>
    <w:p>
      <w:pPr>
        <w:pStyle w:val="ListParagraph"/>
        <w:widowControl/>
        <w:numPr>
          <w:ilvl w:val="1"/>
          <w:numId w:val="9"/>
        </w:numPr>
        <w:bidi w:val="0"/>
        <w:spacing w:lineRule="auto" w:line="276" w:before="0" w:after="200"/>
        <w:ind w:left="1077" w:right="0" w:firstLine="17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Fecha  y hora de acceso al sistema</w:t>
      </w:r>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bookmarkStart w:id="7" w:name="__DdeLink__15094_6366241901"/>
      <w:r>
        <w:rPr>
          <w:rFonts w:eastAsia="Noto Sans CJK SC" w:cs="Arial" w:ascii="Arial" w:hAnsi="Arial"/>
          <w:bCs/>
          <w:color w:val="auto"/>
          <w:kern w:val="2"/>
          <w:sz w:val="22"/>
          <w:szCs w:val="22"/>
          <w:lang w:val="es-ES" w:eastAsia="zh-CN" w:bidi="hi-IN"/>
        </w:rPr>
        <w:t xml:space="preserve">El usuario seleccionara la opción dentro del menú </w:t>
      </w:r>
      <w:r>
        <w:rPr>
          <w:rFonts w:eastAsia="Noto Sans CJK SC" w:cs="Arial" w:ascii="Arial" w:hAnsi="Arial"/>
          <w:bCs/>
          <w:i/>
          <w:iCs/>
          <w:color w:val="auto"/>
          <w:kern w:val="2"/>
          <w:sz w:val="22"/>
          <w:szCs w:val="22"/>
          <w:lang w:val="es-ES" w:eastAsia="zh-CN" w:bidi="hi-IN"/>
        </w:rPr>
        <w:t>Consulta y Administración de Perfiles</w:t>
      </w:r>
      <w:r>
        <w:rPr>
          <w:rFonts w:eastAsia="Noto Sans CJK SC" w:cs="Arial" w:ascii="Arial" w:hAnsi="Arial"/>
          <w:bCs/>
          <w:color w:val="auto"/>
          <w:kern w:val="2"/>
          <w:sz w:val="22"/>
          <w:szCs w:val="22"/>
          <w:lang w:val="es-ES" w:eastAsia="zh-CN" w:bidi="hi-IN"/>
        </w:rPr>
        <w:t>.</w:t>
      </w:r>
      <w:bookmarkEnd w:id="7"/>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Perfiles, </w:t>
      </w:r>
      <w:r>
        <w:rPr>
          <w:rFonts w:eastAsia="Noto Sans CJK SC" w:cs="Arial" w:ascii="Arial" w:hAnsi="Arial"/>
          <w:bCs/>
          <w:i w:val="false"/>
          <w:iCs w:val="false"/>
          <w:color w:val="auto"/>
          <w:kern w:val="2"/>
          <w:sz w:val="22"/>
          <w:szCs w:val="22"/>
          <w:lang w:val="es-ES" w:eastAsia="zh-CN" w:bidi="hi-IN"/>
        </w:rPr>
        <w:t xml:space="preserve"> la cual listará los perfiles que se encuentran dados de alta en el sistema y una opción para </w:t>
      </w:r>
      <w:r>
        <w:rPr>
          <w:rFonts w:eastAsia="Noto Sans CJK SC" w:cs="Arial" w:ascii="Arial" w:hAnsi="Arial"/>
          <w:bCs/>
          <w:i/>
          <w:iCs/>
          <w:color w:val="auto"/>
          <w:kern w:val="2"/>
          <w:sz w:val="22"/>
          <w:szCs w:val="22"/>
          <w:lang w:val="es-ES" w:eastAsia="zh-CN" w:bidi="hi-IN"/>
        </w:rPr>
        <w:t>Nuevo Perfil</w:t>
      </w:r>
      <w:r>
        <w:rPr>
          <w:rFonts w:eastAsia="Noto Sans CJK SC" w:cs="Arial" w:ascii="Arial" w:hAnsi="Arial"/>
          <w:bCs/>
          <w:i w:val="false"/>
          <w:iCs w:val="false"/>
          <w:color w:val="auto"/>
          <w:kern w:val="2"/>
          <w:sz w:val="22"/>
          <w:szCs w:val="22"/>
          <w:lang w:val="es-ES" w:eastAsia="zh-CN" w:bidi="hi-IN"/>
        </w:rPr>
        <w:t>. Los datos que serán mostrados en esta pantalla son:</w:t>
      </w:r>
    </w:p>
    <w:p>
      <w:pPr>
        <w:pStyle w:val="ListParagraph"/>
        <w:widowControl/>
        <w:numPr>
          <w:ilvl w:val="1"/>
          <w:numId w:val="10"/>
        </w:numPr>
        <w:bidi w:val="0"/>
        <w:spacing w:lineRule="auto" w:line="276" w:before="0" w:after="20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Perfil</w:t>
      </w:r>
    </w:p>
    <w:p>
      <w:pPr>
        <w:pStyle w:val="ListParagraph"/>
        <w:widowControl/>
        <w:numPr>
          <w:ilvl w:val="1"/>
          <w:numId w:val="10"/>
        </w:numPr>
        <w:bidi w:val="0"/>
        <w:spacing w:lineRule="auto" w:line="276" w:before="0" w:after="20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Estatus de Usuarios</w:t>
      </w:r>
    </w:p>
    <w:p>
      <w:pPr>
        <w:pStyle w:val="ListParagraph"/>
        <w:widowControl/>
        <w:numPr>
          <w:ilvl w:val="1"/>
          <w:numId w:val="10"/>
        </w:numPr>
        <w:bidi w:val="0"/>
        <w:spacing w:lineRule="auto" w:line="276" w:before="0" w:after="20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Opción para Consultar el detalle del Perfil</w:t>
      </w:r>
    </w:p>
    <w:p>
      <w:pPr>
        <w:pStyle w:val="ListParagraph"/>
        <w:widowControl/>
        <w:numPr>
          <w:ilvl w:val="1"/>
          <w:numId w:val="10"/>
        </w:numPr>
        <w:bidi w:val="0"/>
        <w:spacing w:lineRule="auto" w:line="276" w:before="0" w:after="20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Opción para Modificar el Perfil</w:t>
      </w:r>
    </w:p>
    <w:p>
      <w:pPr>
        <w:pStyle w:val="ListParagraph"/>
        <w:widowControl/>
        <w:numPr>
          <w:ilvl w:val="0"/>
          <w:numId w:val="26"/>
        </w:numPr>
        <w:bidi w:val="0"/>
        <w:spacing w:lineRule="auto" w:line="276" w:before="0" w:after="200"/>
        <w:ind w:left="1077"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Para el caso de que se requiera realizar alguna operación sobre  los perfiles existentes, el usuario deberá consultar del listado un perfil y seleccionar la operación a realizar.</w:t>
      </w:r>
    </w:p>
    <w:p>
      <w:pPr>
        <w:pStyle w:val="ListParagraph"/>
        <w:widowControl/>
        <w:numPr>
          <w:ilvl w:val="1"/>
          <w:numId w:val="26"/>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 xml:space="preserve">Consultar, </w:t>
      </w:r>
      <w:r>
        <w:rPr>
          <w:rFonts w:eastAsia="Noto Sans CJK SC" w:cs="Arial" w:ascii="Arial" w:hAnsi="Arial"/>
          <w:bCs/>
          <w:i w:val="false"/>
          <w:iCs w:val="false"/>
          <w:color w:val="auto"/>
          <w:kern w:val="2"/>
          <w:sz w:val="22"/>
          <w:szCs w:val="22"/>
          <w:lang w:val="es-ES" w:eastAsia="zh-CN" w:bidi="hi-IN"/>
        </w:rPr>
        <w:t>el sistema mostrará  la información detallada del perfil, la cual es de solo lectura  y no podrá realizar ningún cambio. Los datos que se mostrarán son los siguientes:</w:t>
      </w:r>
    </w:p>
    <w:p>
      <w:pPr>
        <w:pStyle w:val="ListParagraph"/>
        <w:widowControl/>
        <w:numPr>
          <w:ilvl w:val="4"/>
          <w:numId w:val="11"/>
        </w:numPr>
        <w:bidi w:val="0"/>
        <w:spacing w:lineRule="auto" w:line="276" w:before="0" w:after="14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Nombre de Perfil</w:t>
      </w:r>
    </w:p>
    <w:p>
      <w:pPr>
        <w:pStyle w:val="ListParagraph"/>
        <w:widowControl/>
        <w:numPr>
          <w:ilvl w:val="4"/>
          <w:numId w:val="11"/>
        </w:numPr>
        <w:bidi w:val="0"/>
        <w:spacing w:lineRule="auto" w:line="276" w:before="0" w:after="14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Identificador de Perfil</w:t>
      </w:r>
    </w:p>
    <w:p>
      <w:pPr>
        <w:pStyle w:val="ListParagraph"/>
        <w:widowControl/>
        <w:numPr>
          <w:ilvl w:val="4"/>
          <w:numId w:val="11"/>
        </w:numPr>
        <w:bidi w:val="0"/>
        <w:spacing w:lineRule="auto" w:line="276" w:before="0" w:after="14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Estatus (Activo, Inactivo, Bloqueado)</w:t>
      </w:r>
    </w:p>
    <w:p>
      <w:pPr>
        <w:pStyle w:val="ListParagraph"/>
        <w:widowControl/>
        <w:numPr>
          <w:ilvl w:val="4"/>
          <w:numId w:val="11"/>
        </w:numPr>
        <w:bidi w:val="0"/>
        <w:spacing w:lineRule="auto" w:line="276" w:before="0" w:after="14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Fecha de registro en el sistema</w:t>
      </w:r>
    </w:p>
    <w:p>
      <w:pPr>
        <w:pStyle w:val="ListParagraph"/>
        <w:widowControl/>
        <w:numPr>
          <w:ilvl w:val="4"/>
          <w:numId w:val="11"/>
        </w:numPr>
        <w:bidi w:val="0"/>
        <w:spacing w:lineRule="auto" w:line="276" w:before="0" w:after="14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Fecha de última modificación</w:t>
      </w:r>
    </w:p>
    <w:p>
      <w:pPr>
        <w:pStyle w:val="ListParagraph"/>
        <w:widowControl/>
        <w:numPr>
          <w:ilvl w:val="1"/>
          <w:numId w:val="26"/>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Modificar</w:t>
      </w:r>
      <w:r>
        <w:rPr>
          <w:rFonts w:eastAsia="Noto Sans CJK SC" w:cs="Arial" w:ascii="Arial" w:hAnsi="Arial"/>
          <w:bCs/>
          <w:i w:val="false"/>
          <w:iCs w:val="false"/>
          <w:color w:val="auto"/>
          <w:kern w:val="2"/>
          <w:sz w:val="22"/>
          <w:szCs w:val="22"/>
          <w:lang w:val="es-ES" w:eastAsia="zh-CN" w:bidi="hi-IN"/>
        </w:rPr>
        <w:t>, el sistema mostrará la información detallada del perfil. Los datos que se mostrarán son los siguientes:</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Nombre de perfil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Identificador de perfil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Estatus del perfil.- Se podrá seleccionar de una lista los valores “</w:t>
      </w:r>
      <w:r>
        <w:rPr>
          <w:rFonts w:eastAsia="Noto Sans CJK SC" w:cs="Arial" w:ascii="Arial" w:hAnsi="Arial"/>
          <w:bCs/>
          <w:i/>
          <w:iCs/>
          <w:color w:val="auto"/>
          <w:kern w:val="2"/>
          <w:sz w:val="22"/>
          <w:szCs w:val="22"/>
          <w:lang w:val="es-ES" w:eastAsia="zh-CN" w:bidi="hi-IN"/>
        </w:rPr>
        <w:t>Activo</w:t>
      </w:r>
      <w:r>
        <w:rPr>
          <w:rFonts w:eastAsia="Noto Sans CJK SC" w:cs="Arial" w:ascii="Arial" w:hAnsi="Arial"/>
          <w:bCs/>
          <w:i w:val="false"/>
          <w:iCs w:val="false"/>
          <w:color w:val="auto"/>
          <w:kern w:val="2"/>
          <w:sz w:val="22"/>
          <w:szCs w:val="22"/>
          <w:lang w:val="es-ES" w:eastAsia="zh-CN" w:bidi="hi-IN"/>
        </w:rPr>
        <w:t>”, “</w:t>
      </w:r>
      <w:r>
        <w:rPr>
          <w:rFonts w:eastAsia="Noto Sans CJK SC" w:cs="Arial" w:ascii="Arial" w:hAnsi="Arial"/>
          <w:bCs/>
          <w:i/>
          <w:iCs/>
          <w:color w:val="auto"/>
          <w:kern w:val="2"/>
          <w:sz w:val="22"/>
          <w:szCs w:val="22"/>
          <w:lang w:val="es-ES" w:eastAsia="zh-CN" w:bidi="hi-IN"/>
        </w:rPr>
        <w:t>Inactivo</w:t>
      </w:r>
      <w:r>
        <w:rPr>
          <w:rFonts w:eastAsia="Noto Sans CJK SC" w:cs="Arial" w:ascii="Arial" w:hAnsi="Arial"/>
          <w:bCs/>
          <w:i w:val="false"/>
          <w:iCs w:val="false"/>
          <w:color w:val="auto"/>
          <w:kern w:val="2"/>
          <w:sz w:val="22"/>
          <w:szCs w:val="22"/>
          <w:lang w:val="es-ES" w:eastAsia="zh-CN" w:bidi="hi-IN"/>
        </w:rPr>
        <w:t>” y “</w:t>
      </w:r>
      <w:r>
        <w:rPr>
          <w:rFonts w:eastAsia="Noto Sans CJK SC" w:cs="Arial" w:ascii="Arial" w:hAnsi="Arial"/>
          <w:bCs/>
          <w:i/>
          <w:iCs/>
          <w:color w:val="auto"/>
          <w:kern w:val="2"/>
          <w:sz w:val="22"/>
          <w:szCs w:val="22"/>
          <w:lang w:val="es-ES" w:eastAsia="zh-CN" w:bidi="hi-IN"/>
        </w:rPr>
        <w:t>Bloqueado</w:t>
      </w:r>
      <w:r>
        <w:rPr>
          <w:rFonts w:eastAsia="Noto Sans CJK SC" w:cs="Arial" w:ascii="Arial" w:hAnsi="Arial"/>
          <w:bCs/>
          <w:i w:val="false"/>
          <w:iCs w:val="false"/>
          <w:color w:val="auto"/>
          <w:kern w:val="2"/>
          <w:sz w:val="22"/>
          <w:szCs w:val="22"/>
          <w:lang w:val="es-ES" w:eastAsia="zh-CN" w:bidi="hi-IN"/>
        </w:rPr>
        <w:t xml:space="preserve">”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Fecha de registro en el sistema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Fecha de última modificación (Campo de solo lectura)</w:t>
      </w:r>
    </w:p>
    <w:p>
      <w:pPr>
        <w:pStyle w:val="ListParagraph"/>
        <w:widowControl/>
        <w:numPr>
          <w:ilvl w:val="2"/>
          <w:numId w:val="26"/>
        </w:numPr>
        <w:bidi w:val="0"/>
        <w:spacing w:lineRule="auto" w:line="276" w:before="0" w:after="143"/>
        <w:ind w:left="1474" w:right="0" w:hanging="0"/>
        <w:contextualSpacing/>
        <w:jc w:val="left"/>
        <w:rPr>
          <w:rFonts w:ascii="Arial" w:hAnsi="Arial"/>
          <w:sz w:val="22"/>
          <w:szCs w:val="22"/>
        </w:rPr>
      </w:pPr>
      <w:r>
        <w:rPr>
          <w:rFonts w:eastAsia="Noto Sans CJK SC" w:cs="Arial" w:ascii="Arial" w:hAnsi="Arial"/>
          <w:bCs/>
          <w:i w:val="false"/>
          <w:iCs w:val="false"/>
          <w:color w:val="auto"/>
          <w:kern w:val="2"/>
          <w:sz w:val="22"/>
          <w:szCs w:val="22"/>
          <w:lang w:val="es-ES" w:eastAsia="zh-CN" w:bidi="hi-IN"/>
        </w:rPr>
        <w:t>Una vez que se concluya con la modificación de los datos del perfil, el sistema registrara en la bitácora la transacción realizada.</w:t>
      </w:r>
    </w:p>
    <w:p>
      <w:pPr>
        <w:pStyle w:val="ListParagraph"/>
        <w:widowControl/>
        <w:numPr>
          <w:ilvl w:val="0"/>
          <w:numId w:val="26"/>
        </w:numPr>
        <w:bidi w:val="0"/>
        <w:spacing w:lineRule="auto" w:line="276" w:before="0" w:after="143"/>
        <w:ind w:left="1077"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Para el caso de que se requiera agregar nuevos perfiles para ingresar al sistema, el usuario con los privilegios suficientes para llevar a cabo esta operación debe dar seleccionar la opción “Alta de Perfil”.</w:t>
      </w:r>
    </w:p>
    <w:p>
      <w:pPr>
        <w:pStyle w:val="ListParagraph"/>
        <w:widowControl/>
        <w:numPr>
          <w:ilvl w:val="1"/>
          <w:numId w:val="26"/>
        </w:numPr>
        <w:bidi w:val="0"/>
        <w:spacing w:lineRule="auto" w:line="276" w:before="0" w:after="143"/>
        <w:ind w:left="1474"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El sistema mostrará la pantalla para realizar el registro de nuevos perfiles, para lo cual es necesario realizar la captura de datos obligatorios de los siguientes campos:</w:t>
      </w:r>
    </w:p>
    <w:p>
      <w:pPr>
        <w:pStyle w:val="ListParagraph"/>
        <w:widowControl/>
        <w:numPr>
          <w:ilvl w:val="1"/>
          <w:numId w:val="13"/>
        </w:numPr>
        <w:bidi w:val="0"/>
        <w:spacing w:lineRule="auto" w:line="276" w:before="0" w:after="143"/>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Identificador de perfil</w:t>
      </w:r>
    </w:p>
    <w:p>
      <w:pPr>
        <w:pStyle w:val="ListParagraph"/>
        <w:widowControl/>
        <w:numPr>
          <w:ilvl w:val="1"/>
          <w:numId w:val="13"/>
        </w:numPr>
        <w:bidi w:val="0"/>
        <w:spacing w:lineRule="auto" w:line="276" w:before="0" w:after="143"/>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Nombre de perfil</w:t>
      </w:r>
    </w:p>
    <w:p>
      <w:pPr>
        <w:pStyle w:val="ListParagraph"/>
        <w:widowControl/>
        <w:numPr>
          <w:ilvl w:val="1"/>
          <w:numId w:val="13"/>
        </w:numPr>
        <w:bidi w:val="0"/>
        <w:spacing w:lineRule="auto" w:line="276" w:before="0" w:after="143"/>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 xml:space="preserve">Perfil.- </w:t>
      </w:r>
      <w:r>
        <w:rPr>
          <w:rFonts w:eastAsia="Noto Sans CJK SC" w:cs="Arial" w:ascii="Arial" w:hAnsi="Arial"/>
          <w:bCs/>
          <w:i w:val="false"/>
          <w:iCs w:val="false"/>
          <w:color w:val="auto"/>
          <w:kern w:val="2"/>
          <w:sz w:val="22"/>
          <w:szCs w:val="22"/>
          <w:lang w:val="es-ES" w:eastAsia="zh-CN" w:bidi="hi-IN"/>
        </w:rPr>
        <w:t xml:space="preserve">Se podrá seleccionar de una lista las operaciones asignadas  </w:t>
      </w:r>
    </w:p>
    <w:p>
      <w:pPr>
        <w:pStyle w:val="ListParagraph"/>
        <w:widowControl/>
        <w:numPr>
          <w:ilvl w:val="1"/>
          <w:numId w:val="13"/>
        </w:numPr>
        <w:bidi w:val="0"/>
        <w:spacing w:lineRule="auto" w:line="276" w:before="0" w:after="143"/>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 xml:space="preserve">Estatus.- De manera predeterminada se asignara el valor de </w:t>
      </w:r>
      <w:r>
        <w:rPr>
          <w:rFonts w:eastAsia="Noto Sans CJK SC" w:cs="Arial" w:ascii="Arial" w:hAnsi="Arial"/>
          <w:bCs/>
          <w:i/>
          <w:iCs/>
          <w:color w:val="auto"/>
          <w:kern w:val="2"/>
          <w:sz w:val="22"/>
          <w:szCs w:val="22"/>
          <w:lang w:val="es-ES" w:eastAsia="zh-CN" w:bidi="hi-IN"/>
        </w:rPr>
        <w:t>Activo</w:t>
      </w:r>
    </w:p>
    <w:p>
      <w:pPr>
        <w:pStyle w:val="ListParagraph"/>
        <w:widowControl/>
        <w:numPr>
          <w:ilvl w:val="1"/>
          <w:numId w:val="26"/>
        </w:numPr>
        <w:bidi w:val="0"/>
        <w:spacing w:lineRule="auto" w:line="276" w:before="0" w:after="143"/>
        <w:ind w:left="1474"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El sistema validará que los datos proporcionados cumplan con las políticas establecidas para cada uno de los campos. Si no se presenta errores en esta validación, el sistema almacenará la información en la base de datos.</w:t>
      </w:r>
    </w:p>
    <w:p>
      <w:pPr>
        <w:pStyle w:val="ListParagraph"/>
        <w:widowControl/>
        <w:numPr>
          <w:ilvl w:val="1"/>
          <w:numId w:val="26"/>
        </w:numPr>
        <w:bidi w:val="0"/>
        <w:spacing w:lineRule="auto" w:line="276" w:before="0" w:after="143"/>
        <w:ind w:left="1474" w:right="0" w:hanging="0"/>
        <w:contextualSpacing/>
        <w:jc w:val="both"/>
        <w:rPr>
          <w:rFonts w:ascii="Arial" w:hAnsi="Arial"/>
          <w:sz w:val="22"/>
          <w:szCs w:val="22"/>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numPr>
          <w:ilvl w:val="0"/>
          <w:numId w:val="26"/>
        </w:numPr>
        <w:bidi w:val="0"/>
        <w:spacing w:lineRule="auto" w:line="276" w:before="0" w:after="143"/>
        <w:ind w:left="1077" w:right="0" w:hanging="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El sistema realizará la validación de que la sesión se encuentre activa, en caso contrario se realizará la actualización de la fecha final del acceso en la bitácora y se mostrará la pantalla principal de acceso.</w:t>
      </w:r>
    </w:p>
    <w:p>
      <w:pPr>
        <w:pStyle w:val="ListParagraph"/>
        <w:widowControl/>
        <w:bidi w:val="0"/>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spacing w:lineRule="auto" w:line="276" w:before="0" w:after="200"/>
        <w:ind w:left="720" w:hanging="0"/>
        <w:contextualSpacing/>
        <w:jc w:val="left"/>
        <w:rPr/>
      </w:pPr>
      <w:r>
        <w:rPr>
          <w:rFonts w:eastAsia="Noto Sans CJK SC" w:cs="Arial" w:ascii="Arial" w:hAnsi="Arial"/>
          <w:b/>
          <w:bCs/>
          <w:i/>
          <w:iCs/>
          <w:color w:val="auto"/>
          <w:kern w:val="2"/>
          <w:sz w:val="22"/>
          <w:szCs w:val="22"/>
          <w:u w:val="none"/>
          <w:lang w:val="es-ES" w:eastAsia="zh-CN" w:bidi="hi-IN"/>
        </w:rPr>
        <w:t>Administración de Credenciales del SAT</w:t>
      </w:r>
      <w:r>
        <w:fldChar w:fldCharType="begin"/>
      </w:r>
      <w:r>
        <w:rPr>
          <w:sz w:val="22"/>
          <w:i/>
          <w:u w:val="none"/>
          <w:b/>
          <w:kern w:val="2"/>
          <w:szCs w:val="22"/>
          <w:iCs/>
          <w:bCs/>
          <w:rFonts w:eastAsia="Noto Sans CJK SC" w:cs="Arial" w:ascii="Arial" w:hAnsi="Arial"/>
        </w:rPr>
        <w:instrText> TC "Administración de Credenciales del SAT"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tabs>
          <w:tab w:val="left" w:pos="1141" w:leader="none"/>
        </w:tabs>
        <w:bidi w:val="0"/>
        <w:spacing w:lineRule="auto" w:line="276" w:before="0" w:after="200"/>
        <w:ind w:left="72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ListParagraph"/>
        <w:widowControl/>
        <w:tabs>
          <w:tab w:val="left" w:pos="1141" w:leader="none"/>
        </w:tabs>
        <w:bidi w:val="0"/>
        <w:spacing w:lineRule="auto" w:line="276" w:before="0" w:after="200"/>
        <w:ind w:left="720" w:hanging="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La funcionalidad que debe cumplir este módulo es la siguiente:</w:t>
      </w:r>
    </w:p>
    <w:p>
      <w:pPr>
        <w:pStyle w:val="ListParagraph"/>
        <w:widowControl/>
        <w:tabs>
          <w:tab w:val="left" w:pos="1141" w:leader="none"/>
        </w:tabs>
        <w:bidi w:val="0"/>
        <w:spacing w:lineRule="auto" w:line="276" w:before="0" w:after="200"/>
        <w:ind w:left="720" w:hanging="0"/>
        <w:contextualSpacing/>
        <w:jc w:val="both"/>
        <w:rPr>
          <w:rFonts w:eastAsia="Noto Sans CJK SC"/>
          <w:color w:val="auto"/>
          <w:kern w:val="2"/>
          <w:lang w:eastAsia="zh-CN" w:bidi="hi-IN"/>
        </w:rPr>
      </w:pPr>
      <w:r>
        <w:rPr>
          <w:rFonts w:eastAsia="Noto Sans CJK SC"/>
          <w:color w:val="auto"/>
          <w:kern w:val="2"/>
          <w:lang w:eastAsia="zh-CN" w:bidi="hi-IN"/>
        </w:rPr>
      </w:r>
    </w:p>
    <w:p>
      <w:pPr>
        <w:pStyle w:val="ListParagraph"/>
        <w:widowControl/>
        <w:numPr>
          <w:ilvl w:val="0"/>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mostrará una pantalla con protocolo seguro de transferencia (HTTPS), la cual esta compuesta por lo siguientes elementos:</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RFC</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Contraseña</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Repetir Contraseña</w:t>
      </w:r>
    </w:p>
    <w:p>
      <w:pPr>
        <w:pStyle w:val="ListParagraph"/>
        <w:widowControl/>
        <w:numPr>
          <w:ilvl w:val="0"/>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 la totalidad de los campos mencionados en el punto anterior y dará clic en el botón “Enviar credenciales”</w:t>
      </w:r>
    </w:p>
    <w:p>
      <w:pPr>
        <w:pStyle w:val="ListParagraph"/>
        <w:widowControl/>
        <w:numPr>
          <w:ilvl w:val="0"/>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tomará el valor del RFC capturado y se validará la existencia dentro del catálogo de RFC’s del cliente.</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no se encuentre en el catálogo de RFC’s, NO se realizará el almacenamiento de la información y el sistema mostrará un mensaje en pantalla indicado “</w:t>
      </w:r>
      <w:r>
        <w:rPr>
          <w:rFonts w:eastAsia="Noto Sans CJK SC" w:cs="Arial" w:ascii="Arial" w:hAnsi="Arial"/>
          <w:b w:val="false"/>
          <w:bCs w:val="false"/>
          <w:i/>
          <w:iCs/>
          <w:color w:val="auto"/>
          <w:kern w:val="2"/>
          <w:sz w:val="22"/>
          <w:szCs w:val="22"/>
          <w:lang w:val="es-ES" w:eastAsia="zh-CN" w:bidi="hi-IN"/>
        </w:rPr>
        <w:t>El RFC proporcionado no se encuentra almacenado en el sistema. Favor de revisar</w:t>
      </w:r>
      <w:r>
        <w:rPr>
          <w:rFonts w:eastAsia="Noto Sans CJK SC" w:cs="Arial" w:ascii="Arial" w:hAnsi="Arial"/>
          <w:b w:val="false"/>
          <w:bCs w:val="false"/>
          <w:i w:val="false"/>
          <w:iCs w:val="false"/>
          <w:color w:val="auto"/>
          <w:kern w:val="2"/>
          <w:sz w:val="22"/>
          <w:szCs w:val="22"/>
          <w:lang w:val="es-ES" w:eastAsia="zh-CN" w:bidi="hi-IN"/>
        </w:rPr>
        <w:t xml:space="preserve">”. </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se encuentre almacenado en el catálogo de RFC’s, se realizará lo siguiente.</w:t>
      </w:r>
    </w:p>
    <w:p>
      <w:pPr>
        <w:pStyle w:val="ListParagraph"/>
        <w:widowControl/>
        <w:numPr>
          <w:ilvl w:val="2"/>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 xml:space="preserve">Se validará que los datos proporcionados en los campos </w:t>
      </w:r>
      <w:r>
        <w:rPr>
          <w:rFonts w:eastAsia="Noto Sans CJK SC" w:cs="Arial" w:ascii="Arial" w:hAnsi="Arial"/>
          <w:b w:val="false"/>
          <w:bCs w:val="false"/>
          <w:i/>
          <w:iCs/>
          <w:color w:val="auto"/>
          <w:kern w:val="2"/>
          <w:sz w:val="22"/>
          <w:szCs w:val="22"/>
          <w:lang w:val="es-ES" w:eastAsia="zh-CN" w:bidi="hi-IN"/>
        </w:rPr>
        <w:t>Contraseña</w:t>
      </w:r>
      <w:r>
        <w:rPr>
          <w:rFonts w:eastAsia="Noto Sans CJK SC" w:cs="Arial" w:ascii="Arial" w:hAnsi="Arial"/>
          <w:b w:val="false"/>
          <w:bCs w:val="false"/>
          <w:i w:val="false"/>
          <w:iCs w:val="false"/>
          <w:color w:val="auto"/>
          <w:kern w:val="2"/>
          <w:sz w:val="22"/>
          <w:szCs w:val="22"/>
          <w:lang w:val="es-ES" w:eastAsia="zh-CN" w:bidi="hi-IN"/>
        </w:rPr>
        <w:t xml:space="preserve"> y </w:t>
      </w:r>
      <w:r>
        <w:rPr>
          <w:rFonts w:eastAsia="Noto Sans CJK SC" w:cs="Arial" w:ascii="Arial" w:hAnsi="Arial"/>
          <w:b w:val="false"/>
          <w:bCs w:val="false"/>
          <w:i/>
          <w:iCs/>
          <w:color w:val="auto"/>
          <w:kern w:val="2"/>
          <w:sz w:val="22"/>
          <w:szCs w:val="22"/>
          <w:lang w:val="es-ES" w:eastAsia="zh-CN" w:bidi="hi-IN"/>
        </w:rPr>
        <w:t>Repetir Contraseña</w:t>
      </w:r>
      <w:r>
        <w:rPr>
          <w:rFonts w:eastAsia="Noto Sans CJK SC" w:cs="Arial" w:ascii="Arial" w:hAnsi="Arial"/>
          <w:b w:val="false"/>
          <w:bCs w:val="false"/>
          <w:i w:val="false"/>
          <w:iCs w:val="false"/>
          <w:color w:val="auto"/>
          <w:kern w:val="2"/>
          <w:sz w:val="22"/>
          <w:szCs w:val="22"/>
          <w:lang w:val="es-ES" w:eastAsia="zh-CN" w:bidi="hi-IN"/>
        </w:rPr>
        <w:t xml:space="preserve"> sean iguales. En caso de que se presente algún error el sistema mostrará un mensaje en pantalla indicado “Los datos proporcionados no son iguales</w:t>
      </w:r>
      <w:r>
        <w:rPr>
          <w:rFonts w:eastAsia="Noto Sans CJK SC" w:cs="Arial" w:ascii="Arial" w:hAnsi="Arial"/>
          <w:b w:val="false"/>
          <w:bCs w:val="false"/>
          <w:i/>
          <w:iCs/>
          <w:color w:val="auto"/>
          <w:kern w:val="2"/>
          <w:sz w:val="22"/>
          <w:szCs w:val="22"/>
          <w:lang w:val="es-ES" w:eastAsia="zh-CN" w:bidi="hi-IN"/>
        </w:rPr>
        <w:t>. Favor de revisar</w:t>
      </w:r>
      <w:r>
        <w:rPr>
          <w:rFonts w:eastAsia="Noto Sans CJK SC" w:cs="Arial" w:ascii="Arial" w:hAnsi="Arial"/>
          <w:b w:val="false"/>
          <w:bCs w:val="false"/>
          <w:i w:val="false"/>
          <w:iCs w:val="false"/>
          <w:color w:val="auto"/>
          <w:kern w:val="2"/>
          <w:sz w:val="22"/>
          <w:szCs w:val="22"/>
          <w:lang w:val="es-ES" w:eastAsia="zh-CN" w:bidi="hi-IN"/>
        </w:rPr>
        <w:t>”</w:t>
      </w:r>
    </w:p>
    <w:p>
      <w:pPr>
        <w:pStyle w:val="ListParagraph"/>
        <w:widowControl/>
        <w:numPr>
          <w:ilvl w:val="1"/>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En caso de que no se presenten errores en la validación, el sistema realizará el almacenamiento de la información proporcionada en la base de datos.</w:t>
      </w:r>
    </w:p>
    <w:p>
      <w:pPr>
        <w:pStyle w:val="ListParagraph"/>
        <w:widowControl/>
        <w:numPr>
          <w:ilvl w:val="2"/>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Se deben aplicar algoritmos de cifrado para los datos que sean almacenados.</w:t>
      </w:r>
    </w:p>
    <w:p>
      <w:pPr>
        <w:pStyle w:val="ListParagraph"/>
        <w:widowControl/>
        <w:numPr>
          <w:ilvl w:val="0"/>
          <w:numId w:val="42"/>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i w:val="false"/>
          <w:iCs w:val="false"/>
          <w:color w:val="auto"/>
          <w:kern w:val="2"/>
          <w:sz w:val="22"/>
          <w:szCs w:val="22"/>
          <w:lang w:val="es-ES" w:eastAsia="zh-CN" w:bidi="hi-IN"/>
        </w:rPr>
        <w:t>El sistema llevará a cabo el registro dentro de la bitácora de la operación realizada.</w:t>
      </w:r>
    </w:p>
    <w:p>
      <w:pPr>
        <w:pStyle w:val="Normal"/>
        <w:widowControl/>
        <w:tabs>
          <w:tab w:val="left" w:pos="1141" w:leader="none"/>
        </w:tabs>
        <w:bidi w:val="0"/>
        <w:spacing w:lineRule="auto" w:line="276" w:before="0" w:after="200"/>
        <w:ind w:left="72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Normal"/>
        <w:widowControl/>
        <w:tabs>
          <w:tab w:val="left" w:pos="1141" w:leader="none"/>
        </w:tabs>
        <w:bidi w:val="0"/>
        <w:spacing w:lineRule="auto" w:line="276" w:before="0" w:after="200"/>
        <w:ind w:left="72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Normal"/>
        <w:widowControl/>
        <w:numPr>
          <w:ilvl w:val="1"/>
          <w:numId w:val="2"/>
        </w:numPr>
        <w:tabs>
          <w:tab w:val="left" w:pos="1141" w:leader="none"/>
        </w:tabs>
        <w:bidi w:val="0"/>
        <w:spacing w:lineRule="auto" w:line="276" w:before="0" w:after="200"/>
        <w:contextualSpacing/>
        <w:jc w:val="left"/>
        <w:rPr/>
      </w:pPr>
      <w:r>
        <w:rPr>
          <w:rFonts w:eastAsia="Noto Sans CJK SC" w:cs="Arial" w:ascii="Arial" w:hAnsi="Arial"/>
          <w:b/>
          <w:bCs/>
          <w:i/>
          <w:iCs/>
          <w:color w:val="auto"/>
          <w:kern w:val="2"/>
          <w:sz w:val="22"/>
          <w:szCs w:val="22"/>
          <w:u w:val="none"/>
          <w:lang w:val="es-ES" w:eastAsia="zh-CN" w:bidi="hi-IN"/>
        </w:rPr>
        <w:t>Administración de FIEL del SAT</w:t>
      </w:r>
      <w:r>
        <w:fldChar w:fldCharType="begin"/>
      </w:r>
      <w:r>
        <w:rPr>
          <w:sz w:val="22"/>
          <w:i/>
          <w:u w:val="none"/>
          <w:b/>
          <w:kern w:val="2"/>
          <w:szCs w:val="22"/>
          <w:iCs/>
          <w:bCs/>
          <w:rFonts w:eastAsia="Noto Sans CJK SC" w:cs="Arial" w:ascii="Arial" w:hAnsi="Arial"/>
        </w:rPr>
        <w:instrText> TC "Administración de FIEL del SAT"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tabs>
          <w:tab w:val="left" w:pos="1141" w:leader="none"/>
        </w:tabs>
        <w:bidi w:val="0"/>
        <w:spacing w:lineRule="auto" w:line="276" w:before="0" w:after="200"/>
        <w:ind w:left="720" w:hanging="0"/>
        <w:contextualSpacing/>
        <w:jc w:val="left"/>
        <w:rPr>
          <w:rFonts w:eastAsia="Noto Sans CJK SC"/>
          <w:b/>
          <w:b/>
          <w:i/>
          <w:i/>
          <w:iCs/>
          <w:color w:val="auto"/>
          <w:kern w:val="2"/>
          <w:u w:val="none"/>
          <w:lang w:eastAsia="zh-CN" w:bidi="hi-IN"/>
        </w:rPr>
      </w:pPr>
      <w:r>
        <w:rPr>
          <w:rFonts w:eastAsia="Noto Sans CJK SC"/>
          <w:b/>
          <w:i/>
          <w:iCs/>
          <w:color w:val="auto"/>
          <w:kern w:val="2"/>
          <w:u w:val="none"/>
          <w:lang w:eastAsia="zh-CN" w:bidi="hi-IN"/>
        </w:rPr>
      </w:r>
    </w:p>
    <w:p>
      <w:pPr>
        <w:pStyle w:val="ListParagraph"/>
        <w:widowControl/>
        <w:tabs>
          <w:tab w:val="left" w:pos="1141" w:leader="none"/>
        </w:tabs>
        <w:bidi w:val="0"/>
        <w:spacing w:lineRule="auto" w:line="276" w:before="0" w:after="200"/>
        <w:ind w:left="720" w:hanging="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La funcionalidad que debe cumplir este módulo es la siguiente:</w:t>
      </w:r>
    </w:p>
    <w:p>
      <w:pPr>
        <w:pStyle w:val="ListParagraph"/>
        <w:widowControl/>
        <w:tabs>
          <w:tab w:val="left" w:pos="1141" w:leader="none"/>
        </w:tabs>
        <w:bidi w:val="0"/>
        <w:spacing w:lineRule="auto" w:line="276" w:before="0" w:after="200"/>
        <w:ind w:left="720" w:hanging="0"/>
        <w:contextualSpacing/>
        <w:jc w:val="both"/>
        <w:rPr>
          <w:rFonts w:eastAsia="Noto Sans CJK SC"/>
          <w:color w:val="auto"/>
          <w:kern w:val="2"/>
          <w:lang w:eastAsia="zh-CN" w:bidi="hi-IN"/>
        </w:rPr>
      </w:pPr>
      <w:r>
        <w:rPr>
          <w:rFonts w:eastAsia="Noto Sans CJK SC"/>
          <w:color w:val="auto"/>
          <w:kern w:val="2"/>
          <w:lang w:eastAsia="zh-CN" w:bidi="hi-IN"/>
        </w:rPr>
      </w:r>
    </w:p>
    <w:p>
      <w:pPr>
        <w:pStyle w:val="ListParagraph"/>
        <w:widowControl/>
        <w:numPr>
          <w:ilvl w:val="0"/>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mostrará una pantalla con protocolo seguro de transferencia (HTTPS), la cual esta compuesta por lo siguientes elementos:</w:t>
      </w:r>
    </w:p>
    <w:p>
      <w:pPr>
        <w:pStyle w:val="ListParagraph"/>
        <w:widowControl/>
        <w:numPr>
          <w:ilvl w:val="1"/>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RFC</w:t>
      </w:r>
    </w:p>
    <w:p>
      <w:pPr>
        <w:pStyle w:val="ListParagraph"/>
        <w:widowControl/>
        <w:numPr>
          <w:ilvl w:val="1"/>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Archivo CERT</w:t>
      </w:r>
    </w:p>
    <w:p>
      <w:pPr>
        <w:pStyle w:val="ListParagraph"/>
        <w:widowControl/>
        <w:numPr>
          <w:ilvl w:val="1"/>
          <w:numId w:val="44"/>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Archivo KEY</w:t>
      </w:r>
    </w:p>
    <w:p>
      <w:pPr>
        <w:pStyle w:val="ListParagraph"/>
        <w:widowControl/>
        <w:numPr>
          <w:ilvl w:val="1"/>
          <w:numId w:val="44"/>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Contraseña (Llave privada)</w:t>
      </w:r>
    </w:p>
    <w:p>
      <w:pPr>
        <w:pStyle w:val="ListParagraph"/>
        <w:widowControl/>
        <w:numPr>
          <w:ilvl w:val="0"/>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del campo RFC</w:t>
      </w:r>
    </w:p>
    <w:p>
      <w:pPr>
        <w:pStyle w:val="ListParagraph"/>
        <w:widowControl/>
        <w:numPr>
          <w:ilvl w:val="0"/>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usuario deberá cargar dentro del sistema los archivos CERT y KEY proporcionados por el SAT, para lo cual debe realizar o siguiente:</w:t>
      </w:r>
    </w:p>
    <w:p>
      <w:pPr>
        <w:pStyle w:val="ListParagraph"/>
        <w:widowControl/>
        <w:numPr>
          <w:ilvl w:val="1"/>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Dar clic en el botón “Adjuntar” que se encuentra después del campo CERT.</w:t>
      </w:r>
    </w:p>
    <w:p>
      <w:pPr>
        <w:pStyle w:val="ListParagraph"/>
        <w:widowControl/>
        <w:numPr>
          <w:ilvl w:val="2"/>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mostrará una ventana de exploración de archivos, se debe posicionar dentro de la ubicación donde se encuentra el archivo físico (el cual debe de tener la extensión cert) y dar clic en “Abrir”.</w:t>
      </w:r>
    </w:p>
    <w:p>
      <w:pPr>
        <w:pStyle w:val="ListParagraph"/>
        <w:widowControl/>
        <w:numPr>
          <w:ilvl w:val="2"/>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regresará a la pantalla inicial y mostrará la ubicación y nombre del archivo previamente seleccionado.</w:t>
      </w:r>
    </w:p>
    <w:p>
      <w:pPr>
        <w:pStyle w:val="ListParagraph"/>
        <w:widowControl/>
        <w:numPr>
          <w:ilvl w:val="1"/>
          <w:numId w:val="43"/>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Dar clic en el botón “Adjuntar” que se encuentra después del campo KEY.</w:t>
      </w:r>
    </w:p>
    <w:p>
      <w:pPr>
        <w:pStyle w:val="ListParagraph"/>
        <w:widowControl/>
        <w:numPr>
          <w:ilvl w:val="2"/>
          <w:numId w:val="43"/>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mostrará una ventana de exploración de archivos, se debe posicionar dentro de la ubicación donde se encuentra el archivo físico (el cual debe de tener la extensión key) y dar clic en “Abrir”.</w:t>
      </w:r>
    </w:p>
    <w:p>
      <w:pPr>
        <w:pStyle w:val="ListParagraph"/>
        <w:widowControl/>
        <w:numPr>
          <w:ilvl w:val="2"/>
          <w:numId w:val="43"/>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regresará a la pantalla inicial y mostrará la ubicación y nombre del archivo previamente seleccionado.</w:t>
      </w:r>
    </w:p>
    <w:p>
      <w:pPr>
        <w:pStyle w:val="ListParagraph"/>
        <w:widowControl/>
        <w:numPr>
          <w:ilvl w:val="0"/>
          <w:numId w:val="44"/>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del campo Contraseña</w:t>
      </w:r>
    </w:p>
    <w:p>
      <w:pPr>
        <w:pStyle w:val="ListParagraph"/>
        <w:widowControl/>
        <w:numPr>
          <w:ilvl w:val="0"/>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El sistema tomará el valor del RFC capturado y se validará la existencia dentro del catálogo de RFC’s del cliente.</w:t>
      </w:r>
    </w:p>
    <w:p>
      <w:pPr>
        <w:pStyle w:val="ListParagraph"/>
        <w:widowControl/>
        <w:numPr>
          <w:ilvl w:val="1"/>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no se encuentre en el catálogo de RFC’s, NO se realizará el almacenamiento de la información y el sistema mostrará un mensaje en pantalla indicado “</w:t>
      </w:r>
      <w:r>
        <w:rPr>
          <w:rFonts w:eastAsia="Noto Sans CJK SC" w:cs="Arial" w:ascii="Arial" w:hAnsi="Arial"/>
          <w:b w:val="false"/>
          <w:bCs w:val="false"/>
          <w:i/>
          <w:iCs/>
          <w:color w:val="auto"/>
          <w:kern w:val="2"/>
          <w:sz w:val="22"/>
          <w:szCs w:val="22"/>
          <w:lang w:val="es-ES" w:eastAsia="zh-CN" w:bidi="hi-IN"/>
        </w:rPr>
        <w:t>El RFC proporcionado no se encuentra almacenado en el sistema. Favor de revisar</w:t>
      </w:r>
      <w:r>
        <w:rPr>
          <w:rFonts w:eastAsia="Noto Sans CJK SC" w:cs="Arial" w:ascii="Arial" w:hAnsi="Arial"/>
          <w:b w:val="false"/>
          <w:bCs w:val="false"/>
          <w:i w:val="false"/>
          <w:iCs w:val="false"/>
          <w:color w:val="auto"/>
          <w:kern w:val="2"/>
          <w:sz w:val="22"/>
          <w:szCs w:val="22"/>
          <w:lang w:val="es-ES" w:eastAsia="zh-CN" w:bidi="hi-IN"/>
        </w:rPr>
        <w:t xml:space="preserve">”. </w:t>
      </w:r>
    </w:p>
    <w:p>
      <w:pPr>
        <w:pStyle w:val="ListParagraph"/>
        <w:widowControl/>
        <w:numPr>
          <w:ilvl w:val="1"/>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En caso de que no se presenten errores en la validación, el sistema realizará el almacenamiento de la información proporcionada en la base de datos.</w:t>
      </w:r>
    </w:p>
    <w:p>
      <w:pPr>
        <w:pStyle w:val="ListParagraph"/>
        <w:widowControl/>
        <w:numPr>
          <w:ilvl w:val="2"/>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val="false"/>
          <w:i w:val="false"/>
          <w:iCs w:val="false"/>
          <w:color w:val="auto"/>
          <w:kern w:val="2"/>
          <w:sz w:val="22"/>
          <w:szCs w:val="22"/>
          <w:lang w:val="es-ES" w:eastAsia="zh-CN" w:bidi="hi-IN"/>
        </w:rPr>
        <w:t>Se deben aplicar algoritmos de cifrado para los datos que sean almacenados.</w:t>
      </w:r>
    </w:p>
    <w:p>
      <w:pPr>
        <w:pStyle w:val="ListParagraph"/>
        <w:widowControl/>
        <w:numPr>
          <w:ilvl w:val="0"/>
          <w:numId w:val="44"/>
        </w:numPr>
        <w:tabs>
          <w:tab w:val="left" w:pos="1141" w:leader="none"/>
        </w:tabs>
        <w:bidi w:val="0"/>
        <w:spacing w:lineRule="auto" w:line="276" w:before="0" w:after="200"/>
        <w:contextualSpacing/>
        <w:jc w:val="both"/>
        <w:rPr>
          <w:rFonts w:ascii="Arial" w:hAnsi="Arial" w:cs="Arial"/>
          <w:b w:val="false"/>
          <w:b w:val="false"/>
          <w:bCs w:val="false"/>
          <w:i w:val="false"/>
          <w:i w:val="false"/>
          <w:iCs w:val="false"/>
          <w:sz w:val="22"/>
          <w:szCs w:val="22"/>
          <w:lang w:val="es-ES"/>
        </w:rPr>
      </w:pPr>
      <w:r>
        <w:rPr>
          <w:rFonts w:eastAsia="Noto Sans CJK SC" w:cs="Arial" w:ascii="Arial" w:hAnsi="Arial"/>
          <w:b w:val="false"/>
          <w:bCs/>
          <w:i w:val="false"/>
          <w:iCs w:val="false"/>
          <w:color w:val="auto"/>
          <w:kern w:val="2"/>
          <w:sz w:val="22"/>
          <w:szCs w:val="22"/>
          <w:u w:val="none"/>
          <w:lang w:val="es-ES" w:eastAsia="zh-CN" w:bidi="hi-IN"/>
        </w:rPr>
        <w:t>El sistema llevará a cabo el registro dentro de la bitácora de la operación realizada.</w:t>
      </w:r>
    </w:p>
    <w:p>
      <w:pPr>
        <w:pStyle w:val="ListParagraph"/>
        <w:widowControl/>
        <w:tabs>
          <w:tab w:val="left" w:pos="1141" w:leader="none"/>
        </w:tabs>
        <w:bidi w:val="0"/>
        <w:spacing w:lineRule="auto" w:line="276" w:before="0" w:after="200"/>
        <w:ind w:left="720" w:hanging="0"/>
        <w:contextualSpacing/>
        <w:jc w:val="both"/>
        <w:rPr>
          <w:rFonts w:eastAsia="Noto Sans CJK SC"/>
          <w:bCs/>
          <w:color w:val="auto"/>
          <w:kern w:val="2"/>
          <w:u w:val="none"/>
          <w:lang w:eastAsia="zh-CN" w:bidi="hi-IN"/>
        </w:rPr>
      </w:pPr>
      <w:r>
        <w:rPr>
          <w:rFonts w:eastAsia="Noto Sans CJK SC"/>
          <w:bCs/>
          <w:color w:val="auto"/>
          <w:kern w:val="2"/>
          <w:u w:val="none"/>
          <w:lang w:eastAsia="zh-CN" w:bidi="hi-IN"/>
        </w:rPr>
      </w:r>
    </w:p>
    <w:p>
      <w:pPr>
        <w:pStyle w:val="ListParagraph"/>
        <w:widowControl/>
        <w:tabs>
          <w:tab w:val="left" w:pos="1141" w:leader="none"/>
        </w:tabs>
        <w:bidi w:val="0"/>
        <w:spacing w:lineRule="auto" w:line="276" w:before="0" w:after="200"/>
        <w:ind w:left="720" w:hanging="0"/>
        <w:contextualSpacing/>
        <w:jc w:val="both"/>
        <w:rPr>
          <w:rFonts w:eastAsia="Noto Sans CJK SC"/>
          <w:bCs/>
          <w:color w:val="auto"/>
          <w:kern w:val="2"/>
          <w:u w:val="none"/>
          <w:lang w:eastAsia="zh-CN" w:bidi="hi-IN"/>
        </w:rPr>
      </w:pPr>
      <w:r>
        <w:rPr>
          <w:rFonts w:eastAsia="Noto Sans CJK SC"/>
          <w:bCs/>
          <w:color w:val="auto"/>
          <w:kern w:val="2"/>
          <w:u w:val="none"/>
          <w:lang w:eastAsia="zh-CN" w:bidi="hi-IN"/>
        </w:rPr>
      </w:r>
    </w:p>
    <w:p>
      <w:pPr>
        <w:pStyle w:val="Normal"/>
        <w:widowControl/>
        <w:numPr>
          <w:ilvl w:val="0"/>
          <w:numId w:val="2"/>
        </w:numPr>
        <w:tabs>
          <w:tab w:val="left" w:pos="1141" w:leader="none"/>
        </w:tabs>
        <w:bidi w:val="0"/>
        <w:spacing w:lineRule="auto" w:line="276" w:before="0" w:after="200"/>
        <w:ind w:left="454" w:right="0" w:hanging="0"/>
        <w:contextualSpacing/>
        <w:jc w:val="left"/>
        <w:rPr/>
      </w:pPr>
      <w:r>
        <w:rPr>
          <w:rFonts w:eastAsia="Noto Sans CJK SC" w:cs="Arial" w:ascii="Arial" w:hAnsi="Arial"/>
          <w:b/>
          <w:bCs/>
          <w:i/>
          <w:iCs/>
          <w:color w:val="auto"/>
          <w:kern w:val="2"/>
          <w:sz w:val="24"/>
          <w:szCs w:val="24"/>
          <w:u w:val="none"/>
          <w:lang w:val="es-ES" w:eastAsia="zh-CN" w:bidi="hi-IN"/>
        </w:rPr>
        <w:t>Módulo de Consulta de Proveedores</w:t>
      </w:r>
      <w:r>
        <w:fldChar w:fldCharType="begin"/>
      </w:r>
      <w:r>
        <w:rPr>
          <w:sz w:val="24"/>
          <w:i/>
          <w:u w:val="none"/>
          <w:b/>
          <w:kern w:val="2"/>
          <w:szCs w:val="24"/>
          <w:iCs/>
          <w:bCs/>
          <w:rFonts w:eastAsia="Noto Sans CJK SC" w:cs="Arial" w:ascii="Arial" w:hAnsi="Arial"/>
        </w:rPr>
        <w:instrText> TC "Módulo de Consulta de Proveedores" \l 4 </w:instrText>
      </w:r>
      <w:r>
        <w:rPr>
          <w:sz w:val="24"/>
          <w:i/>
          <w:u w:val="none"/>
          <w:b/>
          <w:kern w:val="2"/>
          <w:szCs w:val="24"/>
          <w:iCs/>
          <w:bCs/>
          <w:rFonts w:eastAsia="Noto Sans CJK SC" w:cs="Arial" w:ascii="Arial" w:hAnsi="Arial"/>
        </w:rPr>
        <w:fldChar w:fldCharType="separate"/>
      </w:r>
      <w:r>
        <w:rPr>
          <w:rFonts w:eastAsia="Noto Sans CJK SC" w:cs="Arial" w:ascii="Arial" w:hAnsi="Arial"/>
          <w:b/>
          <w:bCs/>
          <w:i/>
          <w:iCs/>
          <w:kern w:val="2"/>
          <w:sz w:val="24"/>
          <w:szCs w:val="24"/>
          <w:u w:val="none"/>
        </w:rPr>
      </w:r>
      <w:r>
        <w:rPr>
          <w:sz w:val="24"/>
          <w:i/>
          <w:u w:val="none"/>
          <w:b/>
          <w:kern w:val="2"/>
          <w:szCs w:val="24"/>
          <w:iCs/>
          <w:bCs/>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Este módulo debe ser capaz de permitir a los usuarios llevar a cabo la búsqueda de proveedores utilizando como criterio el RFC y validar si éste se encuentra dentro de los listados del 69 y 69B, la información resultante deberá ser presentada en una pantalla.</w:t>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Búsqueda de proveedores vs listas</w:t>
      </w:r>
      <w:r>
        <w:fldChar w:fldCharType="begin"/>
      </w:r>
      <w:r>
        <w:rPr>
          <w:sz w:val="22"/>
          <w:i/>
          <w:u w:val="none"/>
          <w:b/>
          <w:kern w:val="2"/>
          <w:szCs w:val="22"/>
          <w:iCs/>
          <w:bCs/>
          <w:rFonts w:eastAsia="Noto Sans CJK SC" w:cs="Arial" w:ascii="Arial" w:hAnsi="Arial"/>
        </w:rPr>
        <w:instrText> TC "Búsqueda de proveedores vs listas"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hanging="0"/>
        <w:contextualSpacing/>
        <w:jc w:val="both"/>
        <w:rPr>
          <w:rFonts w:ascii="Arial" w:hAnsi="Arial" w:eastAsia="Noto Sans CJK SC" w:cs="Arial"/>
          <w:bCs/>
          <w:color w:val="auto"/>
          <w:kern w:val="2"/>
          <w:sz w:val="24"/>
          <w:szCs w:val="24"/>
          <w:lang w:val="es-ES" w:eastAsia="zh-CN" w:bidi="hi-IN"/>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numPr>
          <w:ilvl w:val="0"/>
          <w:numId w:val="14"/>
        </w:numPr>
        <w:spacing w:lineRule="auto" w:line="276" w:before="0" w:after="200"/>
        <w:contextualSpacing/>
        <w:jc w:val="both"/>
        <w:rPr>
          <w:sz w:val="24"/>
          <w:szCs w:val="24"/>
        </w:rPr>
      </w:pPr>
      <w:r>
        <w:rPr>
          <w:rFonts w:eastAsia="Noto Sans CJK SC" w:cs="Arial" w:ascii="Arial" w:hAnsi="Arial"/>
          <w:bCs/>
          <w:color w:val="auto"/>
          <w:kern w:val="2"/>
          <w:sz w:val="22"/>
          <w:szCs w:val="22"/>
          <w:lang w:val="es-ES" w:eastAsia="zh-CN" w:bidi="hi-IN"/>
        </w:rPr>
        <w:t>El Usuario debe proporcionar como criterio de búsqueda el “</w:t>
      </w:r>
      <w:r>
        <w:rPr>
          <w:rFonts w:eastAsia="Noto Sans CJK SC" w:cs="Arial" w:ascii="Arial" w:hAnsi="Arial"/>
          <w:bCs/>
          <w:i/>
          <w:iCs/>
          <w:color w:val="auto"/>
          <w:kern w:val="2"/>
          <w:sz w:val="22"/>
          <w:szCs w:val="22"/>
          <w:lang w:val="es-ES" w:eastAsia="zh-CN" w:bidi="hi-IN"/>
        </w:rPr>
        <w:t>RFC”</w:t>
      </w:r>
      <w:r>
        <w:rPr>
          <w:rFonts w:eastAsia="Noto Sans CJK SC" w:cs="Arial" w:ascii="Arial" w:hAnsi="Arial"/>
          <w:bCs/>
          <w:color w:val="auto"/>
          <w:kern w:val="2"/>
          <w:sz w:val="22"/>
          <w:szCs w:val="22"/>
          <w:lang w:val="es-ES" w:eastAsia="zh-CN" w:bidi="hi-IN"/>
        </w:rPr>
        <w:t xml:space="preserve"> del contribuyente y seleccionar el botón de “</w:t>
      </w:r>
      <w:r>
        <w:rPr>
          <w:rFonts w:eastAsia="Noto Sans CJK SC" w:cs="Arial" w:ascii="Arial" w:hAnsi="Arial"/>
          <w:bCs/>
          <w:i/>
          <w:iCs/>
          <w:color w:val="auto"/>
          <w:kern w:val="2"/>
          <w:sz w:val="22"/>
          <w:szCs w:val="22"/>
          <w:lang w:val="es-ES" w:eastAsia="zh-CN" w:bidi="hi-IN"/>
        </w:rPr>
        <w:t>Buscar</w:t>
      </w:r>
      <w:r>
        <w:rPr>
          <w:rFonts w:eastAsia="Noto Sans CJK SC" w:cs="Arial" w:ascii="Arial" w:hAnsi="Arial"/>
          <w:bCs/>
          <w:color w:val="auto"/>
          <w:kern w:val="2"/>
          <w:sz w:val="22"/>
          <w:szCs w:val="22"/>
          <w:lang w:val="es-ES" w:eastAsia="zh-CN" w:bidi="hi-IN"/>
        </w:rPr>
        <w:t>”. En el caso de que no se proporcione ningún criterio de búsqueda, el sistema mostrará un mensaje indicado “No se ha proporcionado ningún criterio de búsqueda”.</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sistema llevará a cabo la búsqueda del RFC proporcionado dentro de la base de datos del listado 69. En el caso de que se obtengan más de una coincidencia, se deberán mostrar la totali</w:t>
      </w:r>
      <w:r>
        <w:rPr>
          <w:rFonts w:eastAsia="Noto Sans CJK SC" w:cs="Arial" w:ascii="Arial" w:hAnsi="Arial"/>
          <w:bCs/>
          <w:i w:val="false"/>
          <w:iCs w:val="false"/>
          <w:color w:val="auto"/>
          <w:kern w:val="2"/>
          <w:sz w:val="22"/>
          <w:szCs w:val="22"/>
          <w:lang w:val="es-ES" w:eastAsia="zh-CN" w:bidi="hi-IN"/>
        </w:rPr>
        <w:t xml:space="preserve">dad de coincidencias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ordenados de manera </w:t>
      </w:r>
      <w:bookmarkStart w:id="8" w:name="__DdeLink__1726_2470250075"/>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descendente</w:t>
      </w:r>
      <w:bookmarkEnd w:id="8"/>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con el valor del campo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val="false"/>
          <w:i w:val="false"/>
          <w:iCs w:val="false"/>
          <w:color w:val="auto"/>
          <w:kern w:val="2"/>
          <w:sz w:val="22"/>
          <w:szCs w:val="22"/>
          <w:lang w:val="es-ES" w:eastAsia="zh-CN" w:bidi="hi-IN"/>
        </w:rPr>
        <w:t>; los campos que deben ser obtenidos son</w:t>
      </w:r>
      <w:r>
        <w:rPr>
          <w:rFonts w:eastAsia="Noto Sans CJK SC" w:cs="Arial" w:ascii="Arial" w:hAnsi="Arial"/>
          <w:bCs/>
          <w:color w:val="auto"/>
          <w:kern w:val="2"/>
          <w:sz w:val="22"/>
          <w:szCs w:val="22"/>
          <w:lang w:val="es-ES" w:eastAsia="zh-CN" w:bidi="hi-IN"/>
        </w:rPr>
        <w:t>:</w:t>
      </w:r>
    </w:p>
    <w:p>
      <w:pPr>
        <w:pStyle w:val="ListParagraph"/>
        <w:numPr>
          <w:ilvl w:val="1"/>
          <w:numId w:val="5"/>
        </w:numPr>
        <w:spacing w:lineRule="auto" w:line="276" w:before="0" w:after="200"/>
        <w:contextualSpacing/>
        <w:jc w:val="both"/>
        <w:rPr>
          <w:sz w:val="24"/>
          <w:szCs w:val="24"/>
        </w:rPr>
      </w:pPr>
      <w:r>
        <w:rPr>
          <w:rFonts w:eastAsia="Noto Sans CJK SC" w:cs="Arial" w:ascii="Arial" w:hAnsi="Arial"/>
          <w:bCs/>
          <w:color w:val="auto"/>
          <w:kern w:val="2"/>
          <w:sz w:val="22"/>
          <w:szCs w:val="22"/>
          <w:lang w:val="es-ES" w:eastAsia="zh-CN" w:bidi="hi-IN"/>
        </w:rPr>
        <w:t>RFC</w:t>
      </w:r>
    </w:p>
    <w:p>
      <w:pPr>
        <w:pStyle w:val="ListParagraph"/>
        <w:numPr>
          <w:ilvl w:val="1"/>
          <w:numId w:val="5"/>
        </w:numPr>
        <w:spacing w:lineRule="auto" w:line="276" w:before="0" w:after="200"/>
        <w:contextualSpacing/>
        <w:jc w:val="both"/>
        <w:rPr>
          <w:sz w:val="24"/>
          <w:szCs w:val="24"/>
        </w:rPr>
      </w:pPr>
      <w:r>
        <w:rPr>
          <w:rFonts w:eastAsia="Noto Sans CJK SC" w:cs="Arial" w:ascii="Arial" w:hAnsi="Arial"/>
          <w:bCs/>
          <w:color w:val="auto"/>
          <w:kern w:val="2"/>
          <w:sz w:val="22"/>
          <w:szCs w:val="22"/>
          <w:lang w:val="es-ES" w:eastAsia="zh-CN" w:bidi="hi-IN"/>
        </w:rPr>
        <w:t xml:space="preserve">Razón Social </w:t>
      </w:r>
    </w:p>
    <w:p>
      <w:pPr>
        <w:pStyle w:val="ListParagraph"/>
        <w:numPr>
          <w:ilvl w:val="1"/>
          <w:numId w:val="5"/>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Supuesto</w:t>
      </w:r>
    </w:p>
    <w:p>
      <w:pPr>
        <w:pStyle w:val="ListParagraph"/>
        <w:numPr>
          <w:ilvl w:val="1"/>
          <w:numId w:val="5"/>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Fecha Publicación</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sistema llevará a cabo la búsqueda del RFC proporcionado dentro de la base de datos del listado 69-B. En el caso de que se obtengan más de una coincidencia, se deberán mostrar la totalid</w:t>
      </w:r>
      <w:r>
        <w:rPr>
          <w:rFonts w:eastAsia="Noto Sans CJK SC" w:cs="Arial" w:ascii="Arial" w:hAnsi="Arial"/>
          <w:bCs/>
          <w:i w:val="false"/>
          <w:iCs w:val="false"/>
          <w:color w:val="auto"/>
          <w:kern w:val="2"/>
          <w:sz w:val="22"/>
          <w:szCs w:val="22"/>
          <w:lang w:val="es-ES" w:eastAsia="zh-CN" w:bidi="hi-IN"/>
        </w:rPr>
        <w:t xml:space="preserve">ad de coincidencias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ordenados de manera descendente  con el valor del campo</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color w:val="auto"/>
          <w:kern w:val="2"/>
          <w:sz w:val="22"/>
          <w:szCs w:val="22"/>
          <w:lang w:val="es-ES" w:eastAsia="zh-CN" w:bidi="hi-IN"/>
        </w:rPr>
        <w:t>Fecha Publicación SAT Presuntos</w:t>
      </w:r>
      <w:r>
        <w:rPr>
          <w:rFonts w:eastAsia="Noto Sans CJK SC" w:cs="Arial" w:ascii="Arial" w:hAnsi="Arial"/>
          <w:b w:val="false"/>
          <w:bCs w:val="false"/>
          <w:i w:val="false"/>
          <w:iCs w:val="false"/>
          <w:color w:val="auto"/>
          <w:kern w:val="2"/>
          <w:sz w:val="22"/>
          <w:szCs w:val="22"/>
          <w:lang w:val="es-ES" w:eastAsia="zh-CN" w:bidi="hi-IN"/>
        </w:rPr>
        <w:t>; los campos que deben ser obtenidos son</w:t>
      </w:r>
      <w:r>
        <w:rPr>
          <w:rFonts w:eastAsia="Noto Sans CJK SC" w:cs="Arial" w:ascii="Arial" w:hAnsi="Arial"/>
          <w:bCs/>
          <w:color w:val="auto"/>
          <w:kern w:val="2"/>
          <w:sz w:val="22"/>
          <w:szCs w:val="22"/>
          <w:lang w:val="es-ES" w:eastAsia="zh-CN" w:bidi="hi-IN"/>
        </w:rPr>
        <w:t>:</w:t>
      </w:r>
    </w:p>
    <w:p>
      <w:pPr>
        <w:pStyle w:val="ListParagraph"/>
        <w:numPr>
          <w:ilvl w:val="1"/>
          <w:numId w:val="6"/>
        </w:numPr>
        <w:spacing w:lineRule="auto" w:line="276" w:before="0" w:after="200"/>
        <w:contextualSpacing/>
        <w:jc w:val="both"/>
        <w:rPr>
          <w:sz w:val="24"/>
          <w:szCs w:val="24"/>
        </w:rPr>
      </w:pPr>
      <w:r>
        <w:rPr>
          <w:rFonts w:eastAsia="Noto Sans CJK SC" w:cs="Arial" w:ascii="Arial" w:hAnsi="Arial"/>
          <w:bCs/>
          <w:color w:val="auto"/>
          <w:kern w:val="2"/>
          <w:sz w:val="22"/>
          <w:szCs w:val="22"/>
          <w:lang w:val="es-ES" w:eastAsia="zh-CN" w:bidi="hi-IN"/>
        </w:rPr>
        <w:t>RFC</w:t>
      </w:r>
    </w:p>
    <w:p>
      <w:pPr>
        <w:pStyle w:val="ListParagraph"/>
        <w:numPr>
          <w:ilvl w:val="1"/>
          <w:numId w:val="6"/>
        </w:numPr>
        <w:spacing w:lineRule="auto" w:line="276" w:before="0" w:after="200"/>
        <w:contextualSpacing/>
        <w:jc w:val="both"/>
        <w:rPr>
          <w:sz w:val="24"/>
          <w:szCs w:val="24"/>
        </w:rPr>
      </w:pPr>
      <w:r>
        <w:rPr>
          <w:rFonts w:eastAsia="Noto Sans CJK SC" w:cs="Arial" w:ascii="Arial" w:hAnsi="Arial"/>
          <w:bCs/>
          <w:color w:val="auto"/>
          <w:kern w:val="2"/>
          <w:sz w:val="22"/>
          <w:szCs w:val="22"/>
          <w:lang w:val="es-ES" w:eastAsia="zh-CN" w:bidi="hi-IN"/>
        </w:rPr>
        <w:t xml:space="preserve">Razón Social </w:t>
      </w:r>
    </w:p>
    <w:p>
      <w:pPr>
        <w:pStyle w:val="ListParagraph"/>
        <w:numPr>
          <w:ilvl w:val="1"/>
          <w:numId w:val="6"/>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Situación</w:t>
      </w:r>
    </w:p>
    <w:p>
      <w:pPr>
        <w:pStyle w:val="ListParagraph"/>
        <w:numPr>
          <w:ilvl w:val="1"/>
          <w:numId w:val="6"/>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Fecha Publicación SAT Presuntos</w:t>
      </w:r>
    </w:p>
    <w:p>
      <w:pPr>
        <w:pStyle w:val="ListParagraph"/>
        <w:numPr>
          <w:ilvl w:val="0"/>
          <w:numId w:val="14"/>
        </w:numPr>
        <w:spacing w:lineRule="auto" w:line="276" w:before="0" w:after="200"/>
        <w:contextualSpacing/>
        <w:jc w:val="both"/>
        <w:rPr>
          <w:rFonts w:ascii="Arial" w:hAnsi="Arial"/>
          <w:sz w:val="22"/>
          <w:szCs w:val="22"/>
        </w:rPr>
      </w:pPr>
      <w:r>
        <w:rPr>
          <w:rFonts w:eastAsia="Noto Sans CJK SC" w:cs="Arial" w:ascii="Arial" w:hAnsi="Arial"/>
          <w:bCs/>
          <w:color w:val="auto"/>
          <w:kern w:val="2"/>
          <w:sz w:val="22"/>
          <w:szCs w:val="22"/>
          <w:lang w:val="es-ES" w:eastAsia="zh-CN" w:bidi="hi-IN"/>
        </w:rPr>
        <w:t>En caso de que la búsqueda NO encuentren resultados con el RFC proporcionados, el sistema mostrará un mensaje en pantalla indicando “No se obtuvieron coincidencias”. En caso contrario, el sistema mostrará en pantalla los siguientes datos resultantes:</w:t>
      </w:r>
    </w:p>
    <w:p>
      <w:pPr>
        <w:pStyle w:val="ListParagraph"/>
        <w:widowControl/>
        <w:numPr>
          <w:ilvl w:val="1"/>
          <w:numId w:val="7"/>
        </w:numPr>
        <w:bidi w:val="0"/>
        <w:spacing w:lineRule="auto" w:line="276" w:before="0" w:after="200"/>
        <w:ind w:left="1757" w:right="0" w:hanging="340"/>
        <w:contextualSpacing/>
        <w:jc w:val="both"/>
        <w:rPr>
          <w:sz w:val="24"/>
          <w:szCs w:val="24"/>
        </w:rPr>
      </w:pPr>
      <w:r>
        <w:rPr>
          <w:rFonts w:eastAsia="Noto Sans CJK SC" w:cs="Arial" w:ascii="Arial" w:hAnsi="Arial"/>
          <w:bCs/>
          <w:color w:val="auto"/>
          <w:kern w:val="2"/>
          <w:sz w:val="22"/>
          <w:szCs w:val="22"/>
          <w:lang w:val="es-ES" w:eastAsia="zh-CN" w:bidi="hi-IN"/>
        </w:rPr>
        <w:t>RFC</w:t>
      </w:r>
    </w:p>
    <w:p>
      <w:pPr>
        <w:pStyle w:val="ListParagraph"/>
        <w:widowControl/>
        <w:numPr>
          <w:ilvl w:val="1"/>
          <w:numId w:val="7"/>
        </w:numPr>
        <w:bidi w:val="0"/>
        <w:spacing w:lineRule="auto" w:line="276" w:before="0" w:after="200"/>
        <w:ind w:left="1757" w:right="0" w:hanging="340"/>
        <w:contextualSpacing/>
        <w:jc w:val="both"/>
        <w:rPr>
          <w:sz w:val="24"/>
          <w:szCs w:val="24"/>
        </w:rPr>
      </w:pPr>
      <w:r>
        <w:rPr>
          <w:rFonts w:eastAsia="Noto Sans CJK SC" w:cs="Arial" w:ascii="Arial" w:hAnsi="Arial"/>
          <w:bCs/>
          <w:color w:val="auto"/>
          <w:kern w:val="2"/>
          <w:sz w:val="22"/>
          <w:szCs w:val="22"/>
          <w:lang w:val="es-ES" w:eastAsia="zh-CN" w:bidi="hi-IN"/>
        </w:rPr>
        <w:t>Razón Social</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Bandera si se encuentra en el listado 69 o 69B</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Descripción del supuesto / situación</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de publicación en listado 69 o 69B</w:t>
      </w:r>
    </w:p>
    <w:p>
      <w:pPr>
        <w:pStyle w:val="ListParagraph"/>
        <w:widowControl/>
        <w:numPr>
          <w:ilvl w:val="0"/>
          <w:numId w:val="0"/>
        </w:numPr>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242570</wp:posOffset>
                </wp:positionV>
                <wp:extent cx="5887085" cy="6468110"/>
                <wp:effectExtent l="0" t="0" r="64770" b="64770"/>
                <wp:wrapTopAndBottom/>
                <wp:docPr id="15" name="Imagen1"/>
                <a:graphic xmlns:a="http://schemas.openxmlformats.org/drawingml/2006/main">
                  <a:graphicData uri="http://schemas.openxmlformats.org/drawingml/2006/picture">
                    <pic:pic xmlns:pic="http://schemas.openxmlformats.org/drawingml/2006/picture">
                      <pic:nvPicPr>
                        <pic:cNvPr id="0" name="Imagen1" descr=""/>
                        <pic:cNvPicPr/>
                      </pic:nvPicPr>
                      <pic:blipFill>
                        <a:blip r:embed="rId46"/>
                        <a:stretch/>
                      </pic:blipFill>
                      <pic:spPr>
                        <a:xfrm>
                          <a:off x="0" y="0"/>
                          <a:ext cx="5886360" cy="6467400"/>
                        </a:xfrm>
                        <a:prstGeom prst="rect">
                          <a:avLst/>
                        </a:prstGeom>
                        <a:ln>
                          <a:noFill/>
                        </a:ln>
                        <a:effectLst>
                          <a:outerShdw dir="2700000" dist="91440">
                            <a:srgbClr val="808080"/>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1" stroked="f" style="position:absolute;margin-left:17.55pt;margin-top:19.1pt;width:463.45pt;height:509.2pt;mso-position-horizontal:center" type="shapetype_75">
                <v:imagedata r:id="rId46" o:detectmouseclick="t"/>
                <w10:wrap type="none"/>
                <v:stroke color="#3465a4" joinstyle="round" endcap="flat"/>
              </v:shape>
            </w:pict>
          </mc:Fallback>
        </mc:AlternateContent>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ind w:left="340" w:right="-397" w:hanging="0"/>
        <w:jc w:val="left"/>
        <w:rPr/>
      </w:pPr>
      <w:r>
        <w:rPr>
          <w:rFonts w:eastAsia="Noto Sans CJK SC" w:cs="Arial" w:ascii="Arial" w:hAnsi="Arial"/>
          <w:b/>
          <w:bCs/>
          <w:color w:val="auto"/>
          <w:kern w:val="2"/>
          <w:sz w:val="24"/>
          <w:szCs w:val="24"/>
          <w:lang w:val="es-ES" w:eastAsia="zh-CN" w:bidi="hi-IN"/>
        </w:rPr>
        <w:t>Módulo de Procesamiento de 32-D</w:t>
      </w:r>
      <w:r>
        <w:fldChar w:fldCharType="begin"/>
      </w:r>
      <w:r>
        <w:rPr>
          <w:sz w:val="24"/>
          <w:b/>
          <w:kern w:val="2"/>
          <w:szCs w:val="24"/>
          <w:bCs/>
          <w:rFonts w:eastAsia="Noto Sans CJK SC" w:cs="Arial" w:ascii="Arial" w:hAnsi="Arial"/>
        </w:rPr>
        <w:instrText> TC "Módulo de Procesamiento de 32-D" \l 4 </w:instrText>
      </w:r>
      <w:r>
        <w:rPr>
          <w:sz w:val="24"/>
          <w:b/>
          <w:kern w:val="2"/>
          <w:szCs w:val="24"/>
          <w:bCs/>
          <w:rFonts w:eastAsia="Noto Sans CJK SC" w:cs="Arial" w:ascii="Arial" w:hAnsi="Arial"/>
        </w:rPr>
        <w:fldChar w:fldCharType="separate"/>
      </w:r>
      <w:r>
        <w:rPr>
          <w:rFonts w:eastAsia="Noto Sans CJK SC" w:cs="Arial" w:ascii="Arial" w:hAnsi="Arial"/>
          <w:b/>
          <w:bCs/>
          <w:kern w:val="2"/>
          <w:sz w:val="24"/>
          <w:szCs w:val="24"/>
        </w:rPr>
      </w:r>
      <w:r>
        <w:rPr>
          <w:sz w:val="24"/>
          <w:b/>
          <w:kern w:val="2"/>
          <w:szCs w:val="24"/>
          <w:bCs/>
          <w:rFonts w:eastAsia="Noto Sans CJK SC" w:cs="Arial" w:ascii="Arial" w:hAnsi="Arial"/>
        </w:rPr>
        <w:fldChar w:fldCharType="end"/>
      </w:r>
    </w:p>
    <w:p>
      <w:pPr>
        <w:pStyle w:val="ListParagraph"/>
        <w:spacing w:lineRule="auto" w:line="276" w:before="0" w:after="200"/>
        <w:ind w:left="72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hanging="0"/>
        <w:contextualSpacing/>
        <w:jc w:val="both"/>
        <w:rPr/>
      </w:pPr>
      <w:r>
        <w:rPr>
          <w:rFonts w:eastAsia="Noto Sans CJK SC" w:cs="Arial" w:ascii="Arial" w:hAnsi="Arial"/>
          <w:b w:val="false"/>
          <w:bCs/>
          <w:color w:val="auto"/>
          <w:kern w:val="2"/>
          <w:sz w:val="22"/>
          <w:szCs w:val="22"/>
          <w:lang w:val="es-ES" w:eastAsia="zh-CN" w:bidi="hi-IN"/>
        </w:rPr>
        <w:t>Este módulo debe ser capaz de realizar la lectura de los formatos 32-D  que han sido autorizados como públicos y proporcionados por los diferentes proveedores del cliente. El sistema debe contar con la funcionalidad de aplicar el proceso OCR a los formatos 32-D para la obtención de la opinión del cumplimiento de obligaciones fiscales, y debe ser almacenada en base de datos</w:t>
      </w:r>
    </w:p>
    <w:p>
      <w:pPr>
        <w:pStyle w:val="ListParagraph"/>
        <w:spacing w:lineRule="auto" w:line="276" w:before="0" w:after="200"/>
        <w:ind w:left="72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Normal"/>
        <w:widowControl/>
        <w:numPr>
          <w:ilvl w:val="1"/>
          <w:numId w:val="2"/>
        </w:numPr>
        <w:tabs>
          <w:tab w:val="left" w:pos="1141" w:leader="none"/>
        </w:tabs>
        <w:bidi w:val="0"/>
        <w:jc w:val="left"/>
        <w:rPr/>
      </w:pPr>
      <w:r>
        <w:fldChar w:fldCharType="begin"/>
      </w:r>
      <w:r>
        <w:rPr>
          <w:sz w:val="22"/>
          <w:i/>
          <w:u w:val="none"/>
          <w:b/>
          <w:kern w:val="2"/>
          <w:szCs w:val="22"/>
          <w:iCs/>
          <w:bCs/>
          <w:rFonts w:eastAsia="Noto Sans CJK SC" w:cs="Arial" w:ascii="Arial" w:hAnsi="Arial"/>
        </w:rPr>
        <w:instrText> TC "Descarga de formatos 32-D "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Descarga de formatos 32-D</w:t>
      </w:r>
      <w:r>
        <w:rPr>
          <w:rFonts w:eastAsia="Noto Sans CJK SC" w:cs="Arial" w:ascii="Arial" w:hAnsi="Arial"/>
          <w:b w:val="false"/>
          <w:bCs w:val="false"/>
          <w:i w:val="false"/>
          <w:iCs w:val="false"/>
          <w:color w:val="auto"/>
          <w:kern w:val="2"/>
          <w:sz w:val="22"/>
          <w:szCs w:val="22"/>
          <w:u w:val="none"/>
          <w:lang w:val="es-ES" w:eastAsia="zh-CN" w:bidi="hi-IN"/>
        </w:rPr>
        <w:tab/>
      </w:r>
    </w:p>
    <w:p>
      <w:pPr>
        <w:pStyle w:val="Normal"/>
        <w:widowControl/>
        <w:numPr>
          <w:ilvl w:val="0"/>
          <w:numId w:val="0"/>
        </w:numPr>
        <w:tabs>
          <w:tab w:val="left" w:pos="1141" w:leader="none"/>
        </w:tabs>
        <w:bidi w:val="0"/>
        <w:ind w:left="1080" w:hanging="0"/>
        <w:jc w:val="left"/>
        <w:rPr>
          <w:rFonts w:eastAsia="Noto Sans CJK SC" w:cs="Arial"/>
          <w:b w:val="false"/>
          <w:b w:val="false"/>
          <w:bCs w:val="false"/>
          <w:i w:val="false"/>
          <w:i w:val="false"/>
          <w:iCs w:val="false"/>
          <w:color w:val="auto"/>
          <w:kern w:val="2"/>
          <w:u w:val="none"/>
          <w:lang w:val="es-ES" w:eastAsia="zh-CN" w:bidi="hi-IN"/>
        </w:rPr>
      </w:pPr>
      <w:r>
        <w:rPr>
          <w:rFonts w:eastAsia="Noto Sans CJK SC" w:cs="Arial"/>
          <w:b w:val="false"/>
          <w:bCs w:val="false"/>
          <w:i w:val="false"/>
          <w:iCs w:val="false"/>
          <w:color w:val="auto"/>
          <w:kern w:val="2"/>
          <w:u w:val="none"/>
          <w:lang w:val="es-ES" w:eastAsia="zh-CN" w:bidi="hi-IN"/>
        </w:rPr>
      </w:r>
    </w:p>
    <w:p>
      <w:pPr>
        <w:pStyle w:val="Normal"/>
        <w:widowControl/>
        <w:numPr>
          <w:ilvl w:val="0"/>
          <w:numId w:val="0"/>
        </w:numPr>
        <w:tabs>
          <w:tab w:val="left" w:pos="1141" w:leader="none"/>
        </w:tabs>
        <w:bidi w:val="0"/>
        <w:ind w:left="1080" w:hanging="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El sistema deberá de contar con la funcionalidad de obtener los archivos de opinión de cumplimiento  de </w:t>
      </w:r>
      <w:r>
        <w:rPr>
          <w:rFonts w:eastAsia="Noto Sans CJK SC" w:cs="Arial" w:ascii="Arial" w:hAnsi="Arial"/>
          <w:b w:val="false"/>
          <w:bCs/>
          <w:i w:val="false"/>
          <w:iCs w:val="false"/>
          <w:color w:val="auto"/>
          <w:kern w:val="2"/>
          <w:sz w:val="22"/>
          <w:szCs w:val="22"/>
          <w:u w:val="none"/>
          <w:lang w:val="es-ES" w:eastAsia="zh-CN" w:bidi="hi-IN"/>
        </w:rPr>
        <w:t>los diferentes proveedores del cliente</w:t>
      </w:r>
      <w:r>
        <w:rPr>
          <w:rFonts w:eastAsia="Noto Sans CJK SC" w:cs="Arial" w:ascii="Arial" w:hAnsi="Arial"/>
          <w:b w:val="false"/>
          <w:bCs w:val="false"/>
          <w:i w:val="false"/>
          <w:iCs w:val="false"/>
          <w:color w:val="auto"/>
          <w:kern w:val="2"/>
          <w:sz w:val="22"/>
          <w:szCs w:val="22"/>
          <w:u w:val="none"/>
          <w:lang w:val="es-ES" w:eastAsia="zh-CN" w:bidi="hi-IN"/>
        </w:rPr>
        <w:t xml:space="preserve"> . Esta operación debe ser automática y se ejecutará una vez al día.  Para lo cual es necesario realizar lo siguiente:</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El sistema debe leer dentro del servidor cada uno de los archivos almacenados en la ubicación física </w:t>
      </w:r>
      <w:r>
        <w:rPr>
          <w:rFonts w:eastAsia="Noto Sans CJK SC" w:cs="Arial" w:ascii="Arial" w:hAnsi="Arial"/>
          <w:b/>
          <w:bCs/>
          <w:i/>
          <w:iCs/>
          <w:color w:val="auto"/>
          <w:kern w:val="2"/>
          <w:sz w:val="22"/>
          <w:szCs w:val="22"/>
          <w:u w:val="none"/>
          <w:lang w:val="es-ES" w:eastAsia="zh-CN" w:bidi="hi-IN"/>
        </w:rPr>
        <w:t>OpinionCumplimiento,</w:t>
      </w:r>
      <w:r>
        <w:rPr>
          <w:rFonts w:eastAsia="Noto Sans CJK SC" w:cs="Arial" w:ascii="Arial" w:hAnsi="Arial"/>
          <w:b w:val="false"/>
          <w:bCs w:val="false"/>
          <w:i w:val="false"/>
          <w:iCs w:val="false"/>
          <w:color w:val="auto"/>
          <w:kern w:val="2"/>
          <w:sz w:val="22"/>
          <w:szCs w:val="22"/>
          <w:u w:val="none"/>
          <w:lang w:val="es-ES" w:eastAsia="zh-CN" w:bidi="hi-IN"/>
        </w:rPr>
        <w:t xml:space="preserve"> realizará las siguientes validaciones:</w:t>
      </w:r>
    </w:p>
    <w:p>
      <w:pPr>
        <w:pStyle w:val="Normal"/>
        <w:widowControl/>
        <w:numPr>
          <w:ilvl w:val="3"/>
          <w:numId w:val="2"/>
        </w:numPr>
        <w:tabs>
          <w:tab w:val="left" w:pos="1141" w:leader="none"/>
        </w:tabs>
        <w:bidi w:val="0"/>
        <w:jc w:val="left"/>
        <w:rPr/>
      </w:pPr>
      <w:r>
        <w:rPr>
          <w:rFonts w:cs="Arial" w:ascii="Arial" w:hAnsi="Arial"/>
          <w:bCs/>
          <w:sz w:val="22"/>
          <w:szCs w:val="22"/>
          <w:lang w:val="es-ES"/>
        </w:rPr>
        <w:t>El formato del archivo debe ser PDF</w:t>
      </w:r>
    </w:p>
    <w:p>
      <w:pPr>
        <w:pStyle w:val="Normal"/>
        <w:widowControl/>
        <w:numPr>
          <w:ilvl w:val="3"/>
          <w:numId w:val="2"/>
        </w:numPr>
        <w:tabs>
          <w:tab w:val="left" w:pos="1141" w:leader="none"/>
        </w:tabs>
        <w:bidi w:val="0"/>
        <w:jc w:val="left"/>
        <w:rPr/>
      </w:pPr>
      <w:r>
        <w:rPr>
          <w:rFonts w:cs="Arial" w:ascii="Arial" w:hAnsi="Arial"/>
          <w:bCs/>
          <w:sz w:val="22"/>
          <w:szCs w:val="22"/>
          <w:lang w:val="es-ES"/>
        </w:rPr>
        <w:t>El tamaño del archivo debe ser mayor a 0 Kb</w:t>
      </w:r>
    </w:p>
    <w:p>
      <w:pPr>
        <w:pStyle w:val="Normal"/>
        <w:widowControl/>
        <w:numPr>
          <w:ilvl w:val="3"/>
          <w:numId w:val="2"/>
        </w:numPr>
        <w:tabs>
          <w:tab w:val="left" w:pos="1141" w:leader="none"/>
        </w:tabs>
        <w:bidi w:val="0"/>
        <w:jc w:val="left"/>
        <w:rPr/>
      </w:pPr>
      <w:r>
        <w:rPr>
          <w:rFonts w:cs="Arial" w:ascii="Arial" w:hAnsi="Arial"/>
          <w:bCs/>
          <w:sz w:val="22"/>
          <w:szCs w:val="22"/>
          <w:lang w:val="es-ES"/>
        </w:rPr>
        <w:t>El nombre del archivo debe estar compuesto por el RFC del Proveedor y el periodo de expedición de la opinión de cumplimiento.</w:t>
      </w:r>
    </w:p>
    <w:p>
      <w:pPr>
        <w:pStyle w:val="Normal"/>
        <w:widowControl/>
        <w:numPr>
          <w:ilvl w:val="4"/>
          <w:numId w:val="2"/>
        </w:numPr>
        <w:tabs>
          <w:tab w:val="left" w:pos="1141" w:leader="none"/>
        </w:tabs>
        <w:bidi w:val="0"/>
        <w:jc w:val="left"/>
        <w:rPr/>
      </w:pPr>
      <w:r>
        <w:rPr>
          <w:rStyle w:val="EnlacedeInternet"/>
          <w:rFonts w:eastAsia="Noto Sans CJK SC" w:cs="Arial" w:ascii="Arial" w:hAnsi="Arial"/>
          <w:bCs/>
          <w:color w:val="auto"/>
          <w:kern w:val="2"/>
          <w:sz w:val="22"/>
          <w:szCs w:val="22"/>
          <w:u w:val="none"/>
          <w:lang w:val="es-ES" w:eastAsia="zh-CN" w:bidi="hi-IN"/>
        </w:rPr>
        <w:t>Para el caso de Persona física, el nombre estará compuesto de la siguiente manera</w:t>
      </w:r>
    </w:p>
    <w:p>
      <w:pPr>
        <w:pStyle w:val="Normal"/>
        <w:widowControl/>
        <w:numPr>
          <w:ilvl w:val="5"/>
          <w:numId w:val="2"/>
        </w:numPr>
        <w:tabs>
          <w:tab w:val="left" w:pos="1141" w:leader="none"/>
        </w:tabs>
        <w:bidi w:val="0"/>
        <w:jc w:val="left"/>
        <w:rPr/>
      </w:pPr>
      <w:r>
        <w:rPr>
          <w:rStyle w:val="Muydestacado"/>
          <w:rFonts w:eastAsia="Noto Sans CJK SC" w:cs="Arial" w:ascii="Arial" w:hAnsi="Arial"/>
          <w:color w:val="auto"/>
          <w:kern w:val="2"/>
          <w:sz w:val="22"/>
          <w:szCs w:val="22"/>
          <w:u w:val="none"/>
          <w:lang w:val="es-ES" w:eastAsia="zh-CN" w:bidi="hi-IN"/>
        </w:rPr>
        <w:t>DDDD999999XXX_AAAAMM.pdf</w:t>
      </w:r>
    </w:p>
    <w:p>
      <w:pPr>
        <w:pStyle w:val="Normal"/>
        <w:widowControl/>
        <w:numPr>
          <w:ilvl w:val="4"/>
          <w:numId w:val="2"/>
        </w:numPr>
        <w:tabs>
          <w:tab w:val="left" w:pos="1141" w:leader="none"/>
        </w:tabs>
        <w:bidi w:val="0"/>
        <w:jc w:val="left"/>
        <w:rPr/>
      </w:pPr>
      <w:r>
        <w:rPr>
          <w:rStyle w:val="EnlacedeInternet"/>
          <w:rFonts w:eastAsia="Noto Sans CJK SC" w:cs="Arial" w:ascii="Arial" w:hAnsi="Arial"/>
          <w:bCs/>
          <w:color w:val="auto"/>
          <w:kern w:val="2"/>
          <w:sz w:val="22"/>
          <w:szCs w:val="22"/>
          <w:u w:val="none"/>
          <w:lang w:val="es-ES" w:eastAsia="zh-CN" w:bidi="hi-IN"/>
        </w:rPr>
        <w:t>Para el caso de Persona moral, el nombre estará compuesto de la siguiente manera</w:t>
      </w:r>
    </w:p>
    <w:p>
      <w:pPr>
        <w:pStyle w:val="Normal"/>
        <w:widowControl/>
        <w:numPr>
          <w:ilvl w:val="5"/>
          <w:numId w:val="2"/>
        </w:numPr>
        <w:tabs>
          <w:tab w:val="left" w:pos="1141" w:leader="none"/>
        </w:tabs>
        <w:bidi w:val="0"/>
        <w:jc w:val="left"/>
        <w:rPr/>
      </w:pPr>
      <w:r>
        <w:rPr>
          <w:rStyle w:val="Muydestacado"/>
          <w:rFonts w:eastAsia="Noto Sans CJK SC" w:cs="Arial" w:ascii="Arial" w:hAnsi="Arial"/>
          <w:color w:val="auto"/>
          <w:kern w:val="2"/>
          <w:sz w:val="22"/>
          <w:szCs w:val="22"/>
          <w:u w:val="none"/>
          <w:lang w:val="es-ES" w:eastAsia="zh-CN" w:bidi="hi-IN"/>
        </w:rPr>
        <w:t>DDD999999XXX_AAAAMM.pdf</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se presente algún error durante la validación de los archivos, el sistema debe generar un registro nuevo en la bitácora de procesos, en el que se indique lo sucedido.</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contrario, el sistema debe generar un registro nuevo en la bitácora de procesos en la que se indique la operación realizada </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cada uno de los archivos, es necesario aplicar el proceso OCR para la obtención de la siguientes datos:</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FOLIO</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OPINIÓN</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FECHAS DE EMISIÓN DEL DOCUMENTO</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almacenará en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 base de datos la información obtenida en el punto anterior.</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de opiniones de cumplimiento.</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deberá de mover cada uno de los archivos procesados a una carpeta de Respaldo, los cuales deberán ser eliminados de acuerdo a las políticas establecidas. El sistema debe generar un registro nuevo en la bitácora de procesos indicando la acción realizada.</w:t>
      </w:r>
    </w:p>
    <w:p>
      <w:pPr>
        <w:pStyle w:val="Normal"/>
        <w:widowControl/>
        <w:numPr>
          <w:ilvl w:val="0"/>
          <w:numId w:val="0"/>
        </w:numPr>
        <w:tabs>
          <w:tab w:val="left" w:pos="1141" w:leader="none"/>
        </w:tabs>
        <w:bidi w:val="0"/>
        <w:ind w:left="108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bookmarkStart w:id="9" w:name="__DdeLink__1648_408064853011"/>
      <w:bookmarkStart w:id="10" w:name="__DdeLink__1648_408064853011"/>
      <w:bookmarkEnd w:id="10"/>
    </w:p>
    <w:p>
      <w:pPr>
        <w:pStyle w:val="Normal"/>
        <w:widowControl/>
        <w:numPr>
          <w:ilvl w:val="0"/>
          <w:numId w:val="0"/>
        </w:numPr>
        <w:tabs>
          <w:tab w:val="left" w:pos="1141" w:leader="none"/>
        </w:tabs>
        <w:bidi w:val="0"/>
        <w:ind w:left="108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1"/>
          <w:numId w:val="2"/>
        </w:numPr>
        <w:tabs>
          <w:tab w:val="left" w:pos="1141" w:leader="none"/>
        </w:tabs>
        <w:bidi w:val="0"/>
        <w:spacing w:lineRule="auto" w:line="276" w:before="0" w:after="200"/>
        <w:ind w:left="720" w:hanging="0"/>
        <w:contextualSpacing/>
        <w:jc w:val="left"/>
        <w:rPr/>
      </w:pPr>
      <w:r>
        <w:rPr>
          <w:rFonts w:eastAsia="Noto Sans CJK SC" w:cs="Arial" w:ascii="Arial" w:hAnsi="Arial"/>
          <w:b/>
          <w:bCs/>
          <w:i/>
          <w:iCs/>
          <w:color w:val="auto"/>
          <w:kern w:val="2"/>
          <w:sz w:val="22"/>
          <w:szCs w:val="22"/>
          <w:u w:val="none"/>
          <w:lang w:val="es-ES" w:eastAsia="zh-CN" w:bidi="hi-IN"/>
        </w:rPr>
        <w:t>Ejecución de marcado de proveedores</w:t>
      </w:r>
      <w:r>
        <w:fldChar w:fldCharType="begin"/>
      </w:r>
      <w:r>
        <w:rPr>
          <w:sz w:val="22"/>
          <w:i/>
          <w:u w:val="none"/>
          <w:b/>
          <w:kern w:val="2"/>
          <w:szCs w:val="22"/>
          <w:iCs/>
          <w:bCs/>
          <w:rFonts w:eastAsia="Noto Sans CJK SC" w:cs="Arial" w:ascii="Arial" w:hAnsi="Arial"/>
        </w:rPr>
        <w:instrText> TC "Ejecución de marcado de proveedores"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Normal"/>
        <w:widowControl/>
        <w:numPr>
          <w:ilvl w:val="0"/>
          <w:numId w:val="0"/>
        </w:numPr>
        <w:tabs>
          <w:tab w:val="left" w:pos="1141" w:leader="none"/>
        </w:tabs>
        <w:bidi w:val="0"/>
        <w:ind w:left="1080" w:hanging="0"/>
        <w:jc w:val="both"/>
        <w:rPr/>
      </w:pPr>
      <w:r>
        <w:rPr>
          <w:rFonts w:eastAsia="Noto Sans CJK SC" w:cs="Arial" w:ascii="Arial" w:hAnsi="Arial"/>
          <w:b w:val="false"/>
          <w:bCs w:val="false"/>
          <w:i w:val="false"/>
          <w:iCs w:val="false"/>
          <w:color w:val="auto"/>
          <w:kern w:val="2"/>
          <w:sz w:val="22"/>
          <w:szCs w:val="22"/>
          <w:u w:val="none"/>
          <w:lang w:val="es-ES" w:eastAsia="zh-CN" w:bidi="hi-IN"/>
        </w:rPr>
        <w:t>El sistema deberá de contar con la funcionalidad de llevar a cabo el marcado de Proveedores que se encuentran en las listas del opinión de cumplimiento. Para lo cual es necesario realizar lo siguiente:</w:t>
      </w:r>
    </w:p>
    <w:p>
      <w:pPr>
        <w:pStyle w:val="Normal"/>
        <w:widowControl/>
        <w:numPr>
          <w:ilvl w:val="2"/>
          <w:numId w:val="2"/>
        </w:numPr>
        <w:tabs>
          <w:tab w:val="left" w:pos="1141" w:leader="none"/>
        </w:tabs>
        <w:bidi w:val="0"/>
        <w:ind w:left="1080" w:hanging="0"/>
        <w:jc w:val="left"/>
        <w:rPr/>
      </w:pPr>
      <w:r>
        <w:rPr>
          <w:rFonts w:eastAsia="Noto Sans CJK SC" w:cs="Arial" w:ascii="Arial" w:hAnsi="Arial"/>
          <w:b w:val="false"/>
          <w:bCs w:val="false"/>
          <w:i w:val="false"/>
          <w:iCs w:val="false"/>
          <w:color w:val="auto"/>
          <w:kern w:val="2"/>
          <w:sz w:val="22"/>
          <w:szCs w:val="22"/>
          <w:u w:val="none"/>
          <w:lang w:val="es-ES" w:eastAsia="zh-CN" w:bidi="hi-IN"/>
        </w:rPr>
        <w:t xml:space="preserve">Se debe realizar una consulta de base de datos y obtener del campo </w:t>
      </w:r>
      <w:r>
        <w:rPr>
          <w:rFonts w:eastAsia="Noto Sans CJK SC" w:cs="Arial" w:ascii="Arial" w:hAnsi="Arial"/>
          <w:b/>
          <w:bCs/>
          <w:i/>
          <w:iCs/>
          <w:color w:val="auto"/>
          <w:kern w:val="2"/>
          <w:sz w:val="22"/>
          <w:szCs w:val="22"/>
          <w:u w:val="none"/>
          <w:lang w:val="es-ES" w:eastAsia="zh-CN" w:bidi="hi-IN"/>
        </w:rPr>
        <w:t xml:space="preserve">RFC, </w:t>
      </w:r>
      <w:r>
        <w:rPr>
          <w:rFonts w:eastAsia="Noto Sans CJK SC" w:cs="Arial" w:ascii="Arial" w:hAnsi="Arial"/>
          <w:b w:val="false"/>
          <w:bCs w:val="false"/>
          <w:i w:val="false"/>
          <w:iCs w:val="false"/>
          <w:color w:val="auto"/>
          <w:kern w:val="2"/>
          <w:sz w:val="22"/>
          <w:szCs w:val="22"/>
          <w:u w:val="none"/>
          <w:lang w:val="es-ES" w:eastAsia="zh-CN" w:bidi="hi-IN"/>
        </w:rPr>
        <w:t xml:space="preserve">los cuales deben ser valores únicos de los proveedores almacenados en la entidad de </w:t>
      </w:r>
      <w:r>
        <w:rPr>
          <w:rFonts w:eastAsia="Noto Sans CJK SC" w:cs="Arial" w:ascii="Arial" w:hAnsi="Arial"/>
          <w:b/>
          <w:bCs/>
          <w:i w:val="false"/>
          <w:iCs w:val="false"/>
          <w:color w:val="auto"/>
          <w:kern w:val="2"/>
          <w:sz w:val="22"/>
          <w:szCs w:val="22"/>
          <w:u w:val="none"/>
          <w:lang w:val="es-ES" w:eastAsia="zh-CN" w:bidi="hi-IN"/>
        </w:rPr>
        <w:t>Proveedores</w:t>
      </w:r>
      <w:r>
        <w:rPr>
          <w:rFonts w:eastAsia="Noto Sans CJK SC" w:cs="Arial" w:ascii="Arial" w:hAnsi="Arial"/>
          <w:b w:val="false"/>
          <w:bCs w:val="false"/>
          <w:i w:val="false"/>
          <w:iCs w:val="false"/>
          <w:color w:val="auto"/>
          <w:kern w:val="2"/>
          <w:sz w:val="22"/>
          <w:szCs w:val="22"/>
          <w:u w:val="none"/>
          <w:lang w:val="es-ES" w:eastAsia="zh-CN" w:bidi="hi-IN"/>
        </w:rPr>
        <w:t>.</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Existe_32D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Estatus_32D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CV_OPINION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TBL_32.</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FEC_EMISION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proveedores.</w:t>
      </w:r>
    </w:p>
    <w:p>
      <w:pPr>
        <w:pStyle w:val="Normal"/>
        <w:widowControl/>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 xml:space="preserve">Consulta de proveedores de </w:t>
      </w:r>
      <w:r>
        <w:fldChar w:fldCharType="begin"/>
      </w:r>
      <w:r>
        <w:rPr>
          <w:sz w:val="22"/>
          <w:i/>
          <w:u w:val="none"/>
          <w:b/>
          <w:kern w:val="2"/>
          <w:szCs w:val="22"/>
          <w:iCs/>
          <w:bCs/>
          <w:rFonts w:eastAsia="Noto Sans CJK SC" w:cs="Arial" w:ascii="Arial" w:hAnsi="Arial"/>
        </w:rPr>
        <w:instrText> TC "Consulta de proveedores de Opinión Positiva/Negativa"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Opinión Positiva/Negativa</w:t>
      </w:r>
    </w:p>
    <w:p>
      <w:pPr>
        <w:pStyle w:val="Normal"/>
        <w:widowControl/>
        <w:numPr>
          <w:ilvl w:val="0"/>
          <w:numId w:val="0"/>
        </w:numPr>
        <w:tabs>
          <w:tab w:val="left" w:pos="1141" w:leader="none"/>
        </w:tabs>
        <w:bidi w:val="0"/>
        <w:ind w:left="108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0"/>
          <w:numId w:val="0"/>
        </w:numPr>
        <w:tabs>
          <w:tab w:val="left" w:pos="1141" w:leader="none"/>
        </w:tabs>
        <w:bidi w:val="0"/>
        <w:ind w:left="1080" w:hanging="0"/>
        <w:jc w:val="both"/>
        <w:rPr/>
      </w:pPr>
      <w:r>
        <w:rPr>
          <w:rFonts w:eastAsia="Noto Sans CJK SC" w:cs="Arial" w:ascii="Arial" w:hAnsi="Arial"/>
          <w:b w:val="false"/>
          <w:bCs/>
          <w:i w:val="false"/>
          <w:iCs w:val="false"/>
          <w:color w:val="auto"/>
          <w:kern w:val="2"/>
          <w:sz w:val="22"/>
          <w:szCs w:val="22"/>
          <w:u w:val="none"/>
          <w:lang w:val="es-ES" w:eastAsia="zh-CN" w:bidi="hi-IN"/>
        </w:rPr>
        <w:t xml:space="preserve">El sistema debe permitir al usuario realizar la consulta del catálogo de proveedores aquellos que cuentan con una </w:t>
      </w:r>
      <w:r>
        <w:rPr>
          <w:rFonts w:eastAsia="Noto Sans CJK SC" w:cs="Arial" w:ascii="Arial" w:hAnsi="Arial"/>
          <w:b w:val="false"/>
          <w:bCs w:val="false"/>
          <w:i w:val="false"/>
          <w:iCs w:val="false"/>
          <w:color w:val="auto"/>
          <w:kern w:val="2"/>
          <w:sz w:val="22"/>
          <w:szCs w:val="22"/>
          <w:u w:val="none"/>
          <w:lang w:val="es-ES" w:eastAsia="zh-CN" w:bidi="hi-IN"/>
        </w:rPr>
        <w:t>opinión de cumplimiento</w:t>
      </w:r>
      <w:r>
        <w:rPr>
          <w:rFonts w:eastAsia="Noto Sans CJK SC" w:cs="Arial" w:ascii="Arial" w:hAnsi="Arial"/>
          <w:b w:val="false"/>
          <w:bCs/>
          <w:i w:val="false"/>
          <w:iCs w:val="false"/>
          <w:color w:val="auto"/>
          <w:kern w:val="2"/>
          <w:sz w:val="22"/>
          <w:szCs w:val="22"/>
          <w:u w:val="none"/>
          <w:lang w:val="es-ES" w:eastAsia="zh-CN" w:bidi="hi-IN"/>
        </w:rPr>
        <w:t>. La funcionalidad que debe cumplir es la siguiente:</w:t>
      </w:r>
    </w:p>
    <w:p>
      <w:pPr>
        <w:pStyle w:val="Normal"/>
        <w:widowControl/>
        <w:numPr>
          <w:ilvl w:val="2"/>
          <w:numId w:val="2"/>
        </w:numPr>
        <w:tabs>
          <w:tab w:val="left" w:pos="1141" w:leader="none"/>
        </w:tabs>
        <w:bidi w:val="0"/>
        <w:spacing w:lineRule="auto" w:line="276" w:before="0" w:after="200"/>
        <w:ind w:left="1080" w:hanging="0"/>
        <w:contextualSpacing/>
        <w:jc w:val="both"/>
        <w:rPr/>
      </w:pPr>
      <w:r>
        <w:rPr/>
        <w:t xml:space="preserve">El </w:t>
      </w:r>
      <w:r>
        <w:rPr>
          <w:rFonts w:eastAsia="Noto Sans CJK SC" w:cs="Arial" w:ascii="Arial" w:hAnsi="Arial"/>
          <w:bCs/>
          <w:color w:val="auto"/>
          <w:kern w:val="2"/>
          <w:sz w:val="22"/>
          <w:szCs w:val="22"/>
          <w:lang w:val="es-ES" w:eastAsia="zh-CN" w:bidi="hi-IN"/>
        </w:rPr>
        <w:t xml:space="preserve">sistema mostrará el resumen de los Proveedores acumulados al año fiscal en curso, los cuales deben ser agrupados por tipo de </w:t>
      </w:r>
      <w:r>
        <w:rPr>
          <w:rFonts w:eastAsia="Noto Sans CJK SC" w:cs="Arial" w:ascii="Arial" w:hAnsi="Arial"/>
          <w:b/>
          <w:bCs/>
          <w:color w:val="auto"/>
          <w:kern w:val="2"/>
          <w:sz w:val="22"/>
          <w:szCs w:val="22"/>
          <w:lang w:val="es-ES" w:eastAsia="zh-CN" w:bidi="hi-IN"/>
        </w:rPr>
        <w:t>OPINIÓN</w:t>
      </w:r>
      <w:r>
        <w:rPr>
          <w:rFonts w:eastAsia="Noto Sans CJK SC" w:cs="Arial" w:ascii="Arial" w:hAnsi="Arial"/>
          <w:bCs/>
          <w:color w:val="auto"/>
          <w:kern w:val="2"/>
          <w:sz w:val="22"/>
          <w:szCs w:val="22"/>
          <w:lang w:val="es-ES" w:eastAsia="zh-CN" w:bidi="hi-IN"/>
        </w:rPr>
        <w:t>. La información que se mostrara es la siguiente:</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Positiva</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Total Facturado</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Negativa</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Total Facturado</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Sin Opinión</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Total Facturado</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En el caso de que se requiera visualizar el detalle de los proveedores que realizaron operaciones en un periodo, el usuario deberá dar clic en la opción “Ver más”</w:t>
      </w:r>
      <w:r>
        <w:rPr>
          <w:rFonts w:eastAsia="Noto Sans CJK SC" w:cs="Arial" w:ascii="Arial" w:hAnsi="Arial"/>
          <w:bCs/>
          <w:i/>
          <w:iCs/>
          <w:color w:val="auto"/>
          <w:kern w:val="2"/>
          <w:sz w:val="22"/>
          <w:szCs w:val="22"/>
          <w:lang w:val="es-ES" w:eastAsia="zh-CN" w:bidi="hi-IN"/>
        </w:rPr>
        <w:t xml:space="preserve">. </w:t>
      </w:r>
      <w:r>
        <w:rPr>
          <w:rFonts w:eastAsia="Noto Sans CJK SC" w:cs="Arial" w:ascii="Arial" w:hAnsi="Arial"/>
          <w:bCs/>
          <w:i w:val="false"/>
          <w:iCs w:val="false"/>
          <w:color w:val="auto"/>
          <w:kern w:val="2"/>
          <w:sz w:val="22"/>
          <w:szCs w:val="22"/>
          <w:lang w:val="es-ES" w:eastAsia="zh-CN" w:bidi="hi-IN"/>
        </w:rPr>
        <w:t>El sistema mostrará una pantalla nueva con la información agrupada por RFC, la cual debe contener los siguientes datos:</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Número consecutivo</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RFC</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Razón Social</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Número de facturas</w:t>
      </w:r>
    </w:p>
    <w:p>
      <w:pPr>
        <w:pStyle w:val="ListParagraph"/>
        <w:numPr>
          <w:ilvl w:val="1"/>
          <w:numId w:val="14"/>
        </w:numPr>
        <w:spacing w:lineRule="auto" w:line="276" w:before="0" w:after="200"/>
        <w:contextualSpacing/>
        <w:jc w:val="both"/>
        <w:rPr/>
      </w:pPr>
      <w:r>
        <w:rPr>
          <w:rFonts w:eastAsia="Noto Sans CJK SC" w:cs="Arial" w:ascii="Arial" w:hAnsi="Arial"/>
          <w:bCs/>
          <w:i w:val="false"/>
          <w:iCs w:val="false"/>
          <w:color w:val="auto"/>
          <w:kern w:val="2"/>
          <w:sz w:val="22"/>
          <w:szCs w:val="22"/>
          <w:lang w:val="es-ES" w:eastAsia="zh-CN" w:bidi="hi-IN"/>
        </w:rPr>
        <w:t>Importe Facturado</w:t>
      </w:r>
    </w:p>
    <w:p>
      <w:pPr>
        <w:pStyle w:val="ListParagraph"/>
        <w:spacing w:lineRule="auto" w:line="276" w:before="0" w:after="200"/>
        <w:ind w:left="720" w:hanging="0"/>
        <w:contextualSpacing/>
        <w:jc w:val="both"/>
        <w:rPr/>
      </w:pPr>
      <w:r>
        <w:rPr/>
      </w:r>
    </w:p>
    <w:sectPr>
      <w:headerReference w:type="default" r:id="rId47"/>
      <w:footerReference w:type="default" r:id="rId48"/>
      <w:footerReference w:type="first" r:id="rId49"/>
      <w:type w:val="nextPage"/>
      <w:pgSz w:w="12240" w:h="15840"/>
      <w:pgMar w:left="1134" w:right="1134" w:header="1134" w:top="2966" w:footer="1134" w:bottom="169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auto"/>
    <w:pitch w:val="variable"/>
  </w:font>
  <w:font w:name="Symbol">
    <w:charset w:val="02"/>
    <w:family w:val="auto"/>
    <w:pitch w:val="default"/>
  </w:font>
  <w:font w:name="Wingdings 2">
    <w:charset w:val="02"/>
    <w:family w:val="auto"/>
    <w:pitch w:val="default"/>
  </w:font>
  <w:font w:name="Wingdings">
    <w:charset w:val="02"/>
    <w:family w:val="auto"/>
    <w:pitch w:val="default"/>
  </w:font>
  <w:font w:name="Ubuntu">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tbl>
    <w:tblPr>
      <w:tblW w:w="9972" w:type="dxa"/>
      <w:jc w:val="left"/>
      <w:tblInd w:w="0" w:type="dxa"/>
      <w:tblBorders>
        <w:top w:val="single" w:sz="8" w:space="0" w:color="000000"/>
      </w:tblBorders>
      <w:tblCellMar>
        <w:top w:w="55" w:type="dxa"/>
        <w:left w:w="55" w:type="dxa"/>
        <w:bottom w:w="55" w:type="dxa"/>
        <w:right w:w="55" w:type="dxa"/>
      </w:tblCellMar>
    </w:tblPr>
    <w:tblGrid>
      <w:gridCol w:w="4986"/>
      <w:gridCol w:w="4985"/>
    </w:tblGrid>
    <w:tr>
      <w:trPr>
        <w:trHeight w:val="450" w:hRule="atLeast"/>
      </w:trPr>
      <w:tc>
        <w:tcPr>
          <w:tcW w:w="4986" w:type="dxa"/>
          <w:tcBorders>
            <w:top w:val="single" w:sz="8" w:space="0" w:color="000000"/>
          </w:tcBorders>
          <w:shd w:fill="auto" w:val="clear"/>
        </w:tcPr>
        <w:p>
          <w:pPr>
            <w:pStyle w:val="Contenidodelatabla"/>
            <w:rPr/>
          </w:pPr>
          <w:r>
            <w:rPr/>
            <w:t>GrIT Tecnología</w:t>
          </w:r>
        </w:p>
      </w:tc>
      <w:tc>
        <w:tcPr>
          <w:tcW w:w="4985" w:type="dxa"/>
          <w:tcBorders>
            <w:top w:val="single" w:sz="8" w:space="0" w:color="000000"/>
          </w:tcBorders>
          <w:shd w:fill="auto" w:val="clear"/>
        </w:tcPr>
        <w:p>
          <w:pPr>
            <w:pStyle w:val="Contenidodelatabla"/>
            <w:jc w:val="right"/>
            <w:rPr/>
          </w:pPr>
          <w:r>
            <w:rPr/>
            <w:t xml:space="preserve">Página </w:t>
          </w:r>
          <w:r>
            <w:rPr/>
            <w:fldChar w:fldCharType="begin"/>
          </w:r>
          <w:r>
            <w:rPr/>
            <w:instrText> PAGE </w:instrText>
          </w:r>
          <w:r>
            <w:rPr/>
            <w:fldChar w:fldCharType="separate"/>
          </w:r>
          <w:r>
            <w:rPr/>
            <w:t>60</w:t>
          </w:r>
          <w:r>
            <w:rPr/>
            <w:fldChar w:fldCharType="end"/>
          </w:r>
          <w:r>
            <w:rPr/>
            <w:t xml:space="preserve"> de </w:t>
          </w:r>
          <w:r>
            <w:rPr/>
            <w:fldChar w:fldCharType="begin"/>
          </w:r>
          <w:r>
            <w:rPr/>
            <w:instrText> NUMPAGES </w:instrText>
          </w:r>
          <w:r>
            <w:rPr/>
            <w:fldChar w:fldCharType="separate"/>
          </w:r>
          <w:r>
            <w:rPr/>
            <w:t>60</w:t>
          </w:r>
          <w:r>
            <w:rPr/>
            <w:fldChar w:fldCharType="end"/>
          </w:r>
        </w:p>
      </w:tc>
    </w:tr>
  </w:tbl>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72" w:type="dxa"/>
      <w:jc w:val="left"/>
      <w:tblInd w:w="0" w:type="dxa"/>
      <w:tblBorders>
        <w:top w:val="single" w:sz="8" w:space="0" w:color="000000"/>
      </w:tblBorders>
      <w:tblCellMar>
        <w:top w:w="55" w:type="dxa"/>
        <w:left w:w="55" w:type="dxa"/>
        <w:bottom w:w="55" w:type="dxa"/>
        <w:right w:w="55" w:type="dxa"/>
      </w:tblCellMar>
    </w:tblPr>
    <w:tblGrid>
      <w:gridCol w:w="4986"/>
      <w:gridCol w:w="4985"/>
    </w:tblGrid>
    <w:tr>
      <w:trPr>
        <w:trHeight w:val="450" w:hRule="atLeast"/>
      </w:trPr>
      <w:tc>
        <w:tcPr>
          <w:tcW w:w="4986" w:type="dxa"/>
          <w:tcBorders>
            <w:top w:val="single" w:sz="8" w:space="0" w:color="000000"/>
          </w:tcBorders>
          <w:shd w:fill="auto" w:val="clear"/>
        </w:tcPr>
        <w:p>
          <w:pPr>
            <w:pStyle w:val="Contenidodelatabla"/>
            <w:rPr/>
          </w:pPr>
          <w:r>
            <w:rPr/>
            <w:t>GrIT Tecnología</w:t>
          </w:r>
        </w:p>
      </w:tc>
      <w:tc>
        <w:tcPr>
          <w:tcW w:w="4985" w:type="dxa"/>
          <w:tcBorders>
            <w:top w:val="single" w:sz="8" w:space="0" w:color="000000"/>
          </w:tcBorders>
          <w:shd w:fill="auto" w:val="clear"/>
        </w:tcPr>
        <w:p>
          <w:pPr>
            <w:pStyle w:val="Contenidodelatabla"/>
            <w:jc w:val="right"/>
            <w:rPr/>
          </w:pPr>
          <w:r>
            <w:rPr/>
            <w:t xml:space="preserve">Página </w:t>
          </w:r>
          <w:r>
            <w:rPr/>
            <w:fldChar w:fldCharType="begin"/>
          </w:r>
          <w:r>
            <w:rPr/>
            <w:instrText> PAGE </w:instrText>
          </w:r>
          <w:r>
            <w:rPr/>
            <w:fldChar w:fldCharType="separate"/>
          </w:r>
          <w:r>
            <w:rPr/>
            <w:t>1</w:t>
          </w:r>
          <w:r>
            <w:rPr/>
            <w:fldChar w:fldCharType="end"/>
          </w:r>
          <w:r>
            <w:rPr/>
            <w:t xml:space="preserve"> de </w:t>
          </w:r>
          <w:r>
            <w:rPr/>
            <w:fldChar w:fldCharType="begin"/>
          </w:r>
          <w:r>
            <w:rPr/>
            <w:instrText> NUMPAGES </w:instrText>
          </w:r>
          <w:r>
            <w:rPr/>
            <w:fldChar w:fldCharType="separate"/>
          </w:r>
          <w:r>
            <w:rPr/>
            <w:t>60</w:t>
          </w:r>
          <w:r>
            <w:rPr/>
            <w:fldChar w:fldCharType="end"/>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7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1875"/>
      <w:gridCol w:w="6225"/>
      <w:gridCol w:w="1875"/>
    </w:tblGrid>
    <w:tr>
      <w:trPr/>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773430" cy="488950"/>
                <wp:effectExtent l="0" t="0" r="0" b="0"/>
                <wp:docPr id="1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 descr=""/>
                        <pic:cNvPicPr>
                          <a:picLocks noChangeAspect="1" noChangeArrowheads="1"/>
                        </pic:cNvPicPr>
                      </pic:nvPicPr>
                      <pic:blipFill>
                        <a:blip r:embed="rId1"/>
                        <a:srcRect l="4323" t="0" r="4323" b="0"/>
                        <a:stretch>
                          <a:fillRect/>
                        </a:stretch>
                      </pic:blipFill>
                      <pic:spPr bwMode="auto">
                        <a:xfrm>
                          <a:off x="0" y="0"/>
                          <a:ext cx="773430" cy="488950"/>
                        </a:xfrm>
                        <a:prstGeom prst="rect">
                          <a:avLst/>
                        </a:prstGeom>
                      </pic:spPr>
                    </pic:pic>
                  </a:graphicData>
                </a:graphic>
              </wp:inline>
            </w:drawing>
          </w:r>
        </w:p>
      </w:tc>
      <w:tc>
        <w:tcPr>
          <w:tcW w:w="622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jc w:val="center"/>
            <w:rPr/>
          </w:pPr>
          <w:r>
            <w:rPr>
              <w:rFonts w:eastAsia="Cambria" w:asciiTheme="minorHAnsi" w:hAnsiTheme="minorHAnsi"/>
              <w:b/>
              <w:sz w:val="24"/>
              <w:szCs w:val="24"/>
              <w:lang w:val="es-MX" w:eastAsia="en-US"/>
            </w:rPr>
            <w:t>Especificación de Requerimientos</w:t>
          </w:r>
        </w:p>
      </w:tc>
      <w:tc>
        <w:tcPr>
          <w:tcW w:w="18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r>
        </w:p>
      </w:tc>
    </w:tr>
    <w:tr>
      <w:trPr/>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ind w:left="293" w:hanging="0"/>
            <w:jc w:val="center"/>
            <w:rPr>
              <w:rFonts w:eastAsia="Cambria"/>
              <w:lang w:eastAsia="en-US"/>
            </w:rPr>
          </w:pPr>
          <w:r>
            <w:rPr>
              <w:rFonts w:eastAsia="Cambria" w:asciiTheme="minorHAnsi" w:hAnsiTheme="minorHAnsi"/>
              <w:sz w:val="20"/>
              <w:szCs w:val="20"/>
              <w:lang w:val="es-MX" w:eastAsia="en-US"/>
            </w:rPr>
            <w:t>Versión 1</w:t>
          </w:r>
        </w:p>
      </w:tc>
      <w:tc>
        <w:tcPr>
          <w:tcW w:w="622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jc w:val="center"/>
            <w:rPr>
              <w:rFonts w:eastAsia="Cambria"/>
              <w:lang w:val="es-MX" w:eastAsia="en-US"/>
            </w:rPr>
          </w:pPr>
          <w:r>
            <w:rPr>
              <w:rFonts w:eastAsia="Cambria" w:cs="Arial" w:asciiTheme="minorHAnsi" w:hAnsiTheme="minorHAnsi"/>
              <w:sz w:val="24"/>
              <w:szCs w:val="24"/>
              <w:lang w:val="es-MX" w:eastAsia="en-US"/>
            </w:rPr>
            <w:t>Determinación del Impuesto al Valor Agregado</w:t>
          </w:r>
        </w:p>
      </w:tc>
      <w:tc>
        <w:tcPr>
          <w:tcW w:w="18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abecera"/>
            <w:spacing w:lineRule="auto" w:line="240" w:before="0" w:after="0"/>
            <w:jc w:val="center"/>
            <w:rPr/>
          </w:pPr>
          <w:r>
            <w:rPr>
              <w:rFonts w:eastAsia="Cambria" w:asciiTheme="minorHAnsi" w:hAnsiTheme="minorHAnsi"/>
              <w:color w:val="3B3838" w:themeColor="background2" w:themeShade="40"/>
              <w:sz w:val="20"/>
              <w:szCs w:val="20"/>
              <w:lang w:val="es-MX" w:eastAsia="en-US"/>
            </w:rPr>
            <w:t>29/07/2019</w:t>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OpenSymbol" w:hAnsi="OpenSymbol" w:cs="OpenSymbol" w:hint="default"/>
        <w:sz w:val="22"/>
        <w:b w:val="false"/>
        <w:rFonts w:cs="OpenSymbol"/>
      </w:rPr>
    </w:lvl>
    <w:lvl w:ilvl="4">
      <w:start w:val="1"/>
      <w:numFmt w:val="bullet"/>
      <w:lvlText w:val=""/>
      <w:lvlJc w:val="left"/>
      <w:pPr>
        <w:tabs>
          <w:tab w:val="num" w:pos="2160"/>
        </w:tabs>
        <w:ind w:left="2160" w:hanging="360"/>
      </w:pPr>
      <w:rPr>
        <w:rFonts w:ascii="Symbol" w:hAnsi="Symbol" w:cs="Symbol" w:hint="default"/>
        <w:sz w:val="22"/>
        <w:rFonts w:cs="OpenSymbol"/>
      </w:rPr>
    </w:lvl>
    <w:lvl w:ilvl="5">
      <w:start w:val="1"/>
      <w:numFmt w:val="bullet"/>
      <w:lvlText w:val="◦"/>
      <w:lvlJc w:val="left"/>
      <w:pPr>
        <w:tabs>
          <w:tab w:val="num" w:pos="2520"/>
        </w:tabs>
        <w:ind w:left="2520" w:hanging="360"/>
      </w:pPr>
      <w:rPr>
        <w:rFonts w:ascii="OpenSymbol" w:hAnsi="OpenSymbol" w:cs="OpenSymbol" w:hint="default"/>
        <w:sz w:val="22"/>
        <w:rFonts w:cs="OpenSymbol"/>
      </w:rPr>
    </w:lvl>
    <w:lvl w:ilvl="6">
      <w:start w:val="1"/>
      <w:numFmt w:val="bullet"/>
      <w:lvlText w:val=""/>
      <w:lvlJc w:val="left"/>
      <w:pPr>
        <w:tabs>
          <w:tab w:val="num" w:pos="2880"/>
        </w:tabs>
        <w:ind w:left="2880" w:hanging="360"/>
      </w:pPr>
      <w:rPr>
        <w:rFonts w:ascii="Wingdings 2" w:hAnsi="Wingdings 2" w:cs="Wingdings 2" w:hint="default"/>
        <w:sz w:val="22"/>
        <w:rFonts w:cs="OpenSymbol"/>
      </w:r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2"/>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2"/>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1437"/>
        </w:tabs>
        <w:ind w:left="1437" w:hanging="360"/>
      </w:pPr>
      <w:rPr>
        <w:rFonts w:ascii="Symbol" w:hAnsi="Symbol" w:cs="Symbol" w:hint="default"/>
        <w:rFonts w:cs="OpenSymbol"/>
      </w:rPr>
    </w:lvl>
    <w:lvl w:ilvl="1">
      <w:start w:val="1"/>
      <w:numFmt w:val="bullet"/>
      <w:lvlText w:val="◦"/>
      <w:lvlJc w:val="left"/>
      <w:pPr>
        <w:tabs>
          <w:tab w:val="num" w:pos="1797"/>
        </w:tabs>
        <w:ind w:left="1797" w:hanging="360"/>
      </w:pPr>
      <w:rPr>
        <w:rFonts w:ascii="OpenSymbol" w:hAnsi="OpenSymbol" w:cs="OpenSymbol" w:hint="default"/>
        <w:sz w:val="22"/>
        <w:b/>
        <w:rFonts w:cs="OpenSymbol"/>
      </w:rPr>
    </w:lvl>
    <w:lvl w:ilvl="2">
      <w:start w:val="1"/>
      <w:numFmt w:val="bullet"/>
      <w:lvlText w:val="▪"/>
      <w:lvlJc w:val="left"/>
      <w:pPr>
        <w:tabs>
          <w:tab w:val="num" w:pos="2157"/>
        </w:tabs>
        <w:ind w:left="2157" w:hanging="360"/>
      </w:pPr>
      <w:rPr>
        <w:rFonts w:ascii="OpenSymbol" w:hAnsi="OpenSymbol" w:cs="OpenSymbol" w:hint="default"/>
        <w:rFonts w:cs="OpenSymbol"/>
      </w:rPr>
    </w:lvl>
    <w:lvl w:ilvl="3">
      <w:start w:val="1"/>
      <w:numFmt w:val="bullet"/>
      <w:lvlText w:val=""/>
      <w:lvlJc w:val="left"/>
      <w:pPr>
        <w:tabs>
          <w:tab w:val="num" w:pos="2517"/>
        </w:tabs>
        <w:ind w:left="2517" w:hanging="360"/>
      </w:pPr>
      <w:rPr>
        <w:rFonts w:ascii="Symbol" w:hAnsi="Symbol" w:cs="Symbol" w:hint="default"/>
        <w:rFonts w:cs="OpenSymbol"/>
      </w:rPr>
    </w:lvl>
    <w:lvl w:ilvl="4">
      <w:start w:val="1"/>
      <w:numFmt w:val="bullet"/>
      <w:lvlText w:val="◦"/>
      <w:lvlJc w:val="left"/>
      <w:pPr>
        <w:tabs>
          <w:tab w:val="num" w:pos="2877"/>
        </w:tabs>
        <w:ind w:left="2877" w:hanging="360"/>
      </w:pPr>
      <w:rPr>
        <w:rFonts w:ascii="OpenSymbol" w:hAnsi="OpenSymbol" w:cs="OpenSymbol" w:hint="default"/>
        <w:rFonts w:cs="OpenSymbol"/>
      </w:rPr>
    </w:lvl>
    <w:lvl w:ilvl="5">
      <w:start w:val="1"/>
      <w:numFmt w:val="bullet"/>
      <w:lvlText w:val="▪"/>
      <w:lvlJc w:val="left"/>
      <w:pPr>
        <w:tabs>
          <w:tab w:val="num" w:pos="3237"/>
        </w:tabs>
        <w:ind w:left="3237" w:hanging="360"/>
      </w:pPr>
      <w:rPr>
        <w:rFonts w:ascii="OpenSymbol" w:hAnsi="OpenSymbol" w:cs="OpenSymbol" w:hint="default"/>
        <w:rFonts w:cs="OpenSymbol"/>
      </w:rPr>
    </w:lvl>
    <w:lvl w:ilvl="6">
      <w:start w:val="1"/>
      <w:numFmt w:val="bullet"/>
      <w:lvlText w:val=""/>
      <w:lvlJc w:val="left"/>
      <w:pPr>
        <w:tabs>
          <w:tab w:val="num" w:pos="3597"/>
        </w:tabs>
        <w:ind w:left="3597" w:hanging="360"/>
      </w:pPr>
      <w:rPr>
        <w:rFonts w:ascii="Symbol" w:hAnsi="Symbol" w:cs="Symbol" w:hint="default"/>
        <w:rFonts w:cs="OpenSymbol"/>
      </w:rPr>
    </w:lvl>
    <w:lvl w:ilvl="7">
      <w:start w:val="1"/>
      <w:numFmt w:val="bullet"/>
      <w:lvlText w:val="◦"/>
      <w:lvlJc w:val="left"/>
      <w:pPr>
        <w:tabs>
          <w:tab w:val="num" w:pos="3957"/>
        </w:tabs>
        <w:ind w:left="3957" w:hanging="360"/>
      </w:pPr>
      <w:rPr>
        <w:rFonts w:ascii="OpenSymbol" w:hAnsi="OpenSymbol" w:cs="OpenSymbol" w:hint="default"/>
        <w:rFonts w:cs="OpenSymbol"/>
      </w:rPr>
    </w:lvl>
    <w:lvl w:ilvl="8">
      <w:start w:val="1"/>
      <w:numFmt w:val="bullet"/>
      <w:lvlText w:val="▪"/>
      <w:lvlJc w:val="left"/>
      <w:pPr>
        <w:tabs>
          <w:tab w:val="num" w:pos="4317"/>
        </w:tabs>
        <w:ind w:left="4317"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sz w:val="22"/>
        <w:b/>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sz w:val="22"/>
        <w:b/>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3">
    <w:lvl w:ilvl="0">
      <w:start w:val="1"/>
      <w:numFmt w:val="bullet"/>
      <w:lvlText w:val=""/>
      <w:lvlJc w:val="left"/>
      <w:pPr>
        <w:tabs>
          <w:tab w:val="num" w:pos="1474"/>
        </w:tabs>
        <w:ind w:left="1474" w:hanging="360"/>
      </w:pPr>
      <w:rPr>
        <w:rFonts w:ascii="Symbol" w:hAnsi="Symbol" w:cs="Symbol" w:hint="default"/>
        <w:rFonts w:cs="OpenSymbol"/>
      </w:rPr>
    </w:lvl>
    <w:lvl w:ilvl="1">
      <w:start w:val="1"/>
      <w:numFmt w:val="bullet"/>
      <w:lvlText w:val="◦"/>
      <w:lvlJc w:val="left"/>
      <w:pPr>
        <w:tabs>
          <w:tab w:val="num" w:pos="1834"/>
        </w:tabs>
        <w:ind w:left="1834" w:hanging="360"/>
      </w:pPr>
      <w:rPr>
        <w:rFonts w:ascii="OpenSymbol" w:hAnsi="OpenSymbol" w:cs="OpenSymbol" w:hint="default"/>
        <w:sz w:val="22"/>
        <w:b/>
        <w:rFonts w:cs="OpenSymbol"/>
      </w:rPr>
    </w:lvl>
    <w:lvl w:ilvl="2">
      <w:start w:val="1"/>
      <w:numFmt w:val="bullet"/>
      <w:lvlText w:val="▪"/>
      <w:lvlJc w:val="left"/>
      <w:pPr>
        <w:tabs>
          <w:tab w:val="num" w:pos="2194"/>
        </w:tabs>
        <w:ind w:left="2194" w:hanging="360"/>
      </w:pPr>
      <w:rPr>
        <w:rFonts w:ascii="OpenSymbol" w:hAnsi="OpenSymbol" w:cs="OpenSymbol" w:hint="default"/>
        <w:rFonts w:cs="OpenSymbol"/>
      </w:rPr>
    </w:lvl>
    <w:lvl w:ilvl="3">
      <w:start w:val="1"/>
      <w:numFmt w:val="bullet"/>
      <w:lvlText w:val=""/>
      <w:lvlJc w:val="left"/>
      <w:pPr>
        <w:tabs>
          <w:tab w:val="num" w:pos="2554"/>
        </w:tabs>
        <w:ind w:left="2554" w:hanging="360"/>
      </w:pPr>
      <w:rPr>
        <w:rFonts w:ascii="Symbol" w:hAnsi="Symbol" w:cs="Symbol" w:hint="default"/>
        <w:rFonts w:cs="OpenSymbol"/>
      </w:rPr>
    </w:lvl>
    <w:lvl w:ilvl="4">
      <w:start w:val="1"/>
      <w:numFmt w:val="bullet"/>
      <w:lvlText w:val="◦"/>
      <w:lvlJc w:val="left"/>
      <w:pPr>
        <w:tabs>
          <w:tab w:val="num" w:pos="2914"/>
        </w:tabs>
        <w:ind w:left="2914" w:hanging="360"/>
      </w:pPr>
      <w:rPr>
        <w:rFonts w:ascii="OpenSymbol" w:hAnsi="OpenSymbol" w:cs="OpenSymbol" w:hint="default"/>
        <w:rFonts w:cs="OpenSymbol"/>
      </w:rPr>
    </w:lvl>
    <w:lvl w:ilvl="5">
      <w:start w:val="1"/>
      <w:numFmt w:val="bullet"/>
      <w:lvlText w:val="▪"/>
      <w:lvlJc w:val="left"/>
      <w:pPr>
        <w:tabs>
          <w:tab w:val="num" w:pos="3274"/>
        </w:tabs>
        <w:ind w:left="3274" w:hanging="360"/>
      </w:pPr>
      <w:rPr>
        <w:rFonts w:ascii="OpenSymbol" w:hAnsi="OpenSymbol" w:cs="OpenSymbol" w:hint="default"/>
        <w:rFonts w:cs="OpenSymbol"/>
      </w:rPr>
    </w:lvl>
    <w:lvl w:ilvl="6">
      <w:start w:val="1"/>
      <w:numFmt w:val="bullet"/>
      <w:lvlText w:val=""/>
      <w:lvlJc w:val="left"/>
      <w:pPr>
        <w:tabs>
          <w:tab w:val="num" w:pos="3634"/>
        </w:tabs>
        <w:ind w:left="3634" w:hanging="360"/>
      </w:pPr>
      <w:rPr>
        <w:rFonts w:ascii="Symbol" w:hAnsi="Symbol" w:cs="Symbol" w:hint="default"/>
        <w:rFonts w:cs="OpenSymbol"/>
      </w:rPr>
    </w:lvl>
    <w:lvl w:ilvl="7">
      <w:start w:val="1"/>
      <w:numFmt w:val="bullet"/>
      <w:lvlText w:val="◦"/>
      <w:lvlJc w:val="left"/>
      <w:pPr>
        <w:tabs>
          <w:tab w:val="num" w:pos="3994"/>
        </w:tabs>
        <w:ind w:left="3994" w:hanging="360"/>
      </w:pPr>
      <w:rPr>
        <w:rFonts w:ascii="OpenSymbol" w:hAnsi="OpenSymbol" w:cs="OpenSymbol" w:hint="default"/>
        <w:rFonts w:cs="OpenSymbol"/>
      </w:rPr>
    </w:lvl>
    <w:lvl w:ilvl="8">
      <w:start w:val="1"/>
      <w:numFmt w:val="bullet"/>
      <w:lvlText w:val="▪"/>
      <w:lvlJc w:val="left"/>
      <w:pPr>
        <w:tabs>
          <w:tab w:val="num" w:pos="4354"/>
        </w:tabs>
        <w:ind w:left="4354" w:hanging="360"/>
      </w:pPr>
      <w:rPr>
        <w:rFonts w:ascii="OpenSymbol" w:hAnsi="OpenSymbol" w:cs="OpenSymbol" w:hint="default"/>
        <w:rFonts w:cs="OpenSymbol"/>
      </w:rPr>
    </w:lvl>
  </w:abstractNum>
  <w:abstractNum w:abstractNumId="14">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bullet"/>
      <w:lvlText w:val="◦"/>
      <w:lvlJc w:val="left"/>
      <w:pPr>
        <w:tabs>
          <w:tab w:val="num" w:pos="2520"/>
        </w:tabs>
        <w:ind w:left="2520" w:hanging="360"/>
      </w:pPr>
      <w:rPr>
        <w:rFonts w:ascii="OpenSymbol" w:hAnsi="OpenSymbol" w:cs="OpenSymbol" w:hint="default"/>
        <w:rFonts w:cs="OpenSymbol"/>
      </w:r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Symbol" w:hAnsi="Symbol" w:cs="Symbol" w:hint="default"/>
        <w:sz w:val="22"/>
        <w:b w:val="false"/>
        <w:rFonts w:cs="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sz w:val="24"/>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8">
    <w:lvl w:ilvl="0">
      <w:start w:val="3"/>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5">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6">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7">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Symbol" w:hAnsi="Symbol" w:cs="Symbol" w:hint="default"/>
        <w:sz w:val="22"/>
        <w:b w:val="false"/>
        <w:rFonts w:cs="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MX"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s-MX" w:eastAsia="zh-CN" w:bidi="hi-IN"/>
    </w:rPr>
  </w:style>
  <w:style w:type="paragraph" w:styleId="Ttulo1">
    <w:name w:val="Heading 1"/>
    <w:basedOn w:val="Normal"/>
    <w:next w:val="Normal"/>
    <w:qFormat/>
    <w:pPr>
      <w:keepNext w:val="true"/>
      <w:keepLines/>
      <w:spacing w:before="240" w:after="0"/>
      <w:outlineLvl w:val="0"/>
    </w:pPr>
    <w:rPr>
      <w:rFonts w:eastAsia="" w:cs="" w:asciiTheme="majorHAnsi" w:cstheme="majorBidi" w:eastAsiaTheme="majorEastAsia" w:hAnsiTheme="majorHAnsi"/>
      <w:color w:val="365F91" w:themeColor="accent1" w:themeShade="bf"/>
      <w:sz w:val="32"/>
      <w:szCs w:val="32"/>
    </w:rPr>
  </w:style>
  <w:style w:type="paragraph" w:styleId="Ttulo3">
    <w:name w:val="Heading 3"/>
    <w:basedOn w:val="Ttulo"/>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Ttulo1Car">
    <w:name w:val="Título 1 Car"/>
    <w:basedOn w:val="DefaultParagraphFont"/>
    <w:qFormat/>
    <w:rPr>
      <w:rFonts w:eastAsia="" w:cs="" w:asciiTheme="majorHAnsi" w:cstheme="majorBidi" w:eastAsiaTheme="majorEastAsia" w:hAnsiTheme="majorHAnsi"/>
      <w:color w:val="365F91" w:themeColor="accent1" w:themeShade="bf"/>
      <w:sz w:val="32"/>
      <w:szCs w:val="32"/>
    </w:rPr>
  </w:style>
  <w:style w:type="character" w:styleId="Muydestacado">
    <w:name w:val="Muy destacado"/>
    <w:qFormat/>
    <w:rPr>
      <w:b/>
      <w:bCs/>
    </w:rPr>
  </w:style>
  <w:style w:type="character" w:styleId="Destacado">
    <w:name w:val="Destacado"/>
    <w:qFormat/>
    <w:rPr>
      <w:i/>
      <w:iCs/>
    </w:rPr>
  </w:style>
  <w:style w:type="character" w:styleId="ListLabel32">
    <w:name w:val="ListLabel 32"/>
    <w:qFormat/>
    <w:rPr>
      <w:rFonts w:ascii="Arial" w:hAnsi="Arial" w:cs="OpenSymbol"/>
      <w:b/>
      <w:sz w:val="22"/>
    </w:rPr>
  </w:style>
  <w:style w:type="character" w:styleId="ListLabel33">
    <w:name w:val="ListLabel 33"/>
    <w:qFormat/>
    <w:rPr>
      <w:rFonts w:ascii="Arial" w:hAnsi="Arial" w:cs="OpenSymbol"/>
      <w:b/>
      <w:sz w:val="22"/>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EnlacedeInternet">
    <w:name w:val="Enlace de Internet"/>
    <w:basedOn w:val="DefaultParagraphFont"/>
    <w:rPr>
      <w:color w:val="0000FF" w:themeColor="hyperlink"/>
      <w:u w:val="single"/>
    </w:rPr>
  </w:style>
  <w:style w:type="character" w:styleId="ListLabel68">
    <w:name w:val="ListLabel 68"/>
    <w:qFormat/>
    <w:rPr>
      <w:rFonts w:ascii="Arial" w:hAnsi="Arial" w:cs="Arial"/>
      <w:bCs/>
      <w:sz w:val="22"/>
      <w:szCs w:val="22"/>
      <w:lang w:val="es-ES"/>
    </w:rPr>
  </w:style>
  <w:style w:type="character" w:styleId="ListLabel41">
    <w:name w:val="ListLabel 41"/>
    <w:qFormat/>
    <w:rPr>
      <w:rFonts w:ascii="Arial" w:hAnsi="Arial" w:cs="OpenSymbol"/>
      <w:b w:val="false"/>
      <w:sz w:val="22"/>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Arial" w:hAnsi="Arial" w:cs="OpenSymbol"/>
      <w:b w:val="false"/>
      <w:sz w:val="22"/>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Arial" w:hAnsi="Arial" w:cs="OpenSymbol"/>
      <w:b w:val="false"/>
      <w:sz w:val="22"/>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ListLabel5">
    <w:name w:val="ListLabel 5"/>
    <w:qFormat/>
    <w:rPr>
      <w:rFonts w:cs="Wingdings"/>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Enlacedelndice">
    <w:name w:val="Enlace del índice"/>
    <w:qFormat/>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Wingdings"/>
      <w:sz w:val="22"/>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ascii="Arial" w:hAnsi="Arial" w:cs="Arial"/>
      <w:bCs/>
      <w:sz w:val="22"/>
      <w:szCs w:val="22"/>
      <w:lang w:val="es-ES"/>
    </w:rPr>
  </w:style>
  <w:style w:type="character" w:styleId="ListLabel111">
    <w:name w:val="ListLabel 111"/>
    <w:qFormat/>
    <w:rPr>
      <w:rFonts w:ascii="Arial" w:hAnsi="Arial" w:cs="Arial"/>
      <w:b w:val="false"/>
      <w:bCs w:val="false"/>
      <w:i w:val="false"/>
      <w:iCs w:val="false"/>
      <w:sz w:val="22"/>
      <w:szCs w:val="22"/>
      <w:lang w:val="es-ES"/>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Wingdings"/>
      <w:sz w:val="22"/>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ascii="Arial" w:hAnsi="Arial" w:cs="Arial"/>
      <w:bCs/>
      <w:sz w:val="22"/>
      <w:szCs w:val="22"/>
      <w:lang w:val="es-ES"/>
    </w:rPr>
  </w:style>
  <w:style w:type="character" w:styleId="ListLabel150">
    <w:name w:val="ListLabel 150"/>
    <w:qFormat/>
    <w:rPr>
      <w:rFonts w:ascii="Arial" w:hAnsi="Arial" w:cs="Arial"/>
      <w:b w:val="false"/>
      <w:bCs w:val="false"/>
      <w:i w:val="false"/>
      <w:iCs w:val="false"/>
      <w:sz w:val="22"/>
      <w:szCs w:val="22"/>
      <w:lang w:val="es-ES"/>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Wingdings"/>
      <w:sz w:val="22"/>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ascii="Arial" w:hAnsi="Arial" w:cs="Arial"/>
      <w:bCs/>
      <w:sz w:val="22"/>
      <w:szCs w:val="22"/>
      <w:lang w:val="es-ES"/>
    </w:rPr>
  </w:style>
  <w:style w:type="character" w:styleId="ListLabel189">
    <w:name w:val="ListLabel 189"/>
    <w:qFormat/>
    <w:rPr>
      <w:rFonts w:ascii="Arial" w:hAnsi="Arial" w:cs="Arial"/>
      <w:b w:val="false"/>
      <w:bCs w:val="false"/>
      <w:i w:val="false"/>
      <w:iCs w:val="false"/>
      <w:sz w:val="22"/>
      <w:szCs w:val="22"/>
      <w:lang w:val="es-E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sz w:val="24"/>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sz w:val="24"/>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sz w:val="24"/>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ascii="Arial" w:hAnsi="Arial" w:cs="OpenSymbol"/>
      <w:b/>
      <w:sz w:val="24"/>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ascii="Arial" w:hAnsi="Arial" w:cs="OpenSymbol"/>
      <w:b/>
      <w:sz w:val="24"/>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ascii="Arial" w:hAnsi="Arial" w:cs="OpenSymbol"/>
      <w:b/>
      <w:sz w:val="24"/>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ascii="Arial" w:hAnsi="Arial" w:cs="OpenSymbol"/>
      <w:b/>
      <w:sz w:val="24"/>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ascii="Arial" w:hAnsi="Arial" w:cs="OpenSymbol"/>
      <w:b/>
      <w:sz w:val="24"/>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ascii="Arial" w:hAnsi="Arial" w:cs="Arial"/>
      <w:bCs/>
      <w:sz w:val="22"/>
      <w:szCs w:val="22"/>
      <w:lang w:val="es-ES"/>
    </w:rPr>
  </w:style>
  <w:style w:type="character" w:styleId="ListLabel287">
    <w:name w:val="ListLabel 287"/>
    <w:qFormat/>
    <w:rPr>
      <w:rFonts w:ascii="Arial" w:hAnsi="Arial" w:cs="Arial"/>
      <w:b w:val="false"/>
      <w:bCs w:val="false"/>
      <w:i w:val="false"/>
      <w:iCs w:val="false"/>
      <w:sz w:val="22"/>
      <w:szCs w:val="22"/>
      <w:lang w:val="es-ES"/>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sz w:val="24"/>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sz w:val="24"/>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ascii="Arial" w:hAnsi="Arial" w:cs="OpenSymbol"/>
      <w:b/>
      <w:sz w:val="24"/>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Arial" w:hAnsi="Arial" w:cs="OpenSymbol"/>
      <w:b/>
      <w:sz w:val="24"/>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Arial" w:hAnsi="Arial" w:cs="OpenSymbol"/>
      <w:b/>
      <w:sz w:val="24"/>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Arial" w:hAnsi="Arial" w:cs="OpenSymbol"/>
      <w:b/>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Arial" w:hAnsi="Arial" w:cs="OpenSymbol"/>
      <w:b/>
      <w:sz w:val="24"/>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ascii="Arial" w:hAnsi="Arial" w:cs="OpenSymbol"/>
      <w:b/>
      <w:sz w:val="22"/>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Arial" w:hAnsi="Arial" w:cs="OpenSymbol"/>
      <w:b/>
      <w:sz w:val="22"/>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ascii="Arial" w:hAnsi="Arial" w:cs="OpenSymbol"/>
      <w:b/>
      <w:sz w:val="22"/>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Arial" w:hAnsi="Arial" w:cs="OpenSymbol"/>
      <w:b/>
      <w:sz w:val="22"/>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ascii="Arial" w:hAnsi="Arial" w:cs="OpenSymbol"/>
      <w:b/>
      <w:sz w:val="22"/>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ascii="Arial" w:hAnsi="Arial" w:cs="OpenSymbol"/>
      <w:b/>
      <w:sz w:val="22"/>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ascii="Arial" w:hAnsi="Arial" w:cs="OpenSymbol"/>
      <w:b/>
      <w:sz w:val="22"/>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ascii="Arial" w:hAnsi="Arial" w:cs="OpenSymbol"/>
      <w:b/>
      <w:sz w:val="22"/>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ascii="Arial" w:hAnsi="Arial" w:cs="OpenSymbol"/>
      <w:b/>
      <w:sz w:val="22"/>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ascii="Arial" w:hAnsi="Arial" w:cs="OpenSymbol"/>
      <w:b/>
      <w:sz w:val="22"/>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ascii="Arial" w:hAnsi="Arial" w:cs="OpenSymbol"/>
      <w:b/>
      <w:sz w:val="22"/>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Symbol"/>
      <w:b w:val="false"/>
    </w:rPr>
  </w:style>
  <w:style w:type="character" w:styleId="ListLabel582">
    <w:name w:val="ListLabel 582"/>
    <w:qFormat/>
    <w:rPr>
      <w:rFonts w:cs="Symbol"/>
      <w:b w:val="false"/>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ascii="Arial" w:hAnsi="Arial" w:cs="Arial"/>
      <w:bCs/>
      <w:sz w:val="22"/>
      <w:szCs w:val="22"/>
      <w:lang w:val="es-ES"/>
    </w:rPr>
  </w:style>
  <w:style w:type="character" w:styleId="ListLabel601">
    <w:name w:val="ListLabel 601"/>
    <w:qFormat/>
    <w:rPr>
      <w:rFonts w:ascii="Arial" w:hAnsi="Arial" w:cs="Arial"/>
      <w:b w:val="false"/>
      <w:bCs w:val="false"/>
      <w:i w:val="false"/>
      <w:iCs w:val="false"/>
      <w:sz w:val="22"/>
      <w:szCs w:val="22"/>
      <w:lang w:val="es-ES"/>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sz w:val="24"/>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sz w:val="24"/>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sz w:val="24"/>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ascii="Arial" w:hAnsi="Arial" w:cs="OpenSymbol"/>
      <w:b/>
      <w:sz w:val="24"/>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ascii="Arial" w:hAnsi="Arial" w:cs="OpenSymbol"/>
      <w:b/>
      <w:sz w:val="24"/>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ascii="Arial" w:hAnsi="Arial" w:cs="OpenSymbol"/>
      <w:b/>
      <w:sz w:val="24"/>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ascii="Arial" w:hAnsi="Arial" w:cs="OpenSymbol"/>
      <w:b/>
      <w:sz w:val="24"/>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ascii="Arial" w:hAnsi="Arial" w:cs="OpenSymbol"/>
      <w:b/>
      <w:sz w:val="24"/>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ascii="Arial" w:hAnsi="Arial" w:cs="OpenSymbol"/>
      <w:b/>
      <w:sz w:val="22"/>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ascii="Arial" w:hAnsi="Arial" w:cs="OpenSymbol"/>
      <w:b/>
      <w:sz w:val="22"/>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ascii="Arial" w:hAnsi="Arial" w:cs="OpenSymbol"/>
      <w:b/>
      <w:sz w:val="22"/>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ascii="Arial" w:hAnsi="Arial" w:cs="OpenSymbol"/>
      <w:b/>
      <w:sz w:val="22"/>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ascii="Arial" w:hAnsi="Arial" w:cs="OpenSymbol"/>
      <w:b/>
      <w:sz w:val="22"/>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ascii="Arial" w:hAnsi="Arial" w:cs="OpenSymbol"/>
      <w:b/>
      <w:sz w:val="22"/>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Arial" w:hAnsi="Arial" w:cs="OpenSymbol"/>
      <w:b/>
      <w:sz w:val="22"/>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ascii="Arial" w:hAnsi="Arial" w:cs="OpenSymbol"/>
      <w:b/>
      <w:sz w:val="22"/>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ascii="Arial" w:hAnsi="Arial" w:cs="OpenSymbol"/>
      <w:b/>
      <w:sz w:val="22"/>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ascii="Arial" w:hAnsi="Arial" w:cs="OpenSymbol"/>
      <w:b/>
      <w:sz w:val="22"/>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ascii="Arial" w:hAnsi="Arial" w:cs="OpenSymbol"/>
      <w:b/>
      <w:sz w:val="22"/>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Symbol"/>
      <w:b w:val="false"/>
    </w:rPr>
  </w:style>
  <w:style w:type="character" w:styleId="ListLabel892">
    <w:name w:val="ListLabel 892"/>
    <w:qFormat/>
    <w:rPr>
      <w:rFonts w:cs="Symbol"/>
      <w:b w:val="false"/>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sz w:val="24"/>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ascii="Arial" w:hAnsi="Arial" w:cs="Arial"/>
      <w:bCs/>
      <w:sz w:val="22"/>
      <w:szCs w:val="22"/>
      <w:lang w:val="es-ES"/>
    </w:rPr>
  </w:style>
  <w:style w:type="character" w:styleId="ListLabel928">
    <w:name w:val="ListLabel 928"/>
    <w:qFormat/>
    <w:rPr>
      <w:rFonts w:ascii="Arial" w:hAnsi="Arial" w:cs="Arial"/>
      <w:b w:val="false"/>
      <w:bCs w:val="false"/>
      <w:i w:val="false"/>
      <w:iCs w:val="false"/>
      <w:sz w:val="22"/>
      <w:szCs w:val="22"/>
      <w:lang w:val="es-ES"/>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sz w:val="24"/>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sz w:val="24"/>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sz w:val="24"/>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ascii="Arial" w:hAnsi="Arial" w:cs="OpenSymbol"/>
      <w:b/>
      <w:sz w:val="24"/>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ascii="Arial" w:hAnsi="Arial" w:cs="OpenSymbol"/>
      <w:b/>
      <w:sz w:val="24"/>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ascii="Arial" w:hAnsi="Arial" w:cs="OpenSymbol"/>
      <w:b/>
      <w:sz w:val="24"/>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ascii="Arial" w:hAnsi="Arial" w:cs="OpenSymbol"/>
      <w:b/>
      <w:sz w:val="24"/>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ascii="Arial" w:hAnsi="Arial" w:cs="OpenSymbol"/>
      <w:b/>
      <w:sz w:val="24"/>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ascii="Arial" w:hAnsi="Arial" w:cs="OpenSymbol"/>
      <w:b/>
      <w:sz w:val="22"/>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ascii="Arial" w:hAnsi="Arial" w:cs="OpenSymbol"/>
      <w:b/>
      <w:sz w:val="22"/>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ascii="Arial" w:hAnsi="Arial" w:cs="OpenSymbol"/>
      <w:b/>
      <w:sz w:val="22"/>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ascii="Arial" w:hAnsi="Arial" w:cs="OpenSymbol"/>
      <w:b/>
      <w:sz w:val="22"/>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ascii="Arial" w:hAnsi="Arial" w:cs="OpenSymbol"/>
      <w:b/>
      <w:sz w:val="22"/>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Symbol"/>
      <w:b w:val="false"/>
    </w:rPr>
  </w:style>
  <w:style w:type="character" w:styleId="ListLabel1117">
    <w:name w:val="ListLabel 1117"/>
    <w:qFormat/>
    <w:rPr>
      <w:rFonts w:cs="Symbol"/>
      <w:b w:val="false"/>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sz w:val="24"/>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ascii="Arial" w:hAnsi="Arial" w:cs="Arial"/>
      <w:bCs/>
      <w:sz w:val="22"/>
      <w:szCs w:val="22"/>
      <w:lang w:val="es-ES"/>
    </w:rPr>
  </w:style>
  <w:style w:type="character" w:styleId="ListLabel1148">
    <w:name w:val="ListLabel 1148"/>
    <w:qFormat/>
    <w:rPr>
      <w:rFonts w:ascii="Arial" w:hAnsi="Arial" w:cs="Arial"/>
      <w:b w:val="false"/>
      <w:bCs w:val="false"/>
      <w:i w:val="false"/>
      <w:iCs w:val="false"/>
      <w:sz w:val="22"/>
      <w:szCs w:val="22"/>
      <w:lang w:val="es-ES"/>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sz w:val="24"/>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sz w:val="24"/>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sz w:val="24"/>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ascii="Arial" w:hAnsi="Arial" w:cs="OpenSymbol"/>
      <w:b/>
      <w:sz w:val="24"/>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ascii="Arial" w:hAnsi="Arial" w:cs="OpenSymbol"/>
      <w:b/>
      <w:sz w:val="24"/>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ascii="Arial" w:hAnsi="Arial" w:cs="OpenSymbol"/>
      <w:b/>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ascii="Arial" w:hAnsi="Arial" w:cs="OpenSymbol"/>
      <w:b/>
      <w:sz w:val="24"/>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ascii="Arial" w:hAnsi="Arial" w:cs="OpenSymbol"/>
      <w:b/>
      <w:sz w:val="24"/>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b/>
      <w:sz w:val="22"/>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Symbol"/>
      <w:b w:val="false"/>
    </w:rPr>
  </w:style>
  <w:style w:type="character" w:styleId="ListLabel1269">
    <w:name w:val="ListLabel 1269"/>
    <w:qFormat/>
    <w:rPr>
      <w:rFonts w:cs="Symbol"/>
      <w:b w:val="false"/>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sz w:val="24"/>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sz w:val="24"/>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ascii="Arial" w:hAnsi="Arial" w:cs="Arial"/>
      <w:bCs/>
      <w:sz w:val="22"/>
      <w:szCs w:val="22"/>
      <w:lang w:val="es-ES"/>
    </w:rPr>
  </w:style>
  <w:style w:type="character" w:styleId="ListLabel1300">
    <w:name w:val="ListLabel 1300"/>
    <w:qFormat/>
    <w:rPr>
      <w:rFonts w:ascii="Arial" w:hAnsi="Arial" w:cs="Arial"/>
      <w:b w:val="false"/>
      <w:bCs w:val="false"/>
      <w:i w:val="false"/>
      <w:iCs w:val="false"/>
      <w:sz w:val="22"/>
      <w:szCs w:val="22"/>
      <w:lang w:val="es-ES"/>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sz w:val="24"/>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sz w:val="24"/>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sz w:val="24"/>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ascii="Arial" w:hAnsi="Arial" w:cs="OpenSymbol"/>
      <w:b/>
      <w:sz w:val="24"/>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ascii="Arial" w:hAnsi="Arial" w:cs="OpenSymbol"/>
      <w:b/>
      <w:sz w:val="24"/>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Arial" w:hAnsi="Arial" w:cs="OpenSymbol"/>
      <w:b/>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Arial" w:hAnsi="Arial" w:cs="OpenSymbol"/>
      <w:b/>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ascii="Arial" w:hAnsi="Arial" w:cs="OpenSymbol"/>
      <w:b/>
      <w:sz w:val="24"/>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Symbol"/>
      <w:b w:val="false"/>
    </w:rPr>
  </w:style>
  <w:style w:type="character" w:styleId="ListLabel1403">
    <w:name w:val="ListLabel 1403"/>
    <w:qFormat/>
    <w:rPr>
      <w:rFonts w:cs="Symbol"/>
      <w:b w:val="false"/>
    </w:rPr>
  </w:style>
  <w:style w:type="character" w:styleId="ListLabel1404">
    <w:name w:val="ListLabel 1404"/>
    <w:qFormat/>
    <w:rPr>
      <w:rFonts w:cs="OpenSymbol"/>
    </w:rPr>
  </w:style>
  <w:style w:type="character" w:styleId="ListLabel1405">
    <w:name w:val="ListLabel 1405"/>
    <w:qFormat/>
    <w:rPr>
      <w:rFonts w:cs="OpenSymbol"/>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sz w:val="24"/>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ascii="Arial" w:hAnsi="Arial" w:cs="Arial"/>
      <w:bCs/>
      <w:sz w:val="22"/>
      <w:szCs w:val="22"/>
      <w:lang w:val="es-ES"/>
    </w:rPr>
  </w:style>
  <w:style w:type="character" w:styleId="ListLabel1440">
    <w:name w:val="ListLabel 1440"/>
    <w:qFormat/>
    <w:rPr>
      <w:rFonts w:ascii="Arial" w:hAnsi="Arial" w:cs="Arial"/>
      <w:b w:val="false"/>
      <w:bCs w:val="false"/>
      <w:i w:val="false"/>
      <w:iCs w:val="false"/>
      <w:sz w:val="22"/>
      <w:szCs w:val="22"/>
      <w:lang w:val="es-ES"/>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sz w:val="24"/>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sz w:val="24"/>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sz w:val="24"/>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ascii="Arial" w:hAnsi="Arial" w:cs="OpenSymbol"/>
      <w:b/>
      <w:sz w:val="24"/>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ascii="Arial" w:hAnsi="Arial" w:cs="OpenSymbol"/>
      <w:b/>
      <w:sz w:val="24"/>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ascii="Arial" w:hAnsi="Arial" w:cs="OpenSymbol"/>
      <w:b/>
      <w:sz w:val="24"/>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ascii="Arial" w:hAnsi="Arial" w:cs="OpenSymbol"/>
      <w:b/>
      <w:sz w:val="24"/>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ascii="Arial" w:hAnsi="Arial" w:cs="OpenSymbol"/>
      <w:b/>
      <w:sz w:val="24"/>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Symbol"/>
      <w:b w:val="false"/>
    </w:rPr>
  </w:style>
  <w:style w:type="character" w:styleId="ListLabel1543">
    <w:name w:val="ListLabel 1543"/>
    <w:qFormat/>
    <w:rPr>
      <w:rFonts w:cs="Symbol"/>
      <w:b w:val="false"/>
    </w:rPr>
  </w:style>
  <w:style w:type="character" w:styleId="ListLabel1544">
    <w:name w:val="ListLabel 1544"/>
    <w:qFormat/>
    <w:rPr>
      <w:rFonts w:cs="OpenSymbol"/>
    </w:rPr>
  </w:style>
  <w:style w:type="character" w:styleId="ListLabel1545">
    <w:name w:val="ListLabel 1545"/>
    <w:qFormat/>
    <w:rPr>
      <w:rFonts w:cs="OpenSymbol"/>
      <w:sz w:val="24"/>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sz w:val="24"/>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ascii="Arial" w:hAnsi="Arial" w:cs="Arial"/>
      <w:bCs/>
      <w:sz w:val="22"/>
      <w:szCs w:val="22"/>
      <w:lang w:val="es-ES"/>
    </w:rPr>
  </w:style>
  <w:style w:type="character" w:styleId="ListLabel1580">
    <w:name w:val="ListLabel 1580"/>
    <w:qFormat/>
    <w:rPr>
      <w:rFonts w:ascii="Arial" w:hAnsi="Arial" w:cs="Arial"/>
      <w:b w:val="false"/>
      <w:bCs w:val="false"/>
      <w:i w:val="false"/>
      <w:iCs w:val="false"/>
      <w:sz w:val="22"/>
      <w:szCs w:val="22"/>
      <w:lang w:val="es-ES"/>
    </w:rPr>
  </w:style>
  <w:style w:type="character" w:styleId="ListLabel1581">
    <w:name w:val="ListLabel 1581"/>
    <w:qFormat/>
    <w:rPr>
      <w:rFonts w:ascii="Liberation Sans" w:hAnsi="Liberation Sans" w:cs="OpenSymbol"/>
      <w:b w:val="false"/>
      <w:sz w:val="22"/>
    </w:rPr>
  </w:style>
  <w:style w:type="character" w:styleId="ListLabel1582">
    <w:name w:val="ListLabel 1582"/>
    <w:qFormat/>
    <w:rPr>
      <w:rFonts w:ascii="Arial" w:hAnsi="Arial" w:cs="OpenSymbol"/>
      <w:sz w:val="22"/>
    </w:rPr>
  </w:style>
  <w:style w:type="character" w:styleId="ListLabel1583">
    <w:name w:val="ListLabel 1583"/>
    <w:qFormat/>
    <w:rPr>
      <w:rFonts w:ascii="Arial" w:hAnsi="Arial" w:cs="OpenSymbol"/>
      <w:sz w:val="22"/>
    </w:rPr>
  </w:style>
  <w:style w:type="character" w:styleId="ListLabel1584">
    <w:name w:val="ListLabel 1584"/>
    <w:qFormat/>
    <w:rPr>
      <w:rFonts w:ascii="Arial" w:hAnsi="Arial" w:cs="OpenSymbol"/>
      <w:sz w:val="22"/>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ascii="Arial" w:hAnsi="Arial" w:cs="OpenSymbol"/>
      <w:sz w:val="22"/>
    </w:rPr>
  </w:style>
  <w:style w:type="character" w:styleId="ListLabel1588">
    <w:name w:val="ListLabel 1588"/>
    <w:qFormat/>
    <w:rPr>
      <w:rFonts w:cs="OpenSymbol"/>
    </w:rPr>
  </w:style>
  <w:style w:type="character" w:styleId="ListLabel1589">
    <w:name w:val="ListLabel 1589"/>
    <w:qFormat/>
    <w:rPr>
      <w:rFonts w:ascii="Arial" w:hAnsi="Arial" w:cs="OpenSymbol"/>
      <w:sz w:val="22"/>
    </w:rPr>
  </w:style>
  <w:style w:type="character" w:styleId="ListLabel1590">
    <w:name w:val="ListLabel 1590"/>
    <w:qFormat/>
    <w:rPr>
      <w:rFonts w:cs="OpenSymbol"/>
    </w:rPr>
  </w:style>
  <w:style w:type="character" w:styleId="ListLabel1591">
    <w:name w:val="ListLabel 1591"/>
    <w:qFormat/>
    <w:rPr>
      <w:rFonts w:ascii="Arial" w:hAnsi="Arial" w:cs="OpenSymbol"/>
      <w:sz w:val="22"/>
    </w:rPr>
  </w:style>
  <w:style w:type="character" w:styleId="ListLabel1592">
    <w:name w:val="ListLabel 1592"/>
    <w:qFormat/>
    <w:rPr>
      <w:rFonts w:cs="OpenSymbol"/>
    </w:rPr>
  </w:style>
  <w:style w:type="character" w:styleId="ListLabel1593">
    <w:name w:val="ListLabel 1593"/>
    <w:qFormat/>
    <w:rPr>
      <w:rFonts w:ascii="Arial" w:hAnsi="Arial" w:cs="OpenSymbol"/>
      <w:sz w:val="22"/>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ascii="Arial" w:hAnsi="Arial" w:cs="OpenSymbol"/>
      <w:sz w:val="22"/>
    </w:rPr>
  </w:style>
  <w:style w:type="character" w:styleId="ListLabel1598">
    <w:name w:val="ListLabel 1598"/>
    <w:qFormat/>
    <w:rPr>
      <w:rFonts w:cs="OpenSymbol"/>
    </w:rPr>
  </w:style>
  <w:style w:type="character" w:styleId="ListLabel1599">
    <w:name w:val="ListLabel 1599"/>
    <w:qFormat/>
    <w:rPr>
      <w:rFonts w:ascii="Arial" w:hAnsi="Arial" w:cs="OpenSymbol"/>
      <w:sz w:val="22"/>
    </w:rPr>
  </w:style>
  <w:style w:type="character" w:styleId="ListLabel1600">
    <w:name w:val="ListLabel 1600"/>
    <w:qFormat/>
    <w:rPr>
      <w:rFonts w:cs="OpenSymbol"/>
    </w:rPr>
  </w:style>
  <w:style w:type="character" w:styleId="ListLabel1601">
    <w:name w:val="ListLabel 1601"/>
    <w:qFormat/>
    <w:rPr>
      <w:rFonts w:ascii="Arial" w:hAnsi="Arial" w:cs="OpenSymbol"/>
      <w:sz w:val="22"/>
    </w:rPr>
  </w:style>
  <w:style w:type="character" w:styleId="ListLabel1602">
    <w:name w:val="ListLabel 1602"/>
    <w:qFormat/>
    <w:rPr>
      <w:rFonts w:cs="OpenSymbol"/>
    </w:rPr>
  </w:style>
  <w:style w:type="character" w:styleId="ListLabel1603">
    <w:name w:val="ListLabel 1603"/>
    <w:qFormat/>
    <w:rPr>
      <w:rFonts w:ascii="Arial" w:hAnsi="Arial" w:cs="OpenSymbol"/>
      <w:sz w:val="22"/>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ascii="Arial" w:hAnsi="Arial" w:cs="OpenSymbol"/>
      <w:sz w:val="22"/>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ascii="Arial" w:hAnsi="Arial" w:cs="OpenSymbol"/>
      <w:sz w:val="22"/>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ascii="Arial" w:hAnsi="Arial" w:cs="OpenSymbol"/>
      <w:b/>
      <w:sz w:val="22"/>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ascii="Arial" w:hAnsi="Arial" w:cs="OpenSymbol"/>
      <w:b/>
      <w:sz w:val="22"/>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ascii="Arial" w:hAnsi="Arial" w:cs="OpenSymbol"/>
      <w:b/>
      <w:sz w:val="22"/>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ascii="Arial" w:hAnsi="Arial" w:cs="OpenSymbol"/>
      <w:b/>
      <w:sz w:val="22"/>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ascii="Arial" w:hAnsi="Arial" w:cs="OpenSymbol"/>
      <w:b/>
      <w:sz w:val="22"/>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ascii="Arial" w:hAnsi="Arial" w:cs="OpenSymbol"/>
      <w:sz w:val="22"/>
    </w:rPr>
  </w:style>
  <w:style w:type="character" w:styleId="ListLabel1674">
    <w:name w:val="ListLabel 1674"/>
    <w:qFormat/>
    <w:rPr>
      <w:rFonts w:ascii="Arial" w:hAnsi="Arial" w:cs="OpenSymbol"/>
      <w:sz w:val="22"/>
    </w:rPr>
  </w:style>
  <w:style w:type="character" w:styleId="ListLabel1675">
    <w:name w:val="ListLabel 1675"/>
    <w:qFormat/>
    <w:rPr>
      <w:rFonts w:cs="OpenSymbol"/>
    </w:rPr>
  </w:style>
  <w:style w:type="character" w:styleId="ListLabel1676">
    <w:name w:val="ListLabel 1676"/>
    <w:qFormat/>
    <w:rPr>
      <w:rFonts w:ascii="Arial" w:hAnsi="Arial" w:cs="OpenSymbol"/>
      <w:sz w:val="22"/>
    </w:rPr>
  </w:style>
  <w:style w:type="character" w:styleId="ListLabel1677">
    <w:name w:val="ListLabel 1677"/>
    <w:qFormat/>
    <w:rPr>
      <w:rFonts w:ascii="Arial" w:hAnsi="Arial" w:cs="OpenSymbol"/>
      <w:sz w:val="22"/>
    </w:rPr>
  </w:style>
  <w:style w:type="character" w:styleId="ListLabel1678">
    <w:name w:val="ListLabel 1678"/>
    <w:qFormat/>
    <w:rPr>
      <w:rFonts w:ascii="Arial" w:hAnsi="Arial" w:cs="OpenSymbol"/>
      <w:sz w:val="22"/>
    </w:rPr>
  </w:style>
  <w:style w:type="character" w:styleId="ListLabel1679">
    <w:name w:val="ListLabel 1679"/>
    <w:qFormat/>
    <w:rPr>
      <w:rFonts w:ascii="Arial" w:hAnsi="Arial" w:cs="OpenSymbol"/>
      <w:sz w:val="22"/>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ascii="Arial" w:hAnsi="Arial" w:cs="OpenSymbol"/>
      <w:sz w:val="22"/>
    </w:rPr>
  </w:style>
  <w:style w:type="character" w:styleId="ListLabel1683">
    <w:name w:val="ListLabel 1683"/>
    <w:qFormat/>
    <w:rPr>
      <w:rFonts w:ascii="Arial" w:hAnsi="Arial" w:cs="Symbol"/>
      <w:b w:val="false"/>
      <w:sz w:val="22"/>
    </w:rPr>
  </w:style>
  <w:style w:type="character" w:styleId="ListLabel1684">
    <w:name w:val="ListLabel 1684"/>
    <w:qFormat/>
    <w:rPr>
      <w:rFonts w:cs="Symbol"/>
      <w:b w:val="false"/>
    </w:rPr>
  </w:style>
  <w:style w:type="character" w:styleId="ListLabel1685">
    <w:name w:val="ListLabel 1685"/>
    <w:qFormat/>
    <w:rPr>
      <w:rFonts w:cs="OpenSymbol"/>
    </w:rPr>
  </w:style>
  <w:style w:type="character" w:styleId="ListLabel1686">
    <w:name w:val="ListLabel 1686"/>
    <w:qFormat/>
    <w:rPr>
      <w:rFonts w:ascii="Arial" w:hAnsi="Arial" w:cs="OpenSymbol"/>
      <w:sz w:val="22"/>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ascii="Arial" w:hAnsi="Arial" w:cs="OpenSymbol"/>
      <w:sz w:val="22"/>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ascii="Arial" w:hAnsi="Arial" w:cs="OpenSymbol"/>
      <w:sz w:val="22"/>
    </w:rPr>
  </w:style>
  <w:style w:type="character" w:styleId="ListLabel1704">
    <w:name w:val="ListLabel 1704"/>
    <w:qFormat/>
    <w:rPr>
      <w:rFonts w:ascii="Arial" w:hAnsi="Arial" w:cs="OpenSymbol"/>
      <w:sz w:val="22"/>
    </w:rPr>
  </w:style>
  <w:style w:type="character" w:styleId="ListLabel1705">
    <w:name w:val="ListLabel 1705"/>
    <w:qFormat/>
    <w:rPr>
      <w:rFonts w:ascii="Arial" w:hAnsi="Arial" w:cs="OpenSymbol"/>
      <w:sz w:val="22"/>
    </w:rPr>
  </w:style>
  <w:style w:type="character" w:styleId="ListLabel1706">
    <w:name w:val="ListLabel 1706"/>
    <w:qFormat/>
    <w:rPr>
      <w:rFonts w:cs="OpenSymbol"/>
    </w:rPr>
  </w:style>
  <w:style w:type="character" w:styleId="ListLabel1707">
    <w:name w:val="ListLabel 1707"/>
    <w:qFormat/>
    <w:rPr>
      <w:rFonts w:ascii="Arial" w:hAnsi="Arial" w:cs="OpenSymbol"/>
      <w:sz w:val="22"/>
    </w:rPr>
  </w:style>
  <w:style w:type="character" w:styleId="ListLabel1708">
    <w:name w:val="ListLabel 1708"/>
    <w:qFormat/>
    <w:rPr>
      <w:rFonts w:cs="OpenSymbol"/>
      <w:sz w:val="24"/>
    </w:rPr>
  </w:style>
  <w:style w:type="character" w:styleId="ListLabel1709">
    <w:name w:val="ListLabel 1709"/>
    <w:qFormat/>
    <w:rPr>
      <w:rFonts w:ascii="Arial" w:hAnsi="Arial" w:cs="OpenSymbol"/>
      <w:sz w:val="22"/>
    </w:rPr>
  </w:style>
  <w:style w:type="character" w:styleId="ListLabel1710">
    <w:name w:val="ListLabel 1710"/>
    <w:qFormat/>
    <w:rPr>
      <w:rFonts w:ascii="Arial" w:hAnsi="Arial" w:cs="OpenSymbol"/>
      <w:sz w:val="22"/>
    </w:rPr>
  </w:style>
  <w:style w:type="character" w:styleId="ListLabel1711">
    <w:name w:val="ListLabel 1711"/>
    <w:qFormat/>
    <w:rPr>
      <w:rFonts w:ascii="Arial" w:hAnsi="Arial" w:cs="OpenSymbol"/>
      <w:sz w:val="22"/>
    </w:rPr>
  </w:style>
  <w:style w:type="character" w:styleId="ListLabel1712">
    <w:name w:val="ListLabel 1712"/>
    <w:qFormat/>
    <w:rPr>
      <w:rFonts w:cs="OpenSymbol"/>
    </w:rPr>
  </w:style>
  <w:style w:type="character" w:styleId="ListLabel1713">
    <w:name w:val="ListLabel 1713"/>
    <w:qFormat/>
    <w:rPr>
      <w:rFonts w:ascii="Arial" w:hAnsi="Arial" w:cs="OpenSymbol"/>
      <w:sz w:val="22"/>
    </w:rPr>
  </w:style>
  <w:style w:type="character" w:styleId="ListLabel1714">
    <w:name w:val="ListLabel 1714"/>
    <w:qFormat/>
    <w:rPr>
      <w:rFonts w:ascii="Arial" w:hAnsi="Arial" w:cs="OpenSymbol"/>
      <w:sz w:val="22"/>
    </w:rPr>
  </w:style>
  <w:style w:type="character" w:styleId="ListLabel1715">
    <w:name w:val="ListLabel 1715"/>
    <w:qFormat/>
    <w:rPr>
      <w:rFonts w:ascii="Arial" w:hAnsi="Arial" w:cs="OpenSymbol"/>
      <w:sz w:val="22"/>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ascii="Arial" w:hAnsi="Arial" w:cs="OpenSymbol"/>
      <w:sz w:val="22"/>
    </w:rPr>
  </w:style>
  <w:style w:type="character" w:styleId="ListLabel1719">
    <w:name w:val="ListLabel 1719"/>
    <w:qFormat/>
    <w:rPr>
      <w:rFonts w:ascii="Arial" w:hAnsi="Arial" w:cs="OpenSymbol"/>
      <w:sz w:val="22"/>
    </w:rPr>
  </w:style>
  <w:style w:type="character" w:styleId="ListLabel1720">
    <w:name w:val="ListLabel 1720"/>
    <w:qFormat/>
    <w:rPr>
      <w:rFonts w:ascii="Arial" w:hAnsi="Arial" w:cs="OpenSymbol"/>
      <w:b w:val="false"/>
      <w:sz w:val="22"/>
    </w:rPr>
  </w:style>
  <w:style w:type="character" w:styleId="ListLabel1721">
    <w:name w:val="ListLabel 1721"/>
    <w:qFormat/>
    <w:rPr>
      <w:rFonts w:ascii="Arial" w:hAnsi="Arial" w:cs="OpenSymbol"/>
      <w:b w:val="false"/>
      <w:sz w:val="22"/>
    </w:rPr>
  </w:style>
  <w:style w:type="character" w:styleId="ListLabel1722">
    <w:name w:val="ListLabel 1722"/>
    <w:qFormat/>
    <w:rPr>
      <w:rFonts w:ascii="Arial" w:hAnsi="Arial" w:cs="OpenSymbol"/>
      <w:b w:val="false"/>
      <w:sz w:val="22"/>
    </w:rPr>
  </w:style>
  <w:style w:type="character" w:styleId="ListLabel1723">
    <w:name w:val="ListLabel 1723"/>
    <w:qFormat/>
    <w:rPr>
      <w:rFonts w:ascii="Arial" w:hAnsi="Arial" w:cs="Arial"/>
      <w:bCs/>
      <w:sz w:val="22"/>
      <w:szCs w:val="22"/>
      <w:lang w:val="es-ES"/>
    </w:rPr>
  </w:style>
  <w:style w:type="character" w:styleId="ListLabel1724">
    <w:name w:val="ListLabel 1724"/>
    <w:qFormat/>
    <w:rPr>
      <w:rFonts w:ascii="Arial" w:hAnsi="Arial" w:cs="Arial"/>
      <w:b w:val="false"/>
      <w:bCs w:val="false"/>
      <w:i w:val="false"/>
      <w:iCs w:val="false"/>
      <w:sz w:val="22"/>
      <w:szCs w:val="22"/>
      <w:lang w:val="es-ES"/>
    </w:rPr>
  </w:style>
  <w:style w:type="character" w:styleId="ListLabel1725">
    <w:name w:val="ListLabel 1725"/>
    <w:qFormat/>
    <w:rPr>
      <w:rFonts w:ascii="Arial" w:hAnsi="Arial" w:eastAsia="Noto Sans CJK SC" w:cs="Arial"/>
      <w:b w:val="false"/>
      <w:bCs/>
      <w:i w:val="false"/>
      <w:iCs w:val="false"/>
      <w:kern w:val="2"/>
      <w:sz w:val="22"/>
      <w:szCs w:val="22"/>
      <w:lang w:val="es-ES" w:eastAsia="zh-CN" w:bidi="hi-IN"/>
    </w:rPr>
  </w:style>
  <w:style w:type="character" w:styleId="ListLabel1726">
    <w:name w:val="ListLabel 1726"/>
    <w:qFormat/>
    <w:rPr>
      <w:rFonts w:ascii="Arial" w:hAnsi="Arial" w:cs="OpenSymbol"/>
      <w:b w:val="false"/>
      <w:sz w:val="22"/>
    </w:rPr>
  </w:style>
  <w:style w:type="character" w:styleId="ListLabel1727">
    <w:name w:val="ListLabel 1727"/>
    <w:qFormat/>
    <w:rPr>
      <w:rFonts w:ascii="Arial" w:hAnsi="Arial" w:cs="OpenSymbol"/>
      <w:sz w:val="22"/>
    </w:rPr>
  </w:style>
  <w:style w:type="character" w:styleId="ListLabel1728">
    <w:name w:val="ListLabel 1728"/>
    <w:qFormat/>
    <w:rPr>
      <w:rFonts w:ascii="Arial" w:hAnsi="Arial" w:cs="OpenSymbol"/>
      <w:sz w:val="22"/>
    </w:rPr>
  </w:style>
  <w:style w:type="character" w:styleId="ListLabel1729">
    <w:name w:val="ListLabel 1729"/>
    <w:qFormat/>
    <w:rPr>
      <w:rFonts w:cs="OpenSymbol"/>
    </w:rPr>
  </w:style>
  <w:style w:type="character" w:styleId="ListLabel1730">
    <w:name w:val="ListLabel 1730"/>
    <w:qFormat/>
    <w:rPr>
      <w:rFonts w:ascii="Arial" w:hAnsi="Arial" w:cs="OpenSymbol"/>
      <w:sz w:val="22"/>
    </w:rPr>
  </w:style>
  <w:style w:type="character" w:styleId="ListLabel1731">
    <w:name w:val="ListLabel 1731"/>
    <w:qFormat/>
    <w:rPr>
      <w:rFonts w:cs="OpenSymbol"/>
    </w:rPr>
  </w:style>
  <w:style w:type="character" w:styleId="ListLabel1732">
    <w:name w:val="ListLabel 1732"/>
    <w:qFormat/>
    <w:rPr>
      <w:rFonts w:ascii="Arial" w:hAnsi="Arial" w:cs="OpenSymbol"/>
      <w:sz w:val="22"/>
    </w:rPr>
  </w:style>
  <w:style w:type="character" w:styleId="ListLabel1733">
    <w:name w:val="ListLabel 1733"/>
    <w:qFormat/>
    <w:rPr>
      <w:rFonts w:cs="OpenSymbol"/>
    </w:rPr>
  </w:style>
  <w:style w:type="character" w:styleId="ListLabel1734">
    <w:name w:val="ListLabel 1734"/>
    <w:qFormat/>
    <w:rPr>
      <w:rFonts w:ascii="Arial" w:hAnsi="Arial" w:cs="OpenSymbol"/>
      <w:sz w:val="22"/>
    </w:rPr>
  </w:style>
  <w:style w:type="character" w:styleId="ListLabel1735">
    <w:name w:val="ListLabel 1735"/>
    <w:qFormat/>
    <w:rPr>
      <w:rFonts w:cs="OpenSymbol"/>
    </w:rPr>
  </w:style>
  <w:style w:type="character" w:styleId="ListLabel1736">
    <w:name w:val="ListLabel 1736"/>
    <w:qFormat/>
    <w:rPr>
      <w:rFonts w:ascii="Arial" w:hAnsi="Arial" w:cs="OpenSymbol"/>
      <w:sz w:val="22"/>
    </w:rPr>
  </w:style>
  <w:style w:type="character" w:styleId="ListLabel1737">
    <w:name w:val="ListLabel 1737"/>
    <w:qFormat/>
    <w:rPr>
      <w:rFonts w:ascii="Arial" w:hAnsi="Arial" w:cs="OpenSymbol"/>
      <w:sz w:val="22"/>
    </w:rPr>
  </w:style>
  <w:style w:type="character" w:styleId="ListLabel1738">
    <w:name w:val="ListLabel 1738"/>
    <w:qFormat/>
    <w:rPr>
      <w:rFonts w:cs="OpenSymbol"/>
    </w:rPr>
  </w:style>
  <w:style w:type="character" w:styleId="ListLabel1739">
    <w:name w:val="ListLabel 1739"/>
    <w:qFormat/>
    <w:rPr>
      <w:rFonts w:ascii="Arial" w:hAnsi="Arial" w:cs="OpenSymbol"/>
      <w:sz w:val="22"/>
    </w:rPr>
  </w:style>
  <w:style w:type="character" w:styleId="ListLabel1740">
    <w:name w:val="ListLabel 1740"/>
    <w:qFormat/>
    <w:rPr>
      <w:rFonts w:cs="OpenSymbol"/>
    </w:rPr>
  </w:style>
  <w:style w:type="character" w:styleId="ListLabel1741">
    <w:name w:val="ListLabel 1741"/>
    <w:qFormat/>
    <w:rPr>
      <w:rFonts w:ascii="Arial" w:hAnsi="Arial" w:cs="OpenSymbol"/>
      <w:sz w:val="22"/>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ascii="Arial" w:hAnsi="Arial" w:cs="OpenSymbol"/>
      <w:sz w:val="22"/>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ascii="Arial" w:hAnsi="Arial" w:cs="OpenSymbol"/>
      <w:sz w:val="22"/>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ascii="Arial" w:hAnsi="Arial" w:cs="OpenSymbol"/>
      <w:b/>
      <w:sz w:val="22"/>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ascii="Arial" w:hAnsi="Arial" w:cs="OpenSymbol"/>
      <w:b/>
      <w:sz w:val="22"/>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ascii="Arial" w:hAnsi="Arial" w:cs="OpenSymbol"/>
      <w:b/>
      <w:sz w:val="22"/>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ascii="Arial" w:hAnsi="Arial" w:cs="OpenSymbol"/>
      <w:b/>
      <w:sz w:val="22"/>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ascii="Arial" w:hAnsi="Arial" w:cs="OpenSymbol"/>
      <w:b/>
      <w:sz w:val="22"/>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ascii="Arial" w:hAnsi="Arial" w:cs="OpenSymbol"/>
      <w:sz w:val="22"/>
    </w:rPr>
  </w:style>
  <w:style w:type="character" w:styleId="ListLabel1812">
    <w:name w:val="ListLabel 1812"/>
    <w:qFormat/>
    <w:rPr>
      <w:rFonts w:ascii="Arial" w:hAnsi="Arial" w:cs="OpenSymbol"/>
      <w:sz w:val="22"/>
    </w:rPr>
  </w:style>
  <w:style w:type="character" w:styleId="ListLabel1813">
    <w:name w:val="ListLabel 1813"/>
    <w:qFormat/>
    <w:rPr>
      <w:rFonts w:cs="OpenSymbol"/>
    </w:rPr>
  </w:style>
  <w:style w:type="character" w:styleId="ListLabel1814">
    <w:name w:val="ListLabel 1814"/>
    <w:qFormat/>
    <w:rPr>
      <w:rFonts w:ascii="Arial" w:hAnsi="Arial" w:cs="OpenSymbol"/>
      <w:sz w:val="22"/>
    </w:rPr>
  </w:style>
  <w:style w:type="character" w:styleId="ListLabel1815">
    <w:name w:val="ListLabel 1815"/>
    <w:qFormat/>
    <w:rPr>
      <w:rFonts w:ascii="Arial" w:hAnsi="Arial" w:cs="OpenSymbol"/>
      <w:sz w:val="22"/>
    </w:rPr>
  </w:style>
  <w:style w:type="character" w:styleId="ListLabel1816">
    <w:name w:val="ListLabel 1816"/>
    <w:qFormat/>
    <w:rPr>
      <w:rFonts w:ascii="Arial" w:hAnsi="Arial" w:cs="OpenSymbol"/>
      <w:sz w:val="22"/>
    </w:rPr>
  </w:style>
  <w:style w:type="character" w:styleId="ListLabel1817">
    <w:name w:val="ListLabel 1817"/>
    <w:qFormat/>
    <w:rPr>
      <w:rFonts w:ascii="Arial" w:hAnsi="Arial" w:cs="OpenSymbol"/>
      <w:sz w:val="22"/>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Arial" w:hAnsi="Arial" w:cs="OpenSymbol"/>
      <w:sz w:val="22"/>
    </w:rPr>
  </w:style>
  <w:style w:type="character" w:styleId="ListLabel1821">
    <w:name w:val="ListLabel 1821"/>
    <w:qFormat/>
    <w:rPr>
      <w:rFonts w:ascii="Arial" w:hAnsi="Arial" w:cs="Symbol"/>
      <w:b w:val="false"/>
      <w:sz w:val="22"/>
    </w:rPr>
  </w:style>
  <w:style w:type="character" w:styleId="ListLabel1822">
    <w:name w:val="ListLabel 1822"/>
    <w:qFormat/>
    <w:rPr>
      <w:rFonts w:cs="Symbol"/>
      <w:b w:val="false"/>
    </w:rPr>
  </w:style>
  <w:style w:type="character" w:styleId="ListLabel1823">
    <w:name w:val="ListLabel 1823"/>
    <w:qFormat/>
    <w:rPr>
      <w:rFonts w:cs="OpenSymbol"/>
    </w:rPr>
  </w:style>
  <w:style w:type="character" w:styleId="ListLabel1824">
    <w:name w:val="ListLabel 1824"/>
    <w:qFormat/>
    <w:rPr>
      <w:rFonts w:ascii="Arial" w:hAnsi="Arial" w:cs="OpenSymbol"/>
      <w:sz w:val="22"/>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ascii="Arial" w:hAnsi="Arial" w:cs="OpenSymbol"/>
      <w:sz w:val="22"/>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ascii="Arial" w:hAnsi="Arial" w:cs="OpenSymbol"/>
      <w:sz w:val="22"/>
    </w:rPr>
  </w:style>
  <w:style w:type="character" w:styleId="ListLabel1842">
    <w:name w:val="ListLabel 1842"/>
    <w:qFormat/>
    <w:rPr>
      <w:rFonts w:ascii="Arial" w:hAnsi="Arial" w:cs="OpenSymbol"/>
      <w:sz w:val="22"/>
    </w:rPr>
  </w:style>
  <w:style w:type="character" w:styleId="ListLabel1843">
    <w:name w:val="ListLabel 1843"/>
    <w:qFormat/>
    <w:rPr>
      <w:rFonts w:ascii="Arial" w:hAnsi="Arial" w:cs="OpenSymbol"/>
      <w:sz w:val="22"/>
    </w:rPr>
  </w:style>
  <w:style w:type="character" w:styleId="ListLabel1844">
    <w:name w:val="ListLabel 1844"/>
    <w:qFormat/>
    <w:rPr>
      <w:rFonts w:cs="OpenSymbol"/>
    </w:rPr>
  </w:style>
  <w:style w:type="character" w:styleId="ListLabel1845">
    <w:name w:val="ListLabel 1845"/>
    <w:qFormat/>
    <w:rPr>
      <w:rFonts w:ascii="Arial" w:hAnsi="Arial" w:cs="OpenSymbol"/>
      <w:sz w:val="22"/>
    </w:rPr>
  </w:style>
  <w:style w:type="character" w:styleId="ListLabel1846">
    <w:name w:val="ListLabel 1846"/>
    <w:qFormat/>
    <w:rPr>
      <w:rFonts w:cs="OpenSymbol"/>
      <w:sz w:val="24"/>
    </w:rPr>
  </w:style>
  <w:style w:type="character" w:styleId="ListLabel1847">
    <w:name w:val="ListLabel 1847"/>
    <w:qFormat/>
    <w:rPr>
      <w:rFonts w:ascii="Arial" w:hAnsi="Arial" w:cs="OpenSymbol"/>
      <w:sz w:val="22"/>
    </w:rPr>
  </w:style>
  <w:style w:type="character" w:styleId="ListLabel1848">
    <w:name w:val="ListLabel 1848"/>
    <w:qFormat/>
    <w:rPr>
      <w:rFonts w:ascii="Arial" w:hAnsi="Arial" w:cs="OpenSymbol"/>
      <w:sz w:val="22"/>
    </w:rPr>
  </w:style>
  <w:style w:type="character" w:styleId="ListLabel1849">
    <w:name w:val="ListLabel 1849"/>
    <w:qFormat/>
    <w:rPr>
      <w:rFonts w:ascii="Arial" w:hAnsi="Arial" w:cs="OpenSymbol"/>
      <w:sz w:val="22"/>
    </w:rPr>
  </w:style>
  <w:style w:type="character" w:styleId="ListLabel1850">
    <w:name w:val="ListLabel 1850"/>
    <w:qFormat/>
    <w:rPr>
      <w:rFonts w:cs="OpenSymbol"/>
    </w:rPr>
  </w:style>
  <w:style w:type="character" w:styleId="ListLabel1851">
    <w:name w:val="ListLabel 1851"/>
    <w:qFormat/>
    <w:rPr>
      <w:rFonts w:ascii="Arial" w:hAnsi="Arial" w:cs="OpenSymbol"/>
      <w:sz w:val="22"/>
    </w:rPr>
  </w:style>
  <w:style w:type="character" w:styleId="ListLabel1852">
    <w:name w:val="ListLabel 1852"/>
    <w:qFormat/>
    <w:rPr>
      <w:rFonts w:ascii="Arial" w:hAnsi="Arial" w:cs="OpenSymbol"/>
      <w:sz w:val="22"/>
    </w:rPr>
  </w:style>
  <w:style w:type="character" w:styleId="ListLabel1853">
    <w:name w:val="ListLabel 1853"/>
    <w:qFormat/>
    <w:rPr>
      <w:rFonts w:ascii="Arial" w:hAnsi="Arial" w:cs="OpenSymbol"/>
      <w:sz w:val="22"/>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ascii="Arial" w:hAnsi="Arial" w:cs="OpenSymbol"/>
      <w:sz w:val="22"/>
    </w:rPr>
  </w:style>
  <w:style w:type="character" w:styleId="ListLabel1857">
    <w:name w:val="ListLabel 1857"/>
    <w:qFormat/>
    <w:rPr>
      <w:rFonts w:ascii="Arial" w:hAnsi="Arial" w:cs="OpenSymbol"/>
      <w:sz w:val="22"/>
    </w:rPr>
  </w:style>
  <w:style w:type="character" w:styleId="ListLabel1858">
    <w:name w:val="ListLabel 1858"/>
    <w:qFormat/>
    <w:rPr>
      <w:rFonts w:ascii="Arial" w:hAnsi="Arial" w:cs="OpenSymbol"/>
      <w:b w:val="false"/>
      <w:sz w:val="22"/>
    </w:rPr>
  </w:style>
  <w:style w:type="character" w:styleId="ListLabel1859">
    <w:name w:val="ListLabel 1859"/>
    <w:qFormat/>
    <w:rPr>
      <w:rFonts w:ascii="Arial" w:hAnsi="Arial" w:cs="OpenSymbol"/>
      <w:b w:val="false"/>
      <w:sz w:val="22"/>
    </w:rPr>
  </w:style>
  <w:style w:type="character" w:styleId="ListLabel1860">
    <w:name w:val="ListLabel 1860"/>
    <w:qFormat/>
    <w:rPr>
      <w:rFonts w:ascii="Arial" w:hAnsi="Arial" w:cs="OpenSymbol"/>
      <w:b w:val="false"/>
      <w:sz w:val="22"/>
    </w:rPr>
  </w:style>
  <w:style w:type="character" w:styleId="ListLabel1861">
    <w:name w:val="ListLabel 1861"/>
    <w:qFormat/>
    <w:rPr>
      <w:rFonts w:ascii="Arial" w:hAnsi="Arial" w:cs="Arial"/>
      <w:bCs/>
      <w:sz w:val="22"/>
      <w:szCs w:val="22"/>
      <w:lang w:val="es-ES"/>
    </w:rPr>
  </w:style>
  <w:style w:type="character" w:styleId="ListLabel1862">
    <w:name w:val="ListLabel 1862"/>
    <w:qFormat/>
    <w:rPr>
      <w:rFonts w:ascii="Arial" w:hAnsi="Arial" w:cs="Arial"/>
      <w:b w:val="false"/>
      <w:bCs w:val="false"/>
      <w:i w:val="false"/>
      <w:iCs w:val="false"/>
      <w:sz w:val="22"/>
      <w:szCs w:val="22"/>
      <w:lang w:val="es-ES"/>
    </w:rPr>
  </w:style>
  <w:style w:type="character" w:styleId="ListLabel1863">
    <w:name w:val="ListLabel 1863"/>
    <w:qFormat/>
    <w:rPr>
      <w:rFonts w:ascii="Arial" w:hAnsi="Arial" w:eastAsia="Noto Sans CJK SC" w:cs="Arial"/>
      <w:b w:val="false"/>
      <w:bCs/>
      <w:i w:val="false"/>
      <w:iCs w:val="false"/>
      <w:kern w:val="2"/>
      <w:sz w:val="22"/>
      <w:szCs w:val="22"/>
      <w:lang w:val="es-ES" w:eastAsia="zh-CN" w:bidi="hi-IN"/>
    </w:rPr>
  </w:style>
  <w:style w:type="character" w:styleId="ListLabel1864">
    <w:name w:val="ListLabel 1864"/>
    <w:qFormat/>
    <w:rPr>
      <w:rFonts w:ascii="Arial" w:hAnsi="Arial" w:cs="OpenSymbol"/>
      <w:b w:val="false"/>
      <w:sz w:val="22"/>
    </w:rPr>
  </w:style>
  <w:style w:type="character" w:styleId="ListLabel1865">
    <w:name w:val="ListLabel 1865"/>
    <w:qFormat/>
    <w:rPr>
      <w:rFonts w:cs="OpenSymbol"/>
    </w:rPr>
  </w:style>
  <w:style w:type="character" w:styleId="ListLabel1866">
    <w:name w:val="ListLabel 1866"/>
    <w:qFormat/>
    <w:rPr>
      <w:rFonts w:ascii="Arial" w:hAnsi="Arial" w:cs="OpenSymbol"/>
      <w:sz w:val="22"/>
    </w:rPr>
  </w:style>
  <w:style w:type="character" w:styleId="ListLabel1867">
    <w:name w:val="ListLabel 1867"/>
    <w:qFormat/>
    <w:rPr>
      <w:rFonts w:ascii="Arial" w:hAnsi="Arial" w:cs="OpenSymbol"/>
      <w:sz w:val="22"/>
    </w:rPr>
  </w:style>
  <w:style w:type="character" w:styleId="ListLabel1868">
    <w:name w:val="ListLabel 1868"/>
    <w:qFormat/>
    <w:rPr>
      <w:rFonts w:cs="OpenSymbol"/>
    </w:rPr>
  </w:style>
  <w:style w:type="character" w:styleId="ListLabel1869">
    <w:name w:val="ListLabel 1869"/>
    <w:qFormat/>
    <w:rPr>
      <w:rFonts w:ascii="Arial" w:hAnsi="Arial" w:cs="OpenSymbol"/>
      <w:sz w:val="22"/>
    </w:rPr>
  </w:style>
  <w:style w:type="character" w:styleId="ListLabel1870">
    <w:name w:val="ListLabel 1870"/>
    <w:qFormat/>
    <w:rPr>
      <w:rFonts w:cs="OpenSymbol"/>
    </w:rPr>
  </w:style>
  <w:style w:type="character" w:styleId="ListLabel1871">
    <w:name w:val="ListLabel 1871"/>
    <w:qFormat/>
    <w:rPr>
      <w:rFonts w:ascii="Arial" w:hAnsi="Arial" w:cs="OpenSymbol"/>
      <w:sz w:val="22"/>
    </w:rPr>
  </w:style>
  <w:style w:type="character" w:styleId="ListLabel1872">
    <w:name w:val="ListLabel 1872"/>
    <w:qFormat/>
    <w:rPr>
      <w:rFonts w:cs="OpenSymbol"/>
    </w:rPr>
  </w:style>
  <w:style w:type="character" w:styleId="ListLabel1873">
    <w:name w:val="ListLabel 1873"/>
    <w:qFormat/>
    <w:rPr>
      <w:rFonts w:ascii="Arial" w:hAnsi="Arial" w:cs="OpenSymbol"/>
      <w:sz w:val="22"/>
    </w:rPr>
  </w:style>
  <w:style w:type="character" w:styleId="ListLabel1874">
    <w:name w:val="ListLabel 1874"/>
    <w:qFormat/>
    <w:rPr>
      <w:rFonts w:cs="OpenSymbol"/>
    </w:rPr>
  </w:style>
  <w:style w:type="character" w:styleId="ListLabel1875">
    <w:name w:val="ListLabel 1875"/>
    <w:qFormat/>
    <w:rPr>
      <w:rFonts w:ascii="Arial" w:hAnsi="Arial" w:cs="OpenSymbol"/>
      <w:sz w:val="22"/>
    </w:rPr>
  </w:style>
  <w:style w:type="character" w:styleId="ListLabel1876">
    <w:name w:val="ListLabel 1876"/>
    <w:qFormat/>
    <w:rPr>
      <w:rFonts w:ascii="Arial" w:hAnsi="Arial" w:cs="OpenSymbol"/>
      <w:sz w:val="22"/>
    </w:rPr>
  </w:style>
  <w:style w:type="character" w:styleId="ListLabel1877">
    <w:name w:val="ListLabel 1877"/>
    <w:qFormat/>
    <w:rPr>
      <w:rFonts w:cs="OpenSymbol"/>
    </w:rPr>
  </w:style>
  <w:style w:type="character" w:styleId="ListLabel1878">
    <w:name w:val="ListLabel 1878"/>
    <w:qFormat/>
    <w:rPr>
      <w:rFonts w:ascii="Arial" w:hAnsi="Arial" w:cs="OpenSymbol"/>
      <w:sz w:val="22"/>
    </w:rPr>
  </w:style>
  <w:style w:type="character" w:styleId="ListLabel1879">
    <w:name w:val="ListLabel 1879"/>
    <w:qFormat/>
    <w:rPr>
      <w:rFonts w:cs="OpenSymbol"/>
    </w:rPr>
  </w:style>
  <w:style w:type="character" w:styleId="ListLabel1880">
    <w:name w:val="ListLabel 1880"/>
    <w:qFormat/>
    <w:rPr>
      <w:rFonts w:ascii="Arial" w:hAnsi="Arial" w:cs="OpenSymbol"/>
      <w:sz w:val="22"/>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ascii="Arial" w:hAnsi="Arial" w:cs="OpenSymbol"/>
      <w:sz w:val="22"/>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ascii="Arial" w:hAnsi="Arial" w:cs="OpenSymbol"/>
      <w:sz w:val="22"/>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ascii="Arial" w:hAnsi="Arial" w:cs="OpenSymbol"/>
      <w:b/>
      <w:sz w:val="22"/>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ascii="Arial" w:hAnsi="Arial" w:cs="OpenSymbol"/>
      <w:b/>
      <w:sz w:val="22"/>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ascii="Arial" w:hAnsi="Arial" w:cs="OpenSymbol"/>
      <w:b/>
      <w:sz w:val="22"/>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ascii="Arial" w:hAnsi="Arial" w:cs="OpenSymbol"/>
      <w:b/>
      <w:sz w:val="22"/>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ascii="Arial" w:hAnsi="Arial" w:cs="OpenSymbol"/>
      <w:b/>
      <w:sz w:val="22"/>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ascii="Arial" w:hAnsi="Arial" w:cs="OpenSymbol"/>
      <w:sz w:val="22"/>
    </w:rPr>
  </w:style>
  <w:style w:type="character" w:styleId="ListLabel1951">
    <w:name w:val="ListLabel 1951"/>
    <w:qFormat/>
    <w:rPr>
      <w:rFonts w:ascii="Arial" w:hAnsi="Arial" w:cs="OpenSymbol"/>
      <w:sz w:val="22"/>
    </w:rPr>
  </w:style>
  <w:style w:type="character" w:styleId="ListLabel1952">
    <w:name w:val="ListLabel 1952"/>
    <w:qFormat/>
    <w:rPr>
      <w:rFonts w:cs="OpenSymbol"/>
    </w:rPr>
  </w:style>
  <w:style w:type="character" w:styleId="ListLabel1953">
    <w:name w:val="ListLabel 1953"/>
    <w:qFormat/>
    <w:rPr>
      <w:rFonts w:ascii="Arial" w:hAnsi="Arial" w:cs="OpenSymbol"/>
      <w:sz w:val="22"/>
    </w:rPr>
  </w:style>
  <w:style w:type="character" w:styleId="ListLabel1954">
    <w:name w:val="ListLabel 1954"/>
    <w:qFormat/>
    <w:rPr>
      <w:rFonts w:ascii="Arial" w:hAnsi="Arial" w:cs="OpenSymbol"/>
      <w:sz w:val="22"/>
    </w:rPr>
  </w:style>
  <w:style w:type="character" w:styleId="ListLabel1955">
    <w:name w:val="ListLabel 1955"/>
    <w:qFormat/>
    <w:rPr>
      <w:rFonts w:ascii="Arial" w:hAnsi="Arial" w:cs="OpenSymbol"/>
      <w:sz w:val="22"/>
    </w:rPr>
  </w:style>
  <w:style w:type="character" w:styleId="ListLabel1956">
    <w:name w:val="ListLabel 1956"/>
    <w:qFormat/>
    <w:rPr>
      <w:rFonts w:ascii="Arial" w:hAnsi="Arial" w:cs="OpenSymbol"/>
      <w:sz w:val="22"/>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ascii="Arial" w:hAnsi="Arial" w:cs="OpenSymbol"/>
      <w:sz w:val="22"/>
    </w:rPr>
  </w:style>
  <w:style w:type="character" w:styleId="ListLabel1960">
    <w:name w:val="ListLabel 1960"/>
    <w:qFormat/>
    <w:rPr>
      <w:rFonts w:ascii="Arial" w:hAnsi="Arial" w:cs="Symbol"/>
      <w:b w:val="false"/>
      <w:sz w:val="22"/>
    </w:rPr>
  </w:style>
  <w:style w:type="character" w:styleId="ListLabel1961">
    <w:name w:val="ListLabel 1961"/>
    <w:qFormat/>
    <w:rPr>
      <w:rFonts w:cs="Symbol"/>
      <w:b w:val="false"/>
    </w:rPr>
  </w:style>
  <w:style w:type="character" w:styleId="ListLabel1962">
    <w:name w:val="ListLabel 1962"/>
    <w:qFormat/>
    <w:rPr>
      <w:rFonts w:cs="OpenSymbol"/>
    </w:rPr>
  </w:style>
  <w:style w:type="character" w:styleId="ListLabel1963">
    <w:name w:val="ListLabel 1963"/>
    <w:qFormat/>
    <w:rPr>
      <w:rFonts w:ascii="Arial" w:hAnsi="Arial" w:cs="OpenSymbol"/>
      <w:sz w:val="22"/>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ascii="Arial" w:hAnsi="Arial" w:cs="OpenSymbol"/>
      <w:sz w:val="22"/>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ascii="Arial" w:hAnsi="Arial" w:cs="OpenSymbol"/>
      <w:sz w:val="22"/>
    </w:rPr>
  </w:style>
  <w:style w:type="character" w:styleId="ListLabel1981">
    <w:name w:val="ListLabel 1981"/>
    <w:qFormat/>
    <w:rPr>
      <w:rFonts w:ascii="Arial" w:hAnsi="Arial" w:cs="OpenSymbol"/>
      <w:sz w:val="22"/>
    </w:rPr>
  </w:style>
  <w:style w:type="character" w:styleId="ListLabel1982">
    <w:name w:val="ListLabel 1982"/>
    <w:qFormat/>
    <w:rPr>
      <w:rFonts w:ascii="Arial" w:hAnsi="Arial" w:cs="OpenSymbol"/>
      <w:sz w:val="22"/>
    </w:rPr>
  </w:style>
  <w:style w:type="character" w:styleId="ListLabel1983">
    <w:name w:val="ListLabel 1983"/>
    <w:qFormat/>
    <w:rPr>
      <w:rFonts w:cs="OpenSymbol"/>
    </w:rPr>
  </w:style>
  <w:style w:type="character" w:styleId="ListLabel1984">
    <w:name w:val="ListLabel 1984"/>
    <w:qFormat/>
    <w:rPr>
      <w:rFonts w:ascii="Arial" w:hAnsi="Arial" w:cs="OpenSymbol"/>
      <w:sz w:val="22"/>
    </w:rPr>
  </w:style>
  <w:style w:type="character" w:styleId="ListLabel1985">
    <w:name w:val="ListLabel 1985"/>
    <w:qFormat/>
    <w:rPr>
      <w:rFonts w:cs="OpenSymbol"/>
      <w:sz w:val="24"/>
    </w:rPr>
  </w:style>
  <w:style w:type="character" w:styleId="ListLabel1986">
    <w:name w:val="ListLabel 1986"/>
    <w:qFormat/>
    <w:rPr>
      <w:rFonts w:ascii="Arial" w:hAnsi="Arial" w:cs="OpenSymbol"/>
      <w:sz w:val="22"/>
    </w:rPr>
  </w:style>
  <w:style w:type="character" w:styleId="ListLabel1987">
    <w:name w:val="ListLabel 1987"/>
    <w:qFormat/>
    <w:rPr>
      <w:rFonts w:ascii="Arial" w:hAnsi="Arial" w:cs="OpenSymbol"/>
      <w:sz w:val="22"/>
    </w:rPr>
  </w:style>
  <w:style w:type="character" w:styleId="ListLabel1988">
    <w:name w:val="ListLabel 1988"/>
    <w:qFormat/>
    <w:rPr>
      <w:rFonts w:ascii="Arial" w:hAnsi="Arial" w:cs="OpenSymbol"/>
      <w:sz w:val="22"/>
    </w:rPr>
  </w:style>
  <w:style w:type="character" w:styleId="ListLabel1989">
    <w:name w:val="ListLabel 1989"/>
    <w:qFormat/>
    <w:rPr>
      <w:rFonts w:cs="OpenSymbol"/>
    </w:rPr>
  </w:style>
  <w:style w:type="character" w:styleId="ListLabel1990">
    <w:name w:val="ListLabel 1990"/>
    <w:qFormat/>
    <w:rPr>
      <w:rFonts w:ascii="Arial" w:hAnsi="Arial" w:cs="OpenSymbol"/>
      <w:sz w:val="22"/>
    </w:rPr>
  </w:style>
  <w:style w:type="character" w:styleId="ListLabel1991">
    <w:name w:val="ListLabel 1991"/>
    <w:qFormat/>
    <w:rPr>
      <w:rFonts w:ascii="Arial" w:hAnsi="Arial" w:cs="OpenSymbol"/>
      <w:sz w:val="22"/>
    </w:rPr>
  </w:style>
  <w:style w:type="character" w:styleId="ListLabel1992">
    <w:name w:val="ListLabel 1992"/>
    <w:qFormat/>
    <w:rPr>
      <w:rFonts w:ascii="Arial" w:hAnsi="Arial" w:cs="OpenSymbol"/>
      <w:sz w:val="22"/>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ascii="Arial" w:hAnsi="Arial" w:cs="OpenSymbol"/>
      <w:sz w:val="22"/>
    </w:rPr>
  </w:style>
  <w:style w:type="character" w:styleId="ListLabel1996">
    <w:name w:val="ListLabel 1996"/>
    <w:qFormat/>
    <w:rPr>
      <w:rFonts w:ascii="Arial" w:hAnsi="Arial" w:cs="OpenSymbol"/>
      <w:sz w:val="22"/>
    </w:rPr>
  </w:style>
  <w:style w:type="character" w:styleId="ListLabel1997">
    <w:name w:val="ListLabel 1997"/>
    <w:qFormat/>
    <w:rPr>
      <w:rFonts w:ascii="Arial" w:hAnsi="Arial" w:cs="OpenSymbol"/>
      <w:b w:val="false"/>
      <w:sz w:val="22"/>
    </w:rPr>
  </w:style>
  <w:style w:type="character" w:styleId="ListLabel1998">
    <w:name w:val="ListLabel 1998"/>
    <w:qFormat/>
    <w:rPr>
      <w:rFonts w:ascii="Arial" w:hAnsi="Arial" w:cs="OpenSymbol"/>
      <w:b w:val="false"/>
      <w:sz w:val="22"/>
    </w:rPr>
  </w:style>
  <w:style w:type="character" w:styleId="ListLabel1999">
    <w:name w:val="ListLabel 1999"/>
    <w:qFormat/>
    <w:rPr>
      <w:rFonts w:ascii="Arial" w:hAnsi="Arial" w:cs="OpenSymbol"/>
      <w:b w:val="false"/>
      <w:sz w:val="22"/>
    </w:rPr>
  </w:style>
  <w:style w:type="character" w:styleId="ListLabel2000">
    <w:name w:val="ListLabel 2000"/>
    <w:qFormat/>
    <w:rPr>
      <w:rFonts w:ascii="Arial" w:hAnsi="Arial" w:cs="Arial"/>
      <w:bCs/>
      <w:sz w:val="22"/>
      <w:szCs w:val="22"/>
      <w:lang w:val="es-ES"/>
    </w:rPr>
  </w:style>
  <w:style w:type="character" w:styleId="ListLabel2001">
    <w:name w:val="ListLabel 2001"/>
    <w:qFormat/>
    <w:rPr>
      <w:rFonts w:ascii="Arial" w:hAnsi="Arial" w:cs="Arial"/>
      <w:b w:val="false"/>
      <w:bCs w:val="false"/>
      <w:i w:val="false"/>
      <w:iCs w:val="false"/>
      <w:sz w:val="22"/>
      <w:szCs w:val="22"/>
      <w:lang w:val="es-ES"/>
    </w:rPr>
  </w:style>
  <w:style w:type="character" w:styleId="ListLabel2002">
    <w:name w:val="ListLabel 2002"/>
    <w:qFormat/>
    <w:rPr>
      <w:rFonts w:ascii="Arial" w:hAnsi="Arial" w:eastAsia="Noto Sans CJK SC" w:cs="Arial"/>
      <w:b w:val="false"/>
      <w:bCs/>
      <w:i w:val="false"/>
      <w:iCs w:val="false"/>
      <w:kern w:val="2"/>
      <w:sz w:val="22"/>
      <w:szCs w:val="22"/>
      <w:lang w:val="es-ES" w:eastAsia="zh-CN" w:bidi="hi-IN"/>
    </w:rPr>
  </w:style>
  <w:style w:type="character" w:styleId="ListLabel2003">
    <w:name w:val="ListLabel 2003"/>
    <w:qFormat/>
    <w:rPr>
      <w:rFonts w:ascii="Arial" w:hAnsi="Arial" w:cs="OpenSymbol"/>
      <w:b w:val="false"/>
      <w:sz w:val="22"/>
    </w:rPr>
  </w:style>
  <w:style w:type="character" w:styleId="ListLabel2004">
    <w:name w:val="ListLabel 2004"/>
    <w:qFormat/>
    <w:rPr>
      <w:rFonts w:cs="OpenSymbol"/>
      <w:sz w:val="22"/>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ascii="Arial" w:hAnsi="Arial" w:cs="OpenSymbol"/>
      <w:sz w:val="22"/>
    </w:rPr>
  </w:style>
  <w:style w:type="character" w:styleId="ListLabel2008">
    <w:name w:val="ListLabel 2008"/>
    <w:qFormat/>
    <w:rPr>
      <w:rFonts w:cs="OpenSymbol"/>
    </w:rPr>
  </w:style>
  <w:style w:type="character" w:styleId="ListLabel2009">
    <w:name w:val="ListLabel 2009"/>
    <w:qFormat/>
    <w:rPr>
      <w:rFonts w:ascii="Arial" w:hAnsi="Arial" w:cs="OpenSymbol"/>
      <w:sz w:val="22"/>
    </w:rPr>
  </w:style>
  <w:style w:type="character" w:styleId="ListLabel2010">
    <w:name w:val="ListLabel 2010"/>
    <w:qFormat/>
    <w:rPr>
      <w:rFonts w:cs="OpenSymbol"/>
    </w:rPr>
  </w:style>
  <w:style w:type="character" w:styleId="ListLabel2011">
    <w:name w:val="ListLabel 2011"/>
    <w:qFormat/>
    <w:rPr>
      <w:rFonts w:ascii="Arial" w:hAnsi="Arial" w:cs="OpenSymbol"/>
      <w:sz w:val="22"/>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rPr>
  </w:style>
  <w:style w:type="character" w:styleId="ListLabel2019">
    <w:name w:val="ListLabel 2019"/>
    <w:qFormat/>
    <w:rPr>
      <w:rFonts w:ascii="Arial" w:hAnsi="Arial" w:cs="OpenSymbol"/>
      <w:sz w:val="22"/>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sz w:val="24"/>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ascii="Arial" w:hAnsi="Arial" w:cs="OpenSymbol"/>
      <w:b/>
      <w:sz w:val="22"/>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ascii="Arial" w:hAnsi="Arial" w:cs="OpenSymbol"/>
      <w:b/>
      <w:sz w:val="22"/>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ascii="Arial" w:hAnsi="Arial" w:cs="OpenSymbol"/>
      <w:b/>
      <w:sz w:val="22"/>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ascii="Arial" w:hAnsi="Arial" w:cs="OpenSymbol"/>
      <w:b/>
      <w:sz w:val="22"/>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ascii="Arial" w:hAnsi="Arial" w:cs="OpenSymbol"/>
      <w:b/>
      <w:sz w:val="22"/>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ascii="Arial" w:hAnsi="Arial" w:cs="OpenSymbol"/>
      <w:sz w:val="22"/>
    </w:rPr>
  </w:style>
  <w:style w:type="character" w:styleId="ListLabel2082">
    <w:name w:val="ListLabel 2082"/>
    <w:qFormat/>
    <w:rPr>
      <w:rFonts w:ascii="Arial" w:hAnsi="Arial" w:cs="OpenSymbol"/>
      <w:sz w:val="22"/>
    </w:rPr>
  </w:style>
  <w:style w:type="character" w:styleId="ListLabel2083">
    <w:name w:val="ListLabel 2083"/>
    <w:qFormat/>
    <w:rPr>
      <w:rFonts w:cs="OpenSymbol"/>
    </w:rPr>
  </w:style>
  <w:style w:type="character" w:styleId="ListLabel2084">
    <w:name w:val="ListLabel 2084"/>
    <w:qFormat/>
    <w:rPr>
      <w:rFonts w:ascii="Arial" w:hAnsi="Arial" w:cs="OpenSymbol"/>
      <w:sz w:val="22"/>
    </w:rPr>
  </w:style>
  <w:style w:type="character" w:styleId="ListLabel2085">
    <w:name w:val="ListLabel 2085"/>
    <w:qFormat/>
    <w:rPr>
      <w:rFonts w:ascii="Arial" w:hAnsi="Arial" w:cs="OpenSymbol"/>
      <w:sz w:val="22"/>
    </w:rPr>
  </w:style>
  <w:style w:type="character" w:styleId="ListLabel2086">
    <w:name w:val="ListLabel 2086"/>
    <w:qFormat/>
    <w:rPr>
      <w:rFonts w:ascii="Arial" w:hAnsi="Arial" w:cs="OpenSymbol"/>
      <w:sz w:val="22"/>
    </w:rPr>
  </w:style>
  <w:style w:type="character" w:styleId="ListLabel2087">
    <w:name w:val="ListLabel 2087"/>
    <w:qFormat/>
    <w:rPr>
      <w:rFonts w:ascii="Arial" w:hAnsi="Arial" w:cs="OpenSymbol"/>
      <w:sz w:val="22"/>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ascii="Arial" w:hAnsi="Arial" w:cs="OpenSymbol"/>
      <w:sz w:val="22"/>
    </w:rPr>
  </w:style>
  <w:style w:type="character" w:styleId="ListLabel2091">
    <w:name w:val="ListLabel 2091"/>
    <w:qFormat/>
    <w:rPr>
      <w:rFonts w:ascii="Arial" w:hAnsi="Arial" w:cs="Symbol"/>
      <w:b w:val="false"/>
      <w:sz w:val="22"/>
    </w:rPr>
  </w:style>
  <w:style w:type="character" w:styleId="ListLabel2092">
    <w:name w:val="ListLabel 2092"/>
    <w:qFormat/>
    <w:rPr>
      <w:rFonts w:cs="Symbol"/>
      <w:b w:val="false"/>
    </w:rPr>
  </w:style>
  <w:style w:type="character" w:styleId="ListLabel2093">
    <w:name w:val="ListLabel 2093"/>
    <w:qFormat/>
    <w:rPr>
      <w:rFonts w:cs="OpenSymbol"/>
    </w:rPr>
  </w:style>
  <w:style w:type="character" w:styleId="ListLabel2094">
    <w:name w:val="ListLabel 2094"/>
    <w:qFormat/>
    <w:rPr>
      <w:rFonts w:ascii="Arial" w:hAnsi="Arial" w:cs="OpenSymbol"/>
      <w:sz w:val="22"/>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ascii="Arial" w:hAnsi="Arial" w:cs="OpenSymbol"/>
      <w:sz w:val="22"/>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ascii="Arial" w:hAnsi="Arial" w:cs="OpenSymbol"/>
      <w:sz w:val="22"/>
    </w:rPr>
  </w:style>
  <w:style w:type="character" w:styleId="ListLabel2112">
    <w:name w:val="ListLabel 2112"/>
    <w:qFormat/>
    <w:rPr>
      <w:rFonts w:ascii="Arial" w:hAnsi="Arial" w:cs="OpenSymbol"/>
      <w:sz w:val="22"/>
    </w:rPr>
  </w:style>
  <w:style w:type="character" w:styleId="ListLabel2113">
    <w:name w:val="ListLabel 2113"/>
    <w:qFormat/>
    <w:rPr>
      <w:rFonts w:ascii="Arial" w:hAnsi="Arial" w:cs="OpenSymbol"/>
      <w:sz w:val="22"/>
    </w:rPr>
  </w:style>
  <w:style w:type="character" w:styleId="ListLabel2114">
    <w:name w:val="ListLabel 2114"/>
    <w:qFormat/>
    <w:rPr>
      <w:rFonts w:cs="OpenSymbol"/>
    </w:rPr>
  </w:style>
  <w:style w:type="character" w:styleId="ListLabel2115">
    <w:name w:val="ListLabel 2115"/>
    <w:qFormat/>
    <w:rPr>
      <w:rFonts w:ascii="Arial" w:hAnsi="Arial" w:cs="OpenSymbol"/>
      <w:sz w:val="22"/>
    </w:rPr>
  </w:style>
  <w:style w:type="character" w:styleId="ListLabel2116">
    <w:name w:val="ListLabel 2116"/>
    <w:qFormat/>
    <w:rPr>
      <w:rFonts w:cs="OpenSymbol"/>
      <w:sz w:val="24"/>
    </w:rPr>
  </w:style>
  <w:style w:type="character" w:styleId="ListLabel2117">
    <w:name w:val="ListLabel 2117"/>
    <w:qFormat/>
    <w:rPr>
      <w:rFonts w:ascii="Arial" w:hAnsi="Arial" w:cs="OpenSymbol"/>
      <w:sz w:val="22"/>
    </w:rPr>
  </w:style>
  <w:style w:type="character" w:styleId="ListLabel2118">
    <w:name w:val="ListLabel 2118"/>
    <w:qFormat/>
    <w:rPr>
      <w:rFonts w:ascii="Arial" w:hAnsi="Arial" w:cs="OpenSymbol"/>
      <w:sz w:val="22"/>
    </w:rPr>
  </w:style>
  <w:style w:type="character" w:styleId="ListLabel2119">
    <w:name w:val="ListLabel 2119"/>
    <w:qFormat/>
    <w:rPr>
      <w:rFonts w:ascii="Arial" w:hAnsi="Arial" w:cs="OpenSymbol"/>
      <w:sz w:val="22"/>
    </w:rPr>
  </w:style>
  <w:style w:type="character" w:styleId="ListLabel2120">
    <w:name w:val="ListLabel 2120"/>
    <w:qFormat/>
    <w:rPr>
      <w:rFonts w:cs="OpenSymbol"/>
    </w:rPr>
  </w:style>
  <w:style w:type="character" w:styleId="ListLabel2121">
    <w:name w:val="ListLabel 2121"/>
    <w:qFormat/>
    <w:rPr>
      <w:rFonts w:ascii="Arial" w:hAnsi="Arial" w:cs="OpenSymbol"/>
      <w:sz w:val="22"/>
    </w:rPr>
  </w:style>
  <w:style w:type="character" w:styleId="ListLabel2122">
    <w:name w:val="ListLabel 2122"/>
    <w:qFormat/>
    <w:rPr>
      <w:rFonts w:ascii="Arial" w:hAnsi="Arial" w:cs="OpenSymbol"/>
      <w:sz w:val="22"/>
    </w:rPr>
  </w:style>
  <w:style w:type="character" w:styleId="ListLabel2123">
    <w:name w:val="ListLabel 2123"/>
    <w:qFormat/>
    <w:rPr>
      <w:rFonts w:ascii="Arial" w:hAnsi="Arial" w:cs="OpenSymbol"/>
      <w:sz w:val="22"/>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ascii="Arial" w:hAnsi="Arial" w:cs="OpenSymbol"/>
      <w:sz w:val="22"/>
    </w:rPr>
  </w:style>
  <w:style w:type="character" w:styleId="ListLabel2127">
    <w:name w:val="ListLabel 2127"/>
    <w:qFormat/>
    <w:rPr>
      <w:rFonts w:ascii="Arial" w:hAnsi="Arial" w:cs="OpenSymbol"/>
      <w:sz w:val="22"/>
    </w:rPr>
  </w:style>
  <w:style w:type="character" w:styleId="ListLabel2128">
    <w:name w:val="ListLabel 2128"/>
    <w:qFormat/>
    <w:rPr>
      <w:rFonts w:ascii="Arial" w:hAnsi="Arial" w:cs="OpenSymbol"/>
      <w:b w:val="false"/>
      <w:sz w:val="22"/>
    </w:rPr>
  </w:style>
  <w:style w:type="character" w:styleId="ListLabel2129">
    <w:name w:val="ListLabel 2129"/>
    <w:qFormat/>
    <w:rPr>
      <w:rFonts w:ascii="Arial" w:hAnsi="Arial" w:cs="OpenSymbol"/>
      <w:b w:val="false"/>
      <w:sz w:val="22"/>
    </w:rPr>
  </w:style>
  <w:style w:type="character" w:styleId="ListLabel2130">
    <w:name w:val="ListLabel 2130"/>
    <w:qFormat/>
    <w:rPr>
      <w:rFonts w:ascii="Arial" w:hAnsi="Arial" w:cs="OpenSymbol"/>
      <w:b w:val="false"/>
      <w:sz w:val="22"/>
    </w:rPr>
  </w:style>
  <w:style w:type="character" w:styleId="ListLabel2131">
    <w:name w:val="ListLabel 2131"/>
    <w:qFormat/>
    <w:rPr>
      <w:rFonts w:ascii="Arial" w:hAnsi="Arial" w:cs="Arial"/>
      <w:bCs/>
      <w:sz w:val="22"/>
      <w:szCs w:val="22"/>
      <w:lang w:val="es-ES"/>
    </w:rPr>
  </w:style>
  <w:style w:type="character" w:styleId="ListLabel2132">
    <w:name w:val="ListLabel 2132"/>
    <w:qFormat/>
    <w:rPr>
      <w:rFonts w:ascii="Arial" w:hAnsi="Arial" w:eastAsia="Noto Sans CJK SC" w:cs="Arial"/>
      <w:b w:val="false"/>
      <w:bCs/>
      <w:i w:val="false"/>
      <w:iCs w:val="false"/>
      <w:kern w:val="2"/>
      <w:sz w:val="22"/>
      <w:szCs w:val="22"/>
      <w:lang w:val="es-ES" w:eastAsia="zh-CN" w:bidi="hi-IN"/>
    </w:rPr>
  </w:style>
  <w:style w:type="character" w:styleId="ListLabel31">
    <w:name w:val="ListLabel 31"/>
    <w:qFormat/>
    <w:rPr>
      <w:rFonts w:ascii="Arial" w:hAnsi="Arial" w:cs="Arial"/>
      <w:sz w:val="24"/>
      <w:szCs w:val="24"/>
    </w:rPr>
  </w:style>
  <w:style w:type="character" w:styleId="ListLabel2133">
    <w:name w:val="ListLabel 2133"/>
    <w:qFormat/>
    <w:rPr>
      <w:rFonts w:ascii="Arial" w:hAnsi="Arial" w:cs="OpenSymbol"/>
      <w:b w:val="false"/>
      <w:sz w:val="22"/>
    </w:rPr>
  </w:style>
  <w:style w:type="character" w:styleId="ListLabel2134">
    <w:name w:val="ListLabel 2134"/>
    <w:qFormat/>
    <w:rPr>
      <w:rFonts w:ascii="Arial" w:hAnsi="Arial" w:cs="OpenSymbol"/>
      <w:sz w:val="22"/>
    </w:rPr>
  </w:style>
  <w:style w:type="character" w:styleId="ListLabel2135">
    <w:name w:val="ListLabel 2135"/>
    <w:qFormat/>
    <w:rPr>
      <w:rFonts w:cs="OpenSymbol"/>
      <w:sz w:val="22"/>
    </w:rPr>
  </w:style>
  <w:style w:type="character" w:styleId="ListLabel2136">
    <w:name w:val="ListLabel 2136"/>
    <w:qFormat/>
    <w:rPr>
      <w:rFonts w:ascii="Arial" w:hAnsi="Arial" w:cs="OpenSymbol"/>
      <w:sz w:val="22"/>
    </w:rPr>
  </w:style>
  <w:style w:type="character" w:styleId="ListLabel2137">
    <w:name w:val="ListLabel 2137"/>
    <w:qFormat/>
    <w:rPr>
      <w:rFonts w:ascii="Arial" w:hAnsi="Arial" w:cs="OpenSymbol"/>
      <w:sz w:val="22"/>
    </w:rPr>
  </w:style>
  <w:style w:type="character" w:styleId="ListLabel2138">
    <w:name w:val="ListLabel 2138"/>
    <w:qFormat/>
    <w:rPr>
      <w:rFonts w:cs="OpenSymbol"/>
    </w:rPr>
  </w:style>
  <w:style w:type="character" w:styleId="ListLabel2139">
    <w:name w:val="ListLabel 2139"/>
    <w:qFormat/>
    <w:rPr>
      <w:rFonts w:ascii="Arial" w:hAnsi="Arial" w:cs="OpenSymbol"/>
      <w:sz w:val="22"/>
    </w:rPr>
  </w:style>
  <w:style w:type="character" w:styleId="ListLabel2140">
    <w:name w:val="ListLabel 2140"/>
    <w:qFormat/>
    <w:rPr>
      <w:rFonts w:cs="OpenSymbol"/>
    </w:rPr>
  </w:style>
  <w:style w:type="character" w:styleId="ListLabel2141">
    <w:name w:val="ListLabel 2141"/>
    <w:qFormat/>
    <w:rPr>
      <w:rFonts w:ascii="Arial" w:hAnsi="Arial" w:cs="OpenSymbol"/>
      <w:sz w:val="22"/>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ascii="Arial" w:hAnsi="Arial" w:cs="OpenSymbol"/>
      <w:sz w:val="22"/>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ascii="Arial" w:hAnsi="Arial" w:cs="OpenSymbol"/>
      <w:b/>
      <w:sz w:val="22"/>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ascii="Arial" w:hAnsi="Arial" w:cs="OpenSymbol"/>
      <w:b/>
      <w:sz w:val="22"/>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ascii="Arial" w:hAnsi="Arial" w:cs="OpenSymbol"/>
      <w:b/>
      <w:sz w:val="22"/>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ascii="Arial" w:hAnsi="Arial" w:cs="OpenSymbol"/>
      <w:b/>
      <w:sz w:val="22"/>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ascii="Arial" w:hAnsi="Arial" w:cs="OpenSymbol"/>
      <w:b/>
      <w:sz w:val="22"/>
    </w:rPr>
  </w:style>
  <w:style w:type="character" w:styleId="ListLabel2198">
    <w:name w:val="ListLabel 2198"/>
    <w:qFormat/>
    <w:rPr>
      <w:rFonts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ascii="Arial" w:hAnsi="Arial" w:cs="OpenSymbol"/>
      <w:b/>
      <w:sz w:val="22"/>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ascii="Arial" w:hAnsi="Arial" w:cs="OpenSymbol"/>
      <w:sz w:val="22"/>
    </w:rPr>
  </w:style>
  <w:style w:type="character" w:styleId="ListLabel2212">
    <w:name w:val="ListLabel 2212"/>
    <w:qFormat/>
    <w:rPr>
      <w:rFonts w:ascii="Arial" w:hAnsi="Arial" w:cs="OpenSymbol"/>
      <w:sz w:val="22"/>
    </w:rPr>
  </w:style>
  <w:style w:type="character" w:styleId="ListLabel2213">
    <w:name w:val="ListLabel 2213"/>
    <w:qFormat/>
    <w:rPr>
      <w:rFonts w:cs="OpenSymbol"/>
    </w:rPr>
  </w:style>
  <w:style w:type="character" w:styleId="ListLabel2214">
    <w:name w:val="ListLabel 2214"/>
    <w:qFormat/>
    <w:rPr>
      <w:rFonts w:ascii="Arial" w:hAnsi="Arial" w:cs="OpenSymbol"/>
      <w:sz w:val="22"/>
    </w:rPr>
  </w:style>
  <w:style w:type="character" w:styleId="ListLabel2215">
    <w:name w:val="ListLabel 2215"/>
    <w:qFormat/>
    <w:rPr>
      <w:rFonts w:ascii="Arial" w:hAnsi="Arial" w:cs="OpenSymbol"/>
      <w:sz w:val="22"/>
    </w:rPr>
  </w:style>
  <w:style w:type="character" w:styleId="ListLabel2216">
    <w:name w:val="ListLabel 2216"/>
    <w:qFormat/>
    <w:rPr>
      <w:rFonts w:ascii="Arial" w:hAnsi="Arial" w:cs="OpenSymbol"/>
      <w:sz w:val="22"/>
    </w:rPr>
  </w:style>
  <w:style w:type="character" w:styleId="ListLabel2217">
    <w:name w:val="ListLabel 2217"/>
    <w:qFormat/>
    <w:rPr>
      <w:rFonts w:ascii="Arial" w:hAnsi="Arial" w:cs="OpenSymbol"/>
      <w:sz w:val="22"/>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ascii="Arial" w:hAnsi="Arial" w:cs="OpenSymbol"/>
      <w:sz w:val="22"/>
    </w:rPr>
  </w:style>
  <w:style w:type="character" w:styleId="ListLabel2221">
    <w:name w:val="ListLabel 2221"/>
    <w:qFormat/>
    <w:rPr>
      <w:rFonts w:ascii="Arial" w:hAnsi="Arial" w:cs="Symbol"/>
      <w:b w:val="false"/>
      <w:sz w:val="22"/>
    </w:rPr>
  </w:style>
  <w:style w:type="character" w:styleId="ListLabel2222">
    <w:name w:val="ListLabel 2222"/>
    <w:qFormat/>
    <w:rPr>
      <w:rFonts w:cs="OpenSymbol"/>
    </w:rPr>
  </w:style>
  <w:style w:type="character" w:styleId="ListLabel2223">
    <w:name w:val="ListLabel 2223"/>
    <w:qFormat/>
    <w:rPr>
      <w:rFonts w:ascii="Arial" w:hAnsi="Arial" w:cs="OpenSymbol"/>
      <w:sz w:val="22"/>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ascii="Arial" w:hAnsi="Arial" w:cs="OpenSymbol"/>
      <w:sz w:val="22"/>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ascii="Arial" w:hAnsi="Arial" w:cs="OpenSymbol"/>
      <w:sz w:val="22"/>
    </w:rPr>
  </w:style>
  <w:style w:type="character" w:styleId="ListLabel2241">
    <w:name w:val="ListLabel 2241"/>
    <w:qFormat/>
    <w:rPr>
      <w:rFonts w:ascii="Arial" w:hAnsi="Arial" w:cs="OpenSymbol"/>
      <w:sz w:val="22"/>
    </w:rPr>
  </w:style>
  <w:style w:type="character" w:styleId="ListLabel2242">
    <w:name w:val="ListLabel 2242"/>
    <w:qFormat/>
    <w:rPr>
      <w:rFonts w:ascii="Arial" w:hAnsi="Arial" w:cs="OpenSymbol"/>
      <w:sz w:val="22"/>
    </w:rPr>
  </w:style>
  <w:style w:type="character" w:styleId="ListLabel2243">
    <w:name w:val="ListLabel 2243"/>
    <w:qFormat/>
    <w:rPr>
      <w:rFonts w:cs="OpenSymbol"/>
    </w:rPr>
  </w:style>
  <w:style w:type="character" w:styleId="ListLabel2244">
    <w:name w:val="ListLabel 2244"/>
    <w:qFormat/>
    <w:rPr>
      <w:rFonts w:ascii="Arial" w:hAnsi="Arial" w:cs="OpenSymbol"/>
      <w:sz w:val="22"/>
    </w:rPr>
  </w:style>
  <w:style w:type="character" w:styleId="ListLabel2245">
    <w:name w:val="ListLabel 2245"/>
    <w:qFormat/>
    <w:rPr>
      <w:rFonts w:cs="OpenSymbol"/>
      <w:sz w:val="24"/>
    </w:rPr>
  </w:style>
  <w:style w:type="character" w:styleId="ListLabel2246">
    <w:name w:val="ListLabel 2246"/>
    <w:qFormat/>
    <w:rPr>
      <w:rFonts w:ascii="Arial" w:hAnsi="Arial" w:cs="OpenSymbol"/>
      <w:sz w:val="22"/>
    </w:rPr>
  </w:style>
  <w:style w:type="character" w:styleId="ListLabel2247">
    <w:name w:val="ListLabel 2247"/>
    <w:qFormat/>
    <w:rPr>
      <w:rFonts w:ascii="Arial" w:hAnsi="Arial" w:cs="OpenSymbol"/>
      <w:sz w:val="22"/>
    </w:rPr>
  </w:style>
  <w:style w:type="character" w:styleId="ListLabel2248">
    <w:name w:val="ListLabel 2248"/>
    <w:qFormat/>
    <w:rPr>
      <w:rFonts w:ascii="Arial" w:hAnsi="Arial" w:cs="OpenSymbol"/>
      <w:sz w:val="22"/>
    </w:rPr>
  </w:style>
  <w:style w:type="character" w:styleId="ListLabel2249">
    <w:name w:val="ListLabel 2249"/>
    <w:qFormat/>
    <w:rPr>
      <w:rFonts w:cs="OpenSymbol"/>
    </w:rPr>
  </w:style>
  <w:style w:type="character" w:styleId="ListLabel2250">
    <w:name w:val="ListLabel 2250"/>
    <w:qFormat/>
    <w:rPr>
      <w:rFonts w:ascii="Arial" w:hAnsi="Arial" w:cs="OpenSymbol"/>
      <w:sz w:val="22"/>
    </w:rPr>
  </w:style>
  <w:style w:type="character" w:styleId="ListLabel2251">
    <w:name w:val="ListLabel 2251"/>
    <w:qFormat/>
    <w:rPr>
      <w:rFonts w:ascii="Arial" w:hAnsi="Arial" w:cs="OpenSymbol"/>
      <w:sz w:val="22"/>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ascii="Arial" w:hAnsi="Arial" w:cs="OpenSymbol"/>
      <w:sz w:val="22"/>
    </w:rPr>
  </w:style>
  <w:style w:type="character" w:styleId="ListLabel2255">
    <w:name w:val="ListLabel 2255"/>
    <w:qFormat/>
    <w:rPr>
      <w:rFonts w:ascii="Arial" w:hAnsi="Arial" w:cs="OpenSymbol"/>
      <w:b w:val="false"/>
      <w:sz w:val="22"/>
    </w:rPr>
  </w:style>
  <w:style w:type="character" w:styleId="ListLabel2256">
    <w:name w:val="ListLabel 2256"/>
    <w:qFormat/>
    <w:rPr>
      <w:rFonts w:ascii="Arial" w:hAnsi="Arial" w:cs="OpenSymbol"/>
      <w:b w:val="false"/>
      <w:sz w:val="22"/>
    </w:rPr>
  </w:style>
  <w:style w:type="character" w:styleId="ListLabel2257">
    <w:name w:val="ListLabel 2257"/>
    <w:qFormat/>
    <w:rPr>
      <w:rFonts w:ascii="Arial" w:hAnsi="Arial" w:cs="OpenSymbol"/>
      <w:b w:val="false"/>
      <w:sz w:val="22"/>
    </w:rPr>
  </w:style>
  <w:style w:type="character" w:styleId="ListLabel2258">
    <w:name w:val="ListLabel 2258"/>
    <w:qFormat/>
    <w:rPr>
      <w:rFonts w:ascii="Arial" w:hAnsi="Arial" w:cs="Arial"/>
      <w:sz w:val="22"/>
      <w:szCs w:val="22"/>
    </w:rPr>
  </w:style>
  <w:style w:type="character" w:styleId="ListLabel2259">
    <w:name w:val="ListLabel 2259"/>
    <w:qFormat/>
    <w:rPr>
      <w:rFonts w:ascii="Arial" w:hAnsi="Arial" w:cs="Arial"/>
      <w:bCs/>
      <w:sz w:val="22"/>
      <w:szCs w:val="22"/>
      <w:lang w:val="es-ES"/>
    </w:rPr>
  </w:style>
  <w:style w:type="character" w:styleId="ListLabel2260">
    <w:name w:val="ListLabel 2260"/>
    <w:qFormat/>
    <w:rPr>
      <w:rFonts w:ascii="Arial" w:hAnsi="Arial" w:eastAsia="Noto Sans CJK SC" w:cs="Arial"/>
      <w:b w:val="false"/>
      <w:bCs/>
      <w:i w:val="false"/>
      <w:iCs w:val="false"/>
      <w:kern w:val="2"/>
      <w:sz w:val="22"/>
      <w:szCs w:val="22"/>
      <w:lang w:val="es-ES" w:eastAsia="zh-CN" w:bidi="hi-IN"/>
    </w:rPr>
  </w:style>
  <w:style w:type="character" w:styleId="ListLabel2261">
    <w:name w:val="ListLabel 2261"/>
    <w:qFormat/>
    <w:rPr>
      <w:rFonts w:ascii="Arial" w:hAnsi="Arial" w:cs="OpenSymbol"/>
      <w:b w:val="false"/>
      <w:sz w:val="22"/>
    </w:rPr>
  </w:style>
  <w:style w:type="character" w:styleId="ListLabel2262">
    <w:name w:val="ListLabel 2262"/>
    <w:qFormat/>
    <w:rPr>
      <w:rFonts w:ascii="Arial" w:hAnsi="Arial" w:cs="OpenSymbol"/>
      <w:sz w:val="22"/>
    </w:rPr>
  </w:style>
  <w:style w:type="character" w:styleId="ListLabel2263">
    <w:name w:val="ListLabel 2263"/>
    <w:qFormat/>
    <w:rPr>
      <w:rFonts w:cs="OpenSymbol"/>
      <w:sz w:val="22"/>
    </w:rPr>
  </w:style>
  <w:style w:type="character" w:styleId="ListLabel2264">
    <w:name w:val="ListLabel 2264"/>
    <w:qFormat/>
    <w:rPr>
      <w:rFonts w:ascii="Arial" w:hAnsi="Arial" w:cs="OpenSymbol"/>
      <w:sz w:val="22"/>
    </w:rPr>
  </w:style>
  <w:style w:type="character" w:styleId="ListLabel2265">
    <w:name w:val="ListLabel 2265"/>
    <w:qFormat/>
    <w:rPr>
      <w:rFonts w:ascii="Arial" w:hAnsi="Arial" w:cs="OpenSymbol"/>
      <w:sz w:val="22"/>
    </w:rPr>
  </w:style>
  <w:style w:type="character" w:styleId="ListLabel2266">
    <w:name w:val="ListLabel 2266"/>
    <w:qFormat/>
    <w:rPr>
      <w:rFonts w:cs="OpenSymbol"/>
    </w:rPr>
  </w:style>
  <w:style w:type="character" w:styleId="ListLabel2267">
    <w:name w:val="ListLabel 2267"/>
    <w:qFormat/>
    <w:rPr>
      <w:rFonts w:ascii="Arial" w:hAnsi="Arial" w:cs="OpenSymbol"/>
      <w:sz w:val="22"/>
    </w:rPr>
  </w:style>
  <w:style w:type="character" w:styleId="ListLabel2268">
    <w:name w:val="ListLabel 2268"/>
    <w:qFormat/>
    <w:rPr>
      <w:rFonts w:cs="OpenSymbol"/>
    </w:rPr>
  </w:style>
  <w:style w:type="character" w:styleId="ListLabel2269">
    <w:name w:val="ListLabel 2269"/>
    <w:qFormat/>
    <w:rPr>
      <w:rFonts w:ascii="Arial" w:hAnsi="Arial" w:cs="OpenSymbol"/>
      <w:sz w:val="22"/>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ascii="Arial" w:hAnsi="Arial" w:cs="OpenSymbol"/>
      <w:sz w:val="22"/>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ascii="Arial" w:hAnsi="Arial" w:cs="OpenSymbol"/>
      <w:b/>
      <w:sz w:val="22"/>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ascii="Arial" w:hAnsi="Arial" w:cs="OpenSymbol"/>
      <w:b/>
      <w:sz w:val="22"/>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ascii="Arial" w:hAnsi="Arial" w:cs="OpenSymbol"/>
      <w:b/>
      <w:sz w:val="22"/>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ascii="Arial" w:hAnsi="Arial" w:cs="OpenSymbol"/>
      <w:b/>
      <w:sz w:val="22"/>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cs="OpenSymbol"/>
    </w:rPr>
  </w:style>
  <w:style w:type="character" w:styleId="ListLabel2325">
    <w:name w:val="ListLabel 2325"/>
    <w:qFormat/>
    <w:rPr>
      <w:rFonts w:ascii="Arial" w:hAnsi="Arial" w:cs="OpenSymbol"/>
      <w:b/>
      <w:sz w:val="22"/>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ascii="Arial" w:hAnsi="Arial" w:cs="OpenSymbol"/>
      <w:b/>
      <w:sz w:val="22"/>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ascii="Arial" w:hAnsi="Arial" w:cs="OpenSymbol"/>
      <w:sz w:val="22"/>
    </w:rPr>
  </w:style>
  <w:style w:type="character" w:styleId="ListLabel2340">
    <w:name w:val="ListLabel 2340"/>
    <w:qFormat/>
    <w:rPr>
      <w:rFonts w:ascii="Arial" w:hAnsi="Arial" w:cs="OpenSymbol"/>
      <w:sz w:val="22"/>
    </w:rPr>
  </w:style>
  <w:style w:type="character" w:styleId="ListLabel2341">
    <w:name w:val="ListLabel 2341"/>
    <w:qFormat/>
    <w:rPr>
      <w:rFonts w:cs="OpenSymbol"/>
    </w:rPr>
  </w:style>
  <w:style w:type="character" w:styleId="ListLabel2342">
    <w:name w:val="ListLabel 2342"/>
    <w:qFormat/>
    <w:rPr>
      <w:rFonts w:ascii="Arial" w:hAnsi="Arial" w:cs="OpenSymbol"/>
      <w:sz w:val="22"/>
    </w:rPr>
  </w:style>
  <w:style w:type="character" w:styleId="ListLabel2343">
    <w:name w:val="ListLabel 2343"/>
    <w:qFormat/>
    <w:rPr>
      <w:rFonts w:ascii="Arial" w:hAnsi="Arial" w:cs="OpenSymbol"/>
      <w:sz w:val="22"/>
    </w:rPr>
  </w:style>
  <w:style w:type="character" w:styleId="ListLabel2344">
    <w:name w:val="ListLabel 2344"/>
    <w:qFormat/>
    <w:rPr>
      <w:rFonts w:ascii="Arial" w:hAnsi="Arial" w:cs="OpenSymbol"/>
      <w:sz w:val="22"/>
    </w:rPr>
  </w:style>
  <w:style w:type="character" w:styleId="ListLabel2345">
    <w:name w:val="ListLabel 2345"/>
    <w:qFormat/>
    <w:rPr>
      <w:rFonts w:ascii="Arial" w:hAnsi="Arial" w:cs="OpenSymbol"/>
      <w:sz w:val="22"/>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ascii="Arial" w:hAnsi="Arial" w:cs="OpenSymbol"/>
      <w:sz w:val="22"/>
    </w:rPr>
  </w:style>
  <w:style w:type="character" w:styleId="ListLabel2349">
    <w:name w:val="ListLabel 2349"/>
    <w:qFormat/>
    <w:rPr>
      <w:rFonts w:ascii="Arial" w:hAnsi="Arial" w:cs="Symbol"/>
      <w:b w:val="false"/>
      <w:sz w:val="22"/>
    </w:rPr>
  </w:style>
  <w:style w:type="character" w:styleId="ListLabel2350">
    <w:name w:val="ListLabel 2350"/>
    <w:qFormat/>
    <w:rPr>
      <w:rFonts w:ascii="Arial" w:hAnsi="Arial" w:cs="OpenSymbol"/>
      <w:sz w:val="22"/>
    </w:rPr>
  </w:style>
  <w:style w:type="character" w:styleId="ListLabel2351">
    <w:name w:val="ListLabel 2351"/>
    <w:qFormat/>
    <w:rPr>
      <w:rFonts w:ascii="Arial" w:hAnsi="Arial" w:cs="OpenSymbol"/>
      <w:sz w:val="22"/>
    </w:rPr>
  </w:style>
  <w:style w:type="character" w:styleId="ListLabel2352">
    <w:name w:val="ListLabel 2352"/>
    <w:qFormat/>
    <w:rPr>
      <w:rFonts w:ascii="Arial" w:hAnsi="Arial" w:cs="OpenSymbol"/>
      <w:sz w:val="22"/>
    </w:rPr>
  </w:style>
  <w:style w:type="character" w:styleId="ListLabel2353">
    <w:name w:val="ListLabel 2353"/>
    <w:qFormat/>
    <w:rPr>
      <w:rFonts w:cs="OpenSymbol"/>
    </w:rPr>
  </w:style>
  <w:style w:type="character" w:styleId="ListLabel2354">
    <w:name w:val="ListLabel 2354"/>
    <w:qFormat/>
    <w:rPr>
      <w:rFonts w:ascii="Arial" w:hAnsi="Arial" w:cs="OpenSymbol"/>
      <w:sz w:val="22"/>
    </w:rPr>
  </w:style>
  <w:style w:type="character" w:styleId="ListLabel2355">
    <w:name w:val="ListLabel 2355"/>
    <w:qFormat/>
    <w:rPr>
      <w:rFonts w:cs="OpenSymbol"/>
      <w:sz w:val="24"/>
    </w:rPr>
  </w:style>
  <w:style w:type="character" w:styleId="ListLabel2356">
    <w:name w:val="ListLabel 2356"/>
    <w:qFormat/>
    <w:rPr>
      <w:rFonts w:ascii="Arial" w:hAnsi="Arial" w:cs="OpenSymbol"/>
      <w:sz w:val="22"/>
    </w:rPr>
  </w:style>
  <w:style w:type="character" w:styleId="ListLabel2357">
    <w:name w:val="ListLabel 2357"/>
    <w:qFormat/>
    <w:rPr>
      <w:rFonts w:ascii="Arial" w:hAnsi="Arial" w:cs="OpenSymbol"/>
      <w:sz w:val="22"/>
    </w:rPr>
  </w:style>
  <w:style w:type="character" w:styleId="ListLabel2358">
    <w:name w:val="ListLabel 2358"/>
    <w:qFormat/>
    <w:rPr>
      <w:rFonts w:ascii="Arial" w:hAnsi="Arial" w:cs="OpenSymbol"/>
      <w:sz w:val="22"/>
    </w:rPr>
  </w:style>
  <w:style w:type="character" w:styleId="ListLabel2359">
    <w:name w:val="ListLabel 2359"/>
    <w:qFormat/>
    <w:rPr>
      <w:rFonts w:cs="OpenSymbol"/>
    </w:rPr>
  </w:style>
  <w:style w:type="character" w:styleId="ListLabel2360">
    <w:name w:val="ListLabel 2360"/>
    <w:qFormat/>
    <w:rPr>
      <w:rFonts w:ascii="Arial" w:hAnsi="Arial" w:cs="OpenSymbol"/>
      <w:sz w:val="22"/>
    </w:rPr>
  </w:style>
  <w:style w:type="character" w:styleId="ListLabel2361">
    <w:name w:val="ListLabel 2361"/>
    <w:qFormat/>
    <w:rPr>
      <w:rFonts w:ascii="Arial" w:hAnsi="Arial" w:cs="OpenSymbol"/>
      <w:sz w:val="22"/>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ascii="Arial" w:hAnsi="Arial" w:cs="OpenSymbol"/>
      <w:sz w:val="22"/>
    </w:rPr>
  </w:style>
  <w:style w:type="character" w:styleId="ListLabel2365">
    <w:name w:val="ListLabel 2365"/>
    <w:qFormat/>
    <w:rPr>
      <w:rFonts w:ascii="Arial" w:hAnsi="Arial" w:cs="OpenSymbol"/>
      <w:b w:val="false"/>
      <w:sz w:val="22"/>
    </w:rPr>
  </w:style>
  <w:style w:type="character" w:styleId="ListLabel2366">
    <w:name w:val="ListLabel 2366"/>
    <w:qFormat/>
    <w:rPr>
      <w:rFonts w:ascii="Arial" w:hAnsi="Arial" w:cs="OpenSymbol"/>
      <w:b w:val="false"/>
      <w:sz w:val="22"/>
    </w:rPr>
  </w:style>
  <w:style w:type="character" w:styleId="ListLabel2367">
    <w:name w:val="ListLabel 2367"/>
    <w:qFormat/>
    <w:rPr>
      <w:rFonts w:ascii="Arial" w:hAnsi="Arial" w:cs="OpenSymbol"/>
      <w:b w:val="false"/>
      <w:sz w:val="22"/>
    </w:rPr>
  </w:style>
  <w:style w:type="character" w:styleId="ListLabel2368">
    <w:name w:val="ListLabel 2368"/>
    <w:qFormat/>
    <w:rPr>
      <w:rFonts w:ascii="Arial" w:hAnsi="Arial" w:cs="Arial"/>
      <w:sz w:val="22"/>
      <w:szCs w:val="22"/>
    </w:rPr>
  </w:style>
  <w:style w:type="character" w:styleId="ListLabel2369">
    <w:name w:val="ListLabel 2369"/>
    <w:qFormat/>
    <w:rPr>
      <w:rFonts w:ascii="Arial" w:hAnsi="Arial" w:cs="Arial"/>
      <w:bCs/>
      <w:sz w:val="22"/>
      <w:szCs w:val="22"/>
      <w:lang w:val="es-ES"/>
    </w:rPr>
  </w:style>
  <w:style w:type="character" w:styleId="ListLabel2370">
    <w:name w:val="ListLabel 2370"/>
    <w:qFormat/>
    <w:rPr>
      <w:rFonts w:ascii="Arial" w:hAnsi="Arial" w:eastAsia="Noto Sans CJK SC" w:cs="Arial"/>
      <w:b w:val="false"/>
      <w:bCs/>
      <w:i w:val="false"/>
      <w:iCs w:val="false"/>
      <w:kern w:val="2"/>
      <w:sz w:val="22"/>
      <w:szCs w:val="22"/>
      <w:lang w:val="es-ES" w:eastAsia="zh-CN" w:bidi="hi-IN"/>
    </w:rPr>
  </w:style>
  <w:style w:type="character" w:styleId="ListLabel2371">
    <w:name w:val="ListLabel 2371"/>
    <w:qFormat/>
    <w:rPr>
      <w:rFonts w:ascii="Arial" w:hAnsi="Arial" w:cs="OpenSymbol"/>
      <w:b w:val="false"/>
      <w:sz w:val="22"/>
    </w:rPr>
  </w:style>
  <w:style w:type="character" w:styleId="ListLabel2372">
    <w:name w:val="ListLabel 2372"/>
    <w:qFormat/>
    <w:rPr>
      <w:rFonts w:ascii="Arial" w:hAnsi="Arial" w:cs="OpenSymbol"/>
      <w:sz w:val="22"/>
    </w:rPr>
  </w:style>
  <w:style w:type="character" w:styleId="ListLabel2373">
    <w:name w:val="ListLabel 2373"/>
    <w:qFormat/>
    <w:rPr>
      <w:rFonts w:cs="OpenSymbol"/>
      <w:sz w:val="22"/>
    </w:rPr>
  </w:style>
  <w:style w:type="character" w:styleId="ListLabel2374">
    <w:name w:val="ListLabel 2374"/>
    <w:qFormat/>
    <w:rPr>
      <w:rFonts w:ascii="Arial" w:hAnsi="Arial" w:cs="OpenSymbol"/>
      <w:sz w:val="22"/>
    </w:rPr>
  </w:style>
  <w:style w:type="character" w:styleId="ListLabel2375">
    <w:name w:val="ListLabel 2375"/>
    <w:qFormat/>
    <w:rPr>
      <w:rFonts w:ascii="Arial" w:hAnsi="Arial" w:cs="OpenSymbol"/>
      <w:sz w:val="22"/>
    </w:rPr>
  </w:style>
  <w:style w:type="character" w:styleId="ListLabel2376">
    <w:name w:val="ListLabel 2376"/>
    <w:qFormat/>
    <w:rPr>
      <w:rFonts w:cs="OpenSymbol"/>
    </w:rPr>
  </w:style>
  <w:style w:type="character" w:styleId="ListLabel2377">
    <w:name w:val="ListLabel 2377"/>
    <w:qFormat/>
    <w:rPr>
      <w:rFonts w:ascii="Arial" w:hAnsi="Arial" w:cs="OpenSymbol"/>
      <w:sz w:val="22"/>
    </w:rPr>
  </w:style>
  <w:style w:type="character" w:styleId="ListLabel2378">
    <w:name w:val="ListLabel 2378"/>
    <w:qFormat/>
    <w:rPr>
      <w:rFonts w:cs="OpenSymbol"/>
    </w:rPr>
  </w:style>
  <w:style w:type="character" w:styleId="ListLabel2379">
    <w:name w:val="ListLabel 2379"/>
    <w:qFormat/>
    <w:rPr>
      <w:rFonts w:ascii="Arial" w:hAnsi="Arial" w:cs="OpenSymbol"/>
      <w:sz w:val="22"/>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ascii="Arial" w:hAnsi="Arial" w:cs="OpenSymbol"/>
      <w:sz w:val="22"/>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ascii="Arial" w:hAnsi="Arial" w:cs="OpenSymbol"/>
      <w:b/>
      <w:sz w:val="22"/>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ascii="Arial" w:hAnsi="Arial" w:cs="OpenSymbol"/>
      <w:b/>
      <w:sz w:val="22"/>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ascii="Arial" w:hAnsi="Arial" w:cs="OpenSymbol"/>
      <w:b/>
      <w:sz w:val="22"/>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ascii="Arial" w:hAnsi="Arial" w:cs="OpenSymbol"/>
      <w:b/>
      <w:sz w:val="22"/>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ascii="Arial" w:hAnsi="Arial" w:cs="OpenSymbol"/>
      <w:b/>
      <w:sz w:val="22"/>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ascii="Arial" w:hAnsi="Arial" w:cs="OpenSymbol"/>
      <w:b/>
      <w:sz w:val="22"/>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Arial" w:hAnsi="Arial" w:cs="OpenSymbol"/>
      <w:sz w:val="22"/>
    </w:rPr>
  </w:style>
  <w:style w:type="character" w:styleId="ListLabel2451">
    <w:name w:val="ListLabel 2451"/>
    <w:qFormat/>
    <w:rPr>
      <w:rFonts w:ascii="Arial" w:hAnsi="Arial" w:cs="OpenSymbol"/>
      <w:sz w:val="22"/>
    </w:rPr>
  </w:style>
  <w:style w:type="character" w:styleId="ListLabel2452">
    <w:name w:val="ListLabel 2452"/>
    <w:qFormat/>
    <w:rPr>
      <w:rFonts w:cs="OpenSymbol"/>
    </w:rPr>
  </w:style>
  <w:style w:type="character" w:styleId="ListLabel2453">
    <w:name w:val="ListLabel 2453"/>
    <w:qFormat/>
    <w:rPr>
      <w:rFonts w:ascii="Arial" w:hAnsi="Arial" w:cs="OpenSymbol"/>
      <w:sz w:val="22"/>
    </w:rPr>
  </w:style>
  <w:style w:type="character" w:styleId="ListLabel2454">
    <w:name w:val="ListLabel 2454"/>
    <w:qFormat/>
    <w:rPr>
      <w:rFonts w:ascii="Arial" w:hAnsi="Arial" w:cs="OpenSymbol"/>
      <w:sz w:val="22"/>
    </w:rPr>
  </w:style>
  <w:style w:type="character" w:styleId="ListLabel2455">
    <w:name w:val="ListLabel 2455"/>
    <w:qFormat/>
    <w:rPr>
      <w:rFonts w:ascii="Arial" w:hAnsi="Arial" w:cs="OpenSymbol"/>
      <w:sz w:val="22"/>
    </w:rPr>
  </w:style>
  <w:style w:type="character" w:styleId="ListLabel2456">
    <w:name w:val="ListLabel 2456"/>
    <w:qFormat/>
    <w:rPr>
      <w:rFonts w:ascii="Arial" w:hAnsi="Arial" w:cs="OpenSymbol"/>
      <w:sz w:val="22"/>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ascii="Arial" w:hAnsi="Arial" w:cs="OpenSymbol"/>
      <w:sz w:val="22"/>
    </w:rPr>
  </w:style>
  <w:style w:type="character" w:styleId="ListLabel2460">
    <w:name w:val="ListLabel 2460"/>
    <w:qFormat/>
    <w:rPr>
      <w:rFonts w:ascii="Arial" w:hAnsi="Arial" w:cs="Symbol"/>
      <w:b w:val="false"/>
      <w:sz w:val="22"/>
    </w:rPr>
  </w:style>
  <w:style w:type="character" w:styleId="ListLabel2461">
    <w:name w:val="ListLabel 2461"/>
    <w:qFormat/>
    <w:rPr>
      <w:rFonts w:ascii="Arial" w:hAnsi="Arial" w:cs="OpenSymbol"/>
      <w:sz w:val="22"/>
    </w:rPr>
  </w:style>
  <w:style w:type="character" w:styleId="ListLabel2462">
    <w:name w:val="ListLabel 2462"/>
    <w:qFormat/>
    <w:rPr>
      <w:rFonts w:ascii="Arial" w:hAnsi="Arial" w:cs="OpenSymbol"/>
      <w:sz w:val="22"/>
    </w:rPr>
  </w:style>
  <w:style w:type="character" w:styleId="ListLabel2463">
    <w:name w:val="ListLabel 2463"/>
    <w:qFormat/>
    <w:rPr>
      <w:rFonts w:ascii="Arial" w:hAnsi="Arial" w:cs="OpenSymbol"/>
      <w:sz w:val="22"/>
    </w:rPr>
  </w:style>
  <w:style w:type="character" w:styleId="ListLabel2464">
    <w:name w:val="ListLabel 2464"/>
    <w:qFormat/>
    <w:rPr>
      <w:rFonts w:cs="OpenSymbol"/>
    </w:rPr>
  </w:style>
  <w:style w:type="character" w:styleId="ListLabel2465">
    <w:name w:val="ListLabel 2465"/>
    <w:qFormat/>
    <w:rPr>
      <w:rFonts w:ascii="Arial" w:hAnsi="Arial" w:cs="OpenSymbol"/>
      <w:sz w:val="22"/>
    </w:rPr>
  </w:style>
  <w:style w:type="character" w:styleId="ListLabel2466">
    <w:name w:val="ListLabel 2466"/>
    <w:qFormat/>
    <w:rPr>
      <w:rFonts w:cs="OpenSymbol"/>
      <w:sz w:val="24"/>
    </w:rPr>
  </w:style>
  <w:style w:type="character" w:styleId="ListLabel2467">
    <w:name w:val="ListLabel 2467"/>
    <w:qFormat/>
    <w:rPr>
      <w:rFonts w:ascii="Arial" w:hAnsi="Arial" w:cs="OpenSymbol"/>
      <w:sz w:val="22"/>
    </w:rPr>
  </w:style>
  <w:style w:type="character" w:styleId="ListLabel2468">
    <w:name w:val="ListLabel 2468"/>
    <w:qFormat/>
    <w:rPr>
      <w:rFonts w:ascii="Arial" w:hAnsi="Arial" w:cs="OpenSymbol"/>
      <w:sz w:val="22"/>
    </w:rPr>
  </w:style>
  <w:style w:type="character" w:styleId="ListLabel2469">
    <w:name w:val="ListLabel 2469"/>
    <w:qFormat/>
    <w:rPr>
      <w:rFonts w:ascii="Arial" w:hAnsi="Arial" w:cs="OpenSymbol"/>
      <w:sz w:val="22"/>
    </w:rPr>
  </w:style>
  <w:style w:type="character" w:styleId="ListLabel2470">
    <w:name w:val="ListLabel 2470"/>
    <w:qFormat/>
    <w:rPr>
      <w:rFonts w:cs="OpenSymbol"/>
    </w:rPr>
  </w:style>
  <w:style w:type="character" w:styleId="ListLabel2471">
    <w:name w:val="ListLabel 2471"/>
    <w:qFormat/>
    <w:rPr>
      <w:rFonts w:ascii="Arial" w:hAnsi="Arial" w:cs="OpenSymbol"/>
      <w:sz w:val="22"/>
    </w:rPr>
  </w:style>
  <w:style w:type="character" w:styleId="ListLabel2472">
    <w:name w:val="ListLabel 2472"/>
    <w:qFormat/>
    <w:rPr>
      <w:rFonts w:ascii="Arial" w:hAnsi="Arial" w:cs="OpenSymbol"/>
      <w:sz w:val="22"/>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ascii="Arial" w:hAnsi="Arial" w:cs="OpenSymbol"/>
      <w:sz w:val="22"/>
    </w:rPr>
  </w:style>
  <w:style w:type="character" w:styleId="ListLabel2476">
    <w:name w:val="ListLabel 2476"/>
    <w:qFormat/>
    <w:rPr>
      <w:rFonts w:ascii="Arial" w:hAnsi="Arial" w:cs="OpenSymbol"/>
      <w:b w:val="false"/>
      <w:sz w:val="22"/>
    </w:rPr>
  </w:style>
  <w:style w:type="character" w:styleId="ListLabel2477">
    <w:name w:val="ListLabel 2477"/>
    <w:qFormat/>
    <w:rPr>
      <w:rFonts w:ascii="Arial" w:hAnsi="Arial" w:cs="OpenSymbol"/>
      <w:b w:val="false"/>
      <w:sz w:val="22"/>
    </w:rPr>
  </w:style>
  <w:style w:type="character" w:styleId="ListLabel2478">
    <w:name w:val="ListLabel 2478"/>
    <w:qFormat/>
    <w:rPr>
      <w:rFonts w:ascii="Arial" w:hAnsi="Arial" w:cs="OpenSymbol"/>
      <w:b w:val="false"/>
      <w:sz w:val="22"/>
    </w:rPr>
  </w:style>
  <w:style w:type="character" w:styleId="ListLabel2479">
    <w:name w:val="ListLabel 2479"/>
    <w:qFormat/>
    <w:rPr>
      <w:rFonts w:ascii="Arial" w:hAnsi="Arial" w:cs="Arial"/>
      <w:sz w:val="22"/>
      <w:szCs w:val="22"/>
    </w:rPr>
  </w:style>
  <w:style w:type="character" w:styleId="ListLabel2480">
    <w:name w:val="ListLabel 2480"/>
    <w:qFormat/>
    <w:rPr>
      <w:rFonts w:ascii="Arial" w:hAnsi="Arial" w:cs="Arial"/>
      <w:bCs/>
      <w:sz w:val="22"/>
      <w:szCs w:val="22"/>
      <w:lang w:val="es-ES"/>
    </w:rPr>
  </w:style>
  <w:style w:type="character" w:styleId="ListLabel2481">
    <w:name w:val="ListLabel 2481"/>
    <w:qFormat/>
    <w:rPr>
      <w:rFonts w:ascii="Arial" w:hAnsi="Arial" w:eastAsia="Noto Sans CJK SC" w:cs="Arial"/>
      <w:b w:val="false"/>
      <w:bCs/>
      <w:i w:val="false"/>
      <w:iCs w:val="false"/>
      <w:kern w:val="2"/>
      <w:sz w:val="22"/>
      <w:szCs w:val="22"/>
      <w:lang w:val="es-ES" w:eastAsia="zh-CN" w:bidi="hi-IN"/>
    </w:rPr>
  </w:style>
  <w:style w:type="character" w:styleId="ListLabel2482">
    <w:name w:val="ListLabel 2482"/>
    <w:qFormat/>
    <w:rPr>
      <w:rFonts w:ascii="Arial" w:hAnsi="Arial" w:cs="OpenSymbol"/>
      <w:b w:val="false"/>
      <w:sz w:val="22"/>
    </w:rPr>
  </w:style>
  <w:style w:type="character" w:styleId="ListLabel2483">
    <w:name w:val="ListLabel 2483"/>
    <w:qFormat/>
    <w:rPr>
      <w:rFonts w:ascii="Arial" w:hAnsi="Arial" w:cs="OpenSymbol"/>
      <w:sz w:val="22"/>
    </w:rPr>
  </w:style>
  <w:style w:type="character" w:styleId="ListLabel2484">
    <w:name w:val="ListLabel 2484"/>
    <w:qFormat/>
    <w:rPr>
      <w:rFonts w:cs="OpenSymbol"/>
      <w:sz w:val="22"/>
    </w:rPr>
  </w:style>
  <w:style w:type="character" w:styleId="ListLabel2485">
    <w:name w:val="ListLabel 2485"/>
    <w:qFormat/>
    <w:rPr>
      <w:rFonts w:ascii="Arial" w:hAnsi="Arial" w:cs="OpenSymbol"/>
      <w:sz w:val="22"/>
    </w:rPr>
  </w:style>
  <w:style w:type="character" w:styleId="ListLabel2486">
    <w:name w:val="ListLabel 2486"/>
    <w:qFormat/>
    <w:rPr>
      <w:rFonts w:ascii="Arial" w:hAnsi="Arial" w:cs="OpenSymbol"/>
      <w:sz w:val="22"/>
    </w:rPr>
  </w:style>
  <w:style w:type="character" w:styleId="ListLabel2487">
    <w:name w:val="ListLabel 2487"/>
    <w:qFormat/>
    <w:rPr>
      <w:rFonts w:cs="OpenSymbol"/>
    </w:rPr>
  </w:style>
  <w:style w:type="character" w:styleId="ListLabel2488">
    <w:name w:val="ListLabel 2488"/>
    <w:qFormat/>
    <w:rPr>
      <w:rFonts w:ascii="Arial" w:hAnsi="Arial" w:cs="OpenSymbol"/>
      <w:sz w:val="22"/>
    </w:rPr>
  </w:style>
  <w:style w:type="character" w:styleId="ListLabel2489">
    <w:name w:val="ListLabel 2489"/>
    <w:qFormat/>
    <w:rPr>
      <w:rFonts w:cs="OpenSymbol"/>
    </w:rPr>
  </w:style>
  <w:style w:type="character" w:styleId="ListLabel2490">
    <w:name w:val="ListLabel 2490"/>
    <w:qFormat/>
    <w:rPr>
      <w:rFonts w:ascii="Arial" w:hAnsi="Arial" w:cs="OpenSymbol"/>
      <w:sz w:val="22"/>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ascii="Arial" w:hAnsi="Arial" w:cs="OpenSymbol"/>
      <w:sz w:val="22"/>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ascii="Arial" w:hAnsi="Arial" w:cs="OpenSymbol"/>
      <w:b/>
      <w:sz w:val="22"/>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ascii="Arial" w:hAnsi="Arial" w:cs="OpenSymbol"/>
      <w:b/>
      <w:sz w:val="22"/>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ascii="Arial" w:hAnsi="Arial" w:cs="OpenSymbol"/>
      <w:b/>
      <w:sz w:val="22"/>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ascii="Arial" w:hAnsi="Arial" w:cs="OpenSymbol"/>
      <w:b/>
      <w:sz w:val="22"/>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ascii="Arial" w:hAnsi="Arial" w:cs="OpenSymbol"/>
      <w:b/>
      <w:sz w:val="22"/>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ascii="Arial" w:hAnsi="Arial" w:cs="OpenSymbol"/>
      <w:b/>
      <w:sz w:val="22"/>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ascii="Arial" w:hAnsi="Arial" w:cs="OpenSymbol"/>
      <w:sz w:val="22"/>
    </w:rPr>
  </w:style>
  <w:style w:type="character" w:styleId="ListLabel2562">
    <w:name w:val="ListLabel 2562"/>
    <w:qFormat/>
    <w:rPr>
      <w:rFonts w:ascii="Arial" w:hAnsi="Arial" w:cs="OpenSymbol"/>
      <w:sz w:val="22"/>
    </w:rPr>
  </w:style>
  <w:style w:type="character" w:styleId="ListLabel2563">
    <w:name w:val="ListLabel 2563"/>
    <w:qFormat/>
    <w:rPr>
      <w:rFonts w:cs="OpenSymbol"/>
    </w:rPr>
  </w:style>
  <w:style w:type="character" w:styleId="ListLabel2564">
    <w:name w:val="ListLabel 2564"/>
    <w:qFormat/>
    <w:rPr>
      <w:rFonts w:ascii="Arial" w:hAnsi="Arial" w:cs="OpenSymbol"/>
      <w:sz w:val="22"/>
    </w:rPr>
  </w:style>
  <w:style w:type="character" w:styleId="ListLabel2565">
    <w:name w:val="ListLabel 2565"/>
    <w:qFormat/>
    <w:rPr>
      <w:rFonts w:ascii="Arial" w:hAnsi="Arial" w:cs="OpenSymbol"/>
      <w:sz w:val="22"/>
    </w:rPr>
  </w:style>
  <w:style w:type="character" w:styleId="ListLabel2566">
    <w:name w:val="ListLabel 2566"/>
    <w:qFormat/>
    <w:rPr>
      <w:rFonts w:ascii="Arial" w:hAnsi="Arial" w:cs="OpenSymbol"/>
      <w:sz w:val="22"/>
    </w:rPr>
  </w:style>
  <w:style w:type="character" w:styleId="ListLabel2567">
    <w:name w:val="ListLabel 2567"/>
    <w:qFormat/>
    <w:rPr>
      <w:rFonts w:ascii="Arial" w:hAnsi="Arial" w:cs="OpenSymbol"/>
      <w:sz w:val="22"/>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ascii="Arial" w:hAnsi="Arial" w:cs="OpenSymbol"/>
      <w:sz w:val="22"/>
    </w:rPr>
  </w:style>
  <w:style w:type="character" w:styleId="ListLabel2571">
    <w:name w:val="ListLabel 2571"/>
    <w:qFormat/>
    <w:rPr>
      <w:rFonts w:ascii="Arial" w:hAnsi="Arial" w:cs="Symbol"/>
      <w:b w:val="false"/>
      <w:sz w:val="22"/>
    </w:rPr>
  </w:style>
  <w:style w:type="character" w:styleId="ListLabel2572">
    <w:name w:val="ListLabel 2572"/>
    <w:qFormat/>
    <w:rPr>
      <w:rFonts w:ascii="Arial" w:hAnsi="Arial" w:cs="OpenSymbol"/>
      <w:sz w:val="22"/>
    </w:rPr>
  </w:style>
  <w:style w:type="character" w:styleId="ListLabel2573">
    <w:name w:val="ListLabel 2573"/>
    <w:qFormat/>
    <w:rPr>
      <w:rFonts w:ascii="Arial" w:hAnsi="Arial" w:cs="OpenSymbol"/>
      <w:sz w:val="22"/>
    </w:rPr>
  </w:style>
  <w:style w:type="character" w:styleId="ListLabel2574">
    <w:name w:val="ListLabel 2574"/>
    <w:qFormat/>
    <w:rPr>
      <w:rFonts w:ascii="Arial" w:hAnsi="Arial" w:cs="OpenSymbol"/>
      <w:sz w:val="22"/>
    </w:rPr>
  </w:style>
  <w:style w:type="character" w:styleId="ListLabel2575">
    <w:name w:val="ListLabel 2575"/>
    <w:qFormat/>
    <w:rPr>
      <w:rFonts w:cs="OpenSymbol"/>
    </w:rPr>
  </w:style>
  <w:style w:type="character" w:styleId="ListLabel2576">
    <w:name w:val="ListLabel 2576"/>
    <w:qFormat/>
    <w:rPr>
      <w:rFonts w:ascii="Arial" w:hAnsi="Arial" w:cs="OpenSymbol"/>
      <w:sz w:val="22"/>
    </w:rPr>
  </w:style>
  <w:style w:type="character" w:styleId="ListLabel2577">
    <w:name w:val="ListLabel 2577"/>
    <w:qFormat/>
    <w:rPr>
      <w:rFonts w:cs="OpenSymbol"/>
      <w:sz w:val="24"/>
    </w:rPr>
  </w:style>
  <w:style w:type="character" w:styleId="ListLabel2578">
    <w:name w:val="ListLabel 2578"/>
    <w:qFormat/>
    <w:rPr>
      <w:rFonts w:ascii="Arial" w:hAnsi="Arial" w:cs="OpenSymbol"/>
      <w:sz w:val="22"/>
    </w:rPr>
  </w:style>
  <w:style w:type="character" w:styleId="ListLabel2579">
    <w:name w:val="ListLabel 2579"/>
    <w:qFormat/>
    <w:rPr>
      <w:rFonts w:ascii="Arial" w:hAnsi="Arial" w:cs="OpenSymbol"/>
      <w:sz w:val="22"/>
    </w:rPr>
  </w:style>
  <w:style w:type="character" w:styleId="ListLabel2580">
    <w:name w:val="ListLabel 2580"/>
    <w:qFormat/>
    <w:rPr>
      <w:rFonts w:ascii="Arial" w:hAnsi="Arial" w:cs="OpenSymbol"/>
      <w:sz w:val="22"/>
    </w:rPr>
  </w:style>
  <w:style w:type="character" w:styleId="ListLabel2581">
    <w:name w:val="ListLabel 2581"/>
    <w:qFormat/>
    <w:rPr>
      <w:rFonts w:cs="OpenSymbol"/>
    </w:rPr>
  </w:style>
  <w:style w:type="character" w:styleId="ListLabel2582">
    <w:name w:val="ListLabel 2582"/>
    <w:qFormat/>
    <w:rPr>
      <w:rFonts w:ascii="Arial" w:hAnsi="Arial" w:cs="OpenSymbol"/>
      <w:sz w:val="22"/>
    </w:rPr>
  </w:style>
  <w:style w:type="character" w:styleId="ListLabel2583">
    <w:name w:val="ListLabel 2583"/>
    <w:qFormat/>
    <w:rPr>
      <w:rFonts w:ascii="Arial" w:hAnsi="Arial" w:cs="OpenSymbol"/>
      <w:sz w:val="22"/>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ascii="Arial" w:hAnsi="Arial" w:cs="OpenSymbol"/>
      <w:sz w:val="22"/>
    </w:rPr>
  </w:style>
  <w:style w:type="character" w:styleId="ListLabel2587">
    <w:name w:val="ListLabel 2587"/>
    <w:qFormat/>
    <w:rPr>
      <w:rFonts w:ascii="Arial" w:hAnsi="Arial" w:cs="OpenSymbol"/>
      <w:b w:val="false"/>
      <w:sz w:val="22"/>
    </w:rPr>
  </w:style>
  <w:style w:type="character" w:styleId="ListLabel2588">
    <w:name w:val="ListLabel 2588"/>
    <w:qFormat/>
    <w:rPr>
      <w:rFonts w:ascii="Arial" w:hAnsi="Arial" w:cs="OpenSymbol"/>
      <w:b w:val="false"/>
      <w:sz w:val="22"/>
    </w:rPr>
  </w:style>
  <w:style w:type="character" w:styleId="ListLabel2589">
    <w:name w:val="ListLabel 2589"/>
    <w:qFormat/>
    <w:rPr>
      <w:rFonts w:ascii="Arial" w:hAnsi="Arial" w:cs="OpenSymbol"/>
      <w:b w:val="false"/>
      <w:sz w:val="22"/>
    </w:rPr>
  </w:style>
  <w:style w:type="character" w:styleId="ListLabel2590">
    <w:name w:val="ListLabel 2590"/>
    <w:qFormat/>
    <w:rPr>
      <w:rFonts w:ascii="Arial" w:hAnsi="Arial" w:cs="Arial"/>
      <w:sz w:val="22"/>
      <w:szCs w:val="22"/>
    </w:rPr>
  </w:style>
  <w:style w:type="character" w:styleId="ListLabel2591">
    <w:name w:val="ListLabel 2591"/>
    <w:qFormat/>
    <w:rPr>
      <w:rFonts w:ascii="Arial" w:hAnsi="Arial" w:cs="Arial"/>
      <w:bCs/>
      <w:sz w:val="22"/>
      <w:szCs w:val="22"/>
      <w:lang w:val="es-ES"/>
    </w:rPr>
  </w:style>
  <w:style w:type="character" w:styleId="ListLabel2592">
    <w:name w:val="ListLabel 2592"/>
    <w:qFormat/>
    <w:rPr>
      <w:rFonts w:ascii="Arial" w:hAnsi="Arial" w:eastAsia="Noto Sans CJK SC" w:cs="Arial"/>
      <w:b w:val="false"/>
      <w:bCs/>
      <w:i w:val="false"/>
      <w:iCs w:val="false"/>
      <w:kern w:val="2"/>
      <w:sz w:val="22"/>
      <w:szCs w:val="22"/>
      <w:lang w:val="es-ES" w:eastAsia="zh-CN" w:bidi="hi-IN"/>
    </w:rPr>
  </w:style>
  <w:style w:type="character" w:styleId="ListLabel2593">
    <w:name w:val="ListLabel 2593"/>
    <w:qFormat/>
    <w:rPr>
      <w:rFonts w:ascii="Arial" w:hAnsi="Arial" w:cs="OpenSymbol"/>
      <w:b w:val="false"/>
      <w:sz w:val="22"/>
    </w:rPr>
  </w:style>
  <w:style w:type="character" w:styleId="ListLabel2594">
    <w:name w:val="ListLabel 2594"/>
    <w:qFormat/>
    <w:rPr>
      <w:rFonts w:ascii="Arial" w:hAnsi="Arial" w:cs="OpenSymbol"/>
      <w:sz w:val="22"/>
    </w:rPr>
  </w:style>
  <w:style w:type="character" w:styleId="ListLabel2595">
    <w:name w:val="ListLabel 2595"/>
    <w:qFormat/>
    <w:rPr>
      <w:rFonts w:cs="OpenSymbol"/>
      <w:sz w:val="22"/>
    </w:rPr>
  </w:style>
  <w:style w:type="character" w:styleId="ListLabel2596">
    <w:name w:val="ListLabel 2596"/>
    <w:qFormat/>
    <w:rPr>
      <w:rFonts w:ascii="Arial" w:hAnsi="Arial" w:cs="OpenSymbol"/>
      <w:sz w:val="22"/>
    </w:rPr>
  </w:style>
  <w:style w:type="character" w:styleId="ListLabel2597">
    <w:name w:val="ListLabel 2597"/>
    <w:qFormat/>
    <w:rPr>
      <w:rFonts w:ascii="Arial" w:hAnsi="Arial" w:cs="OpenSymbol"/>
      <w:sz w:val="22"/>
    </w:rPr>
  </w:style>
  <w:style w:type="character" w:styleId="ListLabel2598">
    <w:name w:val="ListLabel 2598"/>
    <w:qFormat/>
    <w:rPr>
      <w:rFonts w:cs="OpenSymbol"/>
    </w:rPr>
  </w:style>
  <w:style w:type="character" w:styleId="ListLabel2599">
    <w:name w:val="ListLabel 2599"/>
    <w:qFormat/>
    <w:rPr>
      <w:rFonts w:ascii="Arial" w:hAnsi="Arial" w:cs="OpenSymbol"/>
      <w:sz w:val="22"/>
    </w:rPr>
  </w:style>
  <w:style w:type="character" w:styleId="ListLabel2600">
    <w:name w:val="ListLabel 2600"/>
    <w:qFormat/>
    <w:rPr>
      <w:rFonts w:cs="OpenSymbol"/>
    </w:rPr>
  </w:style>
  <w:style w:type="character" w:styleId="ListLabel2601">
    <w:name w:val="ListLabel 2601"/>
    <w:qFormat/>
    <w:rPr>
      <w:rFonts w:ascii="Arial" w:hAnsi="Arial" w:cs="OpenSymbol"/>
      <w:sz w:val="22"/>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ascii="Arial" w:hAnsi="Arial" w:cs="OpenSymbol"/>
      <w:sz w:val="22"/>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ascii="Arial" w:hAnsi="Arial" w:cs="OpenSymbol"/>
      <w:b/>
      <w:sz w:val="22"/>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ascii="Arial" w:hAnsi="Arial" w:cs="OpenSymbol"/>
      <w:b/>
      <w:sz w:val="22"/>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ascii="Arial" w:hAnsi="Arial" w:cs="OpenSymbol"/>
      <w:b/>
      <w:sz w:val="22"/>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ascii="Arial" w:hAnsi="Arial" w:cs="OpenSymbol"/>
      <w:b/>
      <w:sz w:val="22"/>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ascii="Arial" w:hAnsi="Arial" w:cs="OpenSymbol"/>
      <w:b/>
      <w:sz w:val="22"/>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ascii="Arial" w:hAnsi="Arial" w:cs="OpenSymbol"/>
      <w:b/>
      <w:sz w:val="22"/>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ascii="Arial" w:hAnsi="Arial" w:cs="OpenSymbol"/>
      <w:sz w:val="22"/>
    </w:rPr>
  </w:style>
  <w:style w:type="character" w:styleId="ListLabel2673">
    <w:name w:val="ListLabel 2673"/>
    <w:qFormat/>
    <w:rPr>
      <w:rFonts w:ascii="Arial" w:hAnsi="Arial" w:cs="OpenSymbol"/>
      <w:sz w:val="22"/>
    </w:rPr>
  </w:style>
  <w:style w:type="character" w:styleId="ListLabel2674">
    <w:name w:val="ListLabel 2674"/>
    <w:qFormat/>
    <w:rPr>
      <w:rFonts w:cs="OpenSymbol"/>
    </w:rPr>
  </w:style>
  <w:style w:type="character" w:styleId="ListLabel2675">
    <w:name w:val="ListLabel 2675"/>
    <w:qFormat/>
    <w:rPr>
      <w:rFonts w:ascii="Arial" w:hAnsi="Arial" w:cs="OpenSymbol"/>
      <w:sz w:val="22"/>
    </w:rPr>
  </w:style>
  <w:style w:type="character" w:styleId="ListLabel2676">
    <w:name w:val="ListLabel 2676"/>
    <w:qFormat/>
    <w:rPr>
      <w:rFonts w:ascii="Arial" w:hAnsi="Arial" w:cs="OpenSymbol"/>
      <w:sz w:val="22"/>
    </w:rPr>
  </w:style>
  <w:style w:type="character" w:styleId="ListLabel2677">
    <w:name w:val="ListLabel 2677"/>
    <w:qFormat/>
    <w:rPr>
      <w:rFonts w:ascii="Arial" w:hAnsi="Arial" w:cs="OpenSymbol"/>
      <w:sz w:val="22"/>
    </w:rPr>
  </w:style>
  <w:style w:type="character" w:styleId="ListLabel2678">
    <w:name w:val="ListLabel 2678"/>
    <w:qFormat/>
    <w:rPr>
      <w:rFonts w:ascii="Arial" w:hAnsi="Arial" w:cs="OpenSymbol"/>
      <w:sz w:val="22"/>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ascii="Arial" w:hAnsi="Arial" w:cs="OpenSymbol"/>
      <w:sz w:val="22"/>
    </w:rPr>
  </w:style>
  <w:style w:type="character" w:styleId="ListLabel2682">
    <w:name w:val="ListLabel 2682"/>
    <w:qFormat/>
    <w:rPr>
      <w:rFonts w:ascii="Arial" w:hAnsi="Arial" w:cs="Symbol"/>
      <w:b w:val="false"/>
      <w:sz w:val="22"/>
    </w:rPr>
  </w:style>
  <w:style w:type="character" w:styleId="ListLabel2683">
    <w:name w:val="ListLabel 2683"/>
    <w:qFormat/>
    <w:rPr>
      <w:rFonts w:ascii="Arial" w:hAnsi="Arial" w:cs="OpenSymbol"/>
      <w:sz w:val="22"/>
    </w:rPr>
  </w:style>
  <w:style w:type="character" w:styleId="ListLabel2684">
    <w:name w:val="ListLabel 2684"/>
    <w:qFormat/>
    <w:rPr>
      <w:rFonts w:ascii="Arial" w:hAnsi="Arial" w:cs="OpenSymbol"/>
      <w:sz w:val="22"/>
    </w:rPr>
  </w:style>
  <w:style w:type="character" w:styleId="ListLabel2685">
    <w:name w:val="ListLabel 2685"/>
    <w:qFormat/>
    <w:rPr>
      <w:rFonts w:ascii="Arial" w:hAnsi="Arial" w:cs="OpenSymbol"/>
      <w:sz w:val="22"/>
    </w:rPr>
  </w:style>
  <w:style w:type="character" w:styleId="ListLabel2686">
    <w:name w:val="ListLabel 2686"/>
    <w:qFormat/>
    <w:rPr>
      <w:rFonts w:cs="OpenSymbol"/>
    </w:rPr>
  </w:style>
  <w:style w:type="character" w:styleId="ListLabel2687">
    <w:name w:val="ListLabel 2687"/>
    <w:qFormat/>
    <w:rPr>
      <w:rFonts w:ascii="Arial" w:hAnsi="Arial" w:cs="OpenSymbol"/>
      <w:sz w:val="22"/>
    </w:rPr>
  </w:style>
  <w:style w:type="character" w:styleId="ListLabel2688">
    <w:name w:val="ListLabel 2688"/>
    <w:qFormat/>
    <w:rPr>
      <w:rFonts w:cs="OpenSymbol"/>
      <w:sz w:val="24"/>
    </w:rPr>
  </w:style>
  <w:style w:type="character" w:styleId="ListLabel2689">
    <w:name w:val="ListLabel 2689"/>
    <w:qFormat/>
    <w:rPr>
      <w:rFonts w:ascii="Arial" w:hAnsi="Arial" w:cs="OpenSymbol"/>
      <w:sz w:val="22"/>
    </w:rPr>
  </w:style>
  <w:style w:type="character" w:styleId="ListLabel2690">
    <w:name w:val="ListLabel 2690"/>
    <w:qFormat/>
    <w:rPr>
      <w:rFonts w:ascii="Arial" w:hAnsi="Arial" w:cs="OpenSymbol"/>
      <w:sz w:val="22"/>
    </w:rPr>
  </w:style>
  <w:style w:type="character" w:styleId="ListLabel2691">
    <w:name w:val="ListLabel 2691"/>
    <w:qFormat/>
    <w:rPr>
      <w:rFonts w:ascii="Arial" w:hAnsi="Arial" w:cs="OpenSymbol"/>
      <w:sz w:val="22"/>
    </w:rPr>
  </w:style>
  <w:style w:type="character" w:styleId="ListLabel2692">
    <w:name w:val="ListLabel 2692"/>
    <w:qFormat/>
    <w:rPr>
      <w:rFonts w:cs="OpenSymbol"/>
    </w:rPr>
  </w:style>
  <w:style w:type="character" w:styleId="ListLabel2693">
    <w:name w:val="ListLabel 2693"/>
    <w:qFormat/>
    <w:rPr>
      <w:rFonts w:ascii="Arial" w:hAnsi="Arial" w:cs="OpenSymbol"/>
      <w:sz w:val="22"/>
    </w:rPr>
  </w:style>
  <w:style w:type="character" w:styleId="ListLabel2694">
    <w:name w:val="ListLabel 2694"/>
    <w:qFormat/>
    <w:rPr>
      <w:rFonts w:ascii="Arial" w:hAnsi="Arial" w:cs="OpenSymbol"/>
      <w:sz w:val="22"/>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ascii="Arial" w:hAnsi="Arial" w:cs="OpenSymbol"/>
      <w:sz w:val="22"/>
    </w:rPr>
  </w:style>
  <w:style w:type="character" w:styleId="ListLabel2698">
    <w:name w:val="ListLabel 2698"/>
    <w:qFormat/>
    <w:rPr>
      <w:rFonts w:ascii="Arial" w:hAnsi="Arial" w:cs="OpenSymbol"/>
      <w:b w:val="false"/>
      <w:sz w:val="22"/>
    </w:rPr>
  </w:style>
  <w:style w:type="character" w:styleId="ListLabel2699">
    <w:name w:val="ListLabel 2699"/>
    <w:qFormat/>
    <w:rPr>
      <w:rFonts w:ascii="Arial" w:hAnsi="Arial" w:cs="OpenSymbol"/>
      <w:b w:val="false"/>
      <w:sz w:val="22"/>
    </w:rPr>
  </w:style>
  <w:style w:type="character" w:styleId="ListLabel2700">
    <w:name w:val="ListLabel 2700"/>
    <w:qFormat/>
    <w:rPr>
      <w:rFonts w:ascii="Arial" w:hAnsi="Arial" w:cs="OpenSymbol"/>
      <w:b w:val="false"/>
      <w:sz w:val="22"/>
    </w:rPr>
  </w:style>
  <w:style w:type="character" w:styleId="ListLabel2701">
    <w:name w:val="ListLabel 2701"/>
    <w:qFormat/>
    <w:rPr>
      <w:rFonts w:ascii="Arial" w:hAnsi="Arial" w:cs="Arial"/>
      <w:sz w:val="22"/>
      <w:szCs w:val="22"/>
    </w:rPr>
  </w:style>
  <w:style w:type="character" w:styleId="ListLabel2702">
    <w:name w:val="ListLabel 2702"/>
    <w:qFormat/>
    <w:rPr>
      <w:rFonts w:ascii="Arial" w:hAnsi="Arial" w:cs="Arial"/>
      <w:bCs/>
      <w:sz w:val="22"/>
      <w:szCs w:val="22"/>
      <w:lang w:val="es-ES"/>
    </w:rPr>
  </w:style>
  <w:style w:type="character" w:styleId="ListLabel2703">
    <w:name w:val="ListLabel 2703"/>
    <w:qFormat/>
    <w:rPr>
      <w:rFonts w:ascii="Arial" w:hAnsi="Arial" w:eastAsia="Noto Sans CJK SC" w:cs="Arial"/>
      <w:b w:val="false"/>
      <w:bCs/>
      <w:i w:val="false"/>
      <w:iCs w:val="false"/>
      <w:kern w:val="2"/>
      <w:sz w:val="22"/>
      <w:szCs w:val="22"/>
      <w:lang w:val="es-ES" w:eastAsia="zh-CN" w:bidi="hi-IN"/>
    </w:rPr>
  </w:style>
  <w:style w:type="character" w:styleId="ListLabel2704">
    <w:name w:val="ListLabel 2704"/>
    <w:qFormat/>
    <w:rPr>
      <w:rFonts w:ascii="Arial" w:hAnsi="Arial" w:cs="OpenSymbol"/>
      <w:b w:val="false"/>
      <w:sz w:val="22"/>
    </w:rPr>
  </w:style>
  <w:style w:type="character" w:styleId="ListLabel2705">
    <w:name w:val="ListLabel 2705"/>
    <w:qFormat/>
    <w:rPr>
      <w:rFonts w:ascii="Arial" w:hAnsi="Arial" w:cs="OpenSymbol"/>
      <w:sz w:val="22"/>
    </w:rPr>
  </w:style>
  <w:style w:type="character" w:styleId="ListLabel2706">
    <w:name w:val="ListLabel 2706"/>
    <w:qFormat/>
    <w:rPr>
      <w:rFonts w:cs="OpenSymbol"/>
      <w:sz w:val="22"/>
    </w:rPr>
  </w:style>
  <w:style w:type="character" w:styleId="ListLabel2707">
    <w:name w:val="ListLabel 2707"/>
    <w:qFormat/>
    <w:rPr>
      <w:rFonts w:ascii="Arial" w:hAnsi="Arial" w:cs="OpenSymbol"/>
      <w:sz w:val="22"/>
    </w:rPr>
  </w:style>
  <w:style w:type="character" w:styleId="ListLabel2708">
    <w:name w:val="ListLabel 2708"/>
    <w:qFormat/>
    <w:rPr>
      <w:rFonts w:ascii="Arial" w:hAnsi="Arial" w:cs="OpenSymbol"/>
      <w:sz w:val="22"/>
    </w:rPr>
  </w:style>
  <w:style w:type="character" w:styleId="ListLabel2709">
    <w:name w:val="ListLabel 2709"/>
    <w:qFormat/>
    <w:rPr>
      <w:rFonts w:cs="OpenSymbol"/>
    </w:rPr>
  </w:style>
  <w:style w:type="character" w:styleId="ListLabel2710">
    <w:name w:val="ListLabel 2710"/>
    <w:qFormat/>
    <w:rPr>
      <w:rFonts w:ascii="Arial" w:hAnsi="Arial" w:cs="OpenSymbol"/>
      <w:sz w:val="22"/>
    </w:rPr>
  </w:style>
  <w:style w:type="character" w:styleId="ListLabel2711">
    <w:name w:val="ListLabel 2711"/>
    <w:qFormat/>
    <w:rPr>
      <w:rFonts w:cs="OpenSymbol"/>
    </w:rPr>
  </w:style>
  <w:style w:type="character" w:styleId="ListLabel2712">
    <w:name w:val="ListLabel 2712"/>
    <w:qFormat/>
    <w:rPr>
      <w:rFonts w:ascii="Arial" w:hAnsi="Arial" w:cs="OpenSymbol"/>
      <w:sz w:val="22"/>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ascii="Arial" w:hAnsi="Arial" w:cs="OpenSymbol"/>
      <w:sz w:val="22"/>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rPr>
  </w:style>
  <w:style w:type="character" w:styleId="ListLabel2729">
    <w:name w:val="ListLabel 2729"/>
    <w:qFormat/>
    <w:rPr>
      <w:rFonts w:ascii="Arial" w:hAnsi="Arial" w:cs="OpenSymbol"/>
      <w:b/>
      <w:sz w:val="22"/>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ascii="Arial" w:hAnsi="Arial" w:cs="OpenSymbol"/>
      <w:b/>
      <w:sz w:val="22"/>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ascii="Arial" w:hAnsi="Arial" w:cs="OpenSymbol"/>
      <w:b/>
      <w:sz w:val="22"/>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ascii="Arial" w:hAnsi="Arial" w:cs="OpenSymbol"/>
      <w:b/>
      <w:sz w:val="22"/>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ascii="Arial" w:hAnsi="Arial" w:cs="OpenSymbol"/>
      <w:b/>
      <w:sz w:val="22"/>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ascii="Arial" w:hAnsi="Arial" w:cs="OpenSymbol"/>
      <w:b/>
      <w:sz w:val="22"/>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ascii="Arial" w:hAnsi="Arial" w:cs="OpenSymbol"/>
      <w:sz w:val="22"/>
    </w:rPr>
  </w:style>
  <w:style w:type="character" w:styleId="ListLabel2784">
    <w:name w:val="ListLabel 2784"/>
    <w:qFormat/>
    <w:rPr>
      <w:rFonts w:ascii="Arial" w:hAnsi="Arial" w:cs="OpenSymbol"/>
      <w:sz w:val="22"/>
    </w:rPr>
  </w:style>
  <w:style w:type="character" w:styleId="ListLabel2785">
    <w:name w:val="ListLabel 2785"/>
    <w:qFormat/>
    <w:rPr>
      <w:rFonts w:cs="OpenSymbol"/>
    </w:rPr>
  </w:style>
  <w:style w:type="character" w:styleId="ListLabel2786">
    <w:name w:val="ListLabel 2786"/>
    <w:qFormat/>
    <w:rPr>
      <w:rFonts w:ascii="Arial" w:hAnsi="Arial" w:cs="OpenSymbol"/>
      <w:sz w:val="22"/>
    </w:rPr>
  </w:style>
  <w:style w:type="character" w:styleId="ListLabel2787">
    <w:name w:val="ListLabel 2787"/>
    <w:qFormat/>
    <w:rPr>
      <w:rFonts w:ascii="Arial" w:hAnsi="Arial" w:cs="OpenSymbol"/>
      <w:sz w:val="22"/>
    </w:rPr>
  </w:style>
  <w:style w:type="character" w:styleId="ListLabel2788">
    <w:name w:val="ListLabel 2788"/>
    <w:qFormat/>
    <w:rPr>
      <w:rFonts w:ascii="Arial" w:hAnsi="Arial" w:cs="OpenSymbol"/>
      <w:sz w:val="22"/>
    </w:rPr>
  </w:style>
  <w:style w:type="character" w:styleId="ListLabel2789">
    <w:name w:val="ListLabel 2789"/>
    <w:qFormat/>
    <w:rPr>
      <w:rFonts w:ascii="Arial" w:hAnsi="Arial" w:cs="OpenSymbol"/>
      <w:sz w:val="22"/>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ascii="Arial" w:hAnsi="Arial" w:cs="OpenSymbol"/>
      <w:sz w:val="22"/>
    </w:rPr>
  </w:style>
  <w:style w:type="character" w:styleId="ListLabel2793">
    <w:name w:val="ListLabel 2793"/>
    <w:qFormat/>
    <w:rPr>
      <w:rFonts w:cs="Symbol"/>
      <w:b w:val="false"/>
      <w:sz w:val="22"/>
    </w:rPr>
  </w:style>
  <w:style w:type="character" w:styleId="ListLabel2794">
    <w:name w:val="ListLabel 2794"/>
    <w:qFormat/>
    <w:rPr>
      <w:rFonts w:ascii="Arial" w:hAnsi="Arial" w:cs="OpenSymbol"/>
      <w:sz w:val="22"/>
    </w:rPr>
  </w:style>
  <w:style w:type="character" w:styleId="ListLabel2795">
    <w:name w:val="ListLabel 2795"/>
    <w:qFormat/>
    <w:rPr>
      <w:rFonts w:ascii="Arial" w:hAnsi="Arial" w:cs="OpenSymbol"/>
      <w:sz w:val="22"/>
    </w:rPr>
  </w:style>
  <w:style w:type="character" w:styleId="ListLabel2796">
    <w:name w:val="ListLabel 2796"/>
    <w:qFormat/>
    <w:rPr>
      <w:rFonts w:ascii="Arial" w:hAnsi="Arial" w:cs="OpenSymbol"/>
      <w:sz w:val="22"/>
    </w:rPr>
  </w:style>
  <w:style w:type="character" w:styleId="ListLabel2797">
    <w:name w:val="ListLabel 2797"/>
    <w:qFormat/>
    <w:rPr>
      <w:rFonts w:cs="OpenSymbol"/>
    </w:rPr>
  </w:style>
  <w:style w:type="character" w:styleId="ListLabel2798">
    <w:name w:val="ListLabel 2798"/>
    <w:qFormat/>
    <w:rPr>
      <w:rFonts w:ascii="Arial" w:hAnsi="Arial" w:cs="OpenSymbol"/>
      <w:sz w:val="22"/>
    </w:rPr>
  </w:style>
  <w:style w:type="character" w:styleId="ListLabel2799">
    <w:name w:val="ListLabel 2799"/>
    <w:qFormat/>
    <w:rPr>
      <w:rFonts w:cs="OpenSymbol"/>
      <w:sz w:val="24"/>
    </w:rPr>
  </w:style>
  <w:style w:type="character" w:styleId="ListLabel2800">
    <w:name w:val="ListLabel 2800"/>
    <w:qFormat/>
    <w:rPr>
      <w:rFonts w:ascii="Arial" w:hAnsi="Arial" w:cs="OpenSymbol"/>
      <w:sz w:val="22"/>
    </w:rPr>
  </w:style>
  <w:style w:type="character" w:styleId="ListLabel2801">
    <w:name w:val="ListLabel 2801"/>
    <w:qFormat/>
    <w:rPr>
      <w:rFonts w:ascii="Arial" w:hAnsi="Arial" w:cs="OpenSymbol"/>
      <w:sz w:val="22"/>
    </w:rPr>
  </w:style>
  <w:style w:type="character" w:styleId="ListLabel2802">
    <w:name w:val="ListLabel 2802"/>
    <w:qFormat/>
    <w:rPr>
      <w:rFonts w:ascii="Arial" w:hAnsi="Arial" w:cs="OpenSymbol"/>
      <w:sz w:val="22"/>
    </w:rPr>
  </w:style>
  <w:style w:type="character" w:styleId="ListLabel2803">
    <w:name w:val="ListLabel 2803"/>
    <w:qFormat/>
    <w:rPr>
      <w:rFonts w:cs="OpenSymbol"/>
    </w:rPr>
  </w:style>
  <w:style w:type="character" w:styleId="ListLabel2804">
    <w:name w:val="ListLabel 2804"/>
    <w:qFormat/>
    <w:rPr>
      <w:rFonts w:ascii="Arial" w:hAnsi="Arial" w:cs="OpenSymbol"/>
      <w:sz w:val="22"/>
    </w:rPr>
  </w:style>
  <w:style w:type="character" w:styleId="ListLabel2805">
    <w:name w:val="ListLabel 2805"/>
    <w:qFormat/>
    <w:rPr>
      <w:rFonts w:ascii="Arial" w:hAnsi="Arial" w:cs="OpenSymbol"/>
      <w:sz w:val="22"/>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ascii="Arial" w:hAnsi="Arial" w:cs="OpenSymbol"/>
      <w:sz w:val="22"/>
    </w:rPr>
  </w:style>
  <w:style w:type="character" w:styleId="ListLabel2809">
    <w:name w:val="ListLabel 2809"/>
    <w:qFormat/>
    <w:rPr>
      <w:rFonts w:ascii="Arial" w:hAnsi="Arial" w:cs="OpenSymbol"/>
      <w:b w:val="false"/>
      <w:sz w:val="22"/>
    </w:rPr>
  </w:style>
  <w:style w:type="character" w:styleId="ListLabel2810">
    <w:name w:val="ListLabel 2810"/>
    <w:qFormat/>
    <w:rPr>
      <w:rFonts w:ascii="Arial" w:hAnsi="Arial" w:cs="OpenSymbol"/>
      <w:b w:val="false"/>
      <w:sz w:val="22"/>
    </w:rPr>
  </w:style>
  <w:style w:type="character" w:styleId="ListLabel2811">
    <w:name w:val="ListLabel 2811"/>
    <w:qFormat/>
    <w:rPr>
      <w:rFonts w:ascii="Arial" w:hAnsi="Arial" w:cs="OpenSymbol"/>
      <w:b w:val="false"/>
      <w:sz w:val="22"/>
    </w:rPr>
  </w:style>
  <w:style w:type="character" w:styleId="ListLabel2812">
    <w:name w:val="ListLabel 2812"/>
    <w:qFormat/>
    <w:rPr>
      <w:rFonts w:ascii="Arial" w:hAnsi="Arial" w:cs="Symbol"/>
      <w:b w:val="false"/>
      <w:sz w:val="22"/>
    </w:rPr>
  </w:style>
  <w:style w:type="character" w:styleId="ListLabel2813">
    <w:name w:val="ListLabel 2813"/>
    <w:qFormat/>
    <w:rPr>
      <w:rFonts w:ascii="Arial" w:hAnsi="Arial" w:cs="Arial"/>
      <w:sz w:val="22"/>
      <w:szCs w:val="22"/>
    </w:rPr>
  </w:style>
  <w:style w:type="character" w:styleId="ListLabel2814">
    <w:name w:val="ListLabel 2814"/>
    <w:qFormat/>
    <w:rPr>
      <w:rFonts w:ascii="Arial" w:hAnsi="Arial" w:cs="Arial"/>
      <w:bCs/>
      <w:sz w:val="22"/>
      <w:szCs w:val="22"/>
      <w:lang w:val="es-ES"/>
    </w:rPr>
  </w:style>
  <w:style w:type="character" w:styleId="ListLabel2815">
    <w:name w:val="ListLabel 2815"/>
    <w:qFormat/>
    <w:rPr>
      <w:rFonts w:ascii="Arial" w:hAnsi="Arial" w:eastAsia="Noto Sans CJK SC" w:cs="Arial"/>
      <w:b w:val="false"/>
      <w:bCs/>
      <w:i w:val="false"/>
      <w:iCs w:val="false"/>
      <w:kern w:val="2"/>
      <w:sz w:val="22"/>
      <w:szCs w:val="22"/>
      <w:lang w:val="es-ES" w:eastAsia="zh-CN" w:bidi="hi-IN"/>
    </w:rPr>
  </w:style>
  <w:style w:type="character" w:styleId="ListLabel2816">
    <w:name w:val="ListLabel 2816"/>
    <w:qFormat/>
    <w:rPr>
      <w:rFonts w:ascii="Arial" w:hAnsi="Arial" w:cs="OpenSymbol"/>
      <w:b w:val="false"/>
      <w:sz w:val="22"/>
    </w:rPr>
  </w:style>
  <w:style w:type="character" w:styleId="ListLabel2817">
    <w:name w:val="ListLabel 2817"/>
    <w:qFormat/>
    <w:rPr>
      <w:rFonts w:ascii="Arial" w:hAnsi="Arial" w:cs="OpenSymbol"/>
      <w:sz w:val="22"/>
    </w:rPr>
  </w:style>
  <w:style w:type="character" w:styleId="ListLabel2818">
    <w:name w:val="ListLabel 2818"/>
    <w:qFormat/>
    <w:rPr>
      <w:rFonts w:cs="OpenSymbol"/>
      <w:sz w:val="22"/>
    </w:rPr>
  </w:style>
  <w:style w:type="character" w:styleId="ListLabel2819">
    <w:name w:val="ListLabel 2819"/>
    <w:qFormat/>
    <w:rPr>
      <w:rFonts w:ascii="Arial" w:hAnsi="Arial" w:cs="OpenSymbol"/>
      <w:sz w:val="22"/>
    </w:rPr>
  </w:style>
  <w:style w:type="character" w:styleId="ListLabel2820">
    <w:name w:val="ListLabel 2820"/>
    <w:qFormat/>
    <w:rPr>
      <w:rFonts w:ascii="Arial" w:hAnsi="Arial" w:cs="OpenSymbol"/>
      <w:sz w:val="22"/>
    </w:rPr>
  </w:style>
  <w:style w:type="character" w:styleId="ListLabel2821">
    <w:name w:val="ListLabel 2821"/>
    <w:qFormat/>
    <w:rPr>
      <w:rFonts w:cs="OpenSymbol"/>
    </w:rPr>
  </w:style>
  <w:style w:type="character" w:styleId="ListLabel2822">
    <w:name w:val="ListLabel 2822"/>
    <w:qFormat/>
    <w:rPr>
      <w:rFonts w:ascii="Arial" w:hAnsi="Arial" w:cs="OpenSymbol"/>
      <w:sz w:val="22"/>
    </w:rPr>
  </w:style>
  <w:style w:type="character" w:styleId="ListLabel2823">
    <w:name w:val="ListLabel 2823"/>
    <w:qFormat/>
    <w:rPr>
      <w:rFonts w:cs="OpenSymbol"/>
    </w:rPr>
  </w:style>
  <w:style w:type="character" w:styleId="ListLabel2824">
    <w:name w:val="ListLabel 2824"/>
    <w:qFormat/>
    <w:rPr>
      <w:rFonts w:ascii="Arial" w:hAnsi="Arial" w:cs="OpenSymbol"/>
      <w:sz w:val="22"/>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ascii="Arial" w:hAnsi="Arial" w:cs="OpenSymbol"/>
      <w:sz w:val="22"/>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ascii="Arial" w:hAnsi="Arial" w:cs="OpenSymbol"/>
      <w:b/>
      <w:sz w:val="22"/>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ascii="Arial" w:hAnsi="Arial" w:cs="OpenSymbol"/>
      <w:b/>
      <w:sz w:val="22"/>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ascii="Arial" w:hAnsi="Arial" w:cs="OpenSymbol"/>
      <w:b/>
      <w:sz w:val="22"/>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ascii="Arial" w:hAnsi="Arial" w:cs="OpenSymbol"/>
      <w:b/>
      <w:sz w:val="22"/>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ascii="Arial" w:hAnsi="Arial" w:cs="OpenSymbol"/>
      <w:b/>
      <w:sz w:val="22"/>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ascii="Arial" w:hAnsi="Arial" w:cs="OpenSymbol"/>
      <w:b/>
      <w:sz w:val="22"/>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ascii="Arial" w:hAnsi="Arial" w:cs="OpenSymbol"/>
      <w:sz w:val="22"/>
    </w:rPr>
  </w:style>
  <w:style w:type="character" w:styleId="ListLabel2896">
    <w:name w:val="ListLabel 2896"/>
    <w:qFormat/>
    <w:rPr>
      <w:rFonts w:ascii="Arial" w:hAnsi="Arial" w:cs="OpenSymbol"/>
      <w:sz w:val="22"/>
    </w:rPr>
  </w:style>
  <w:style w:type="character" w:styleId="ListLabel2897">
    <w:name w:val="ListLabel 2897"/>
    <w:qFormat/>
    <w:rPr>
      <w:rFonts w:cs="OpenSymbol"/>
    </w:rPr>
  </w:style>
  <w:style w:type="character" w:styleId="ListLabel2898">
    <w:name w:val="ListLabel 2898"/>
    <w:qFormat/>
    <w:rPr>
      <w:rFonts w:ascii="Arial" w:hAnsi="Arial" w:cs="OpenSymbol"/>
      <w:sz w:val="22"/>
    </w:rPr>
  </w:style>
  <w:style w:type="character" w:styleId="ListLabel2899">
    <w:name w:val="ListLabel 2899"/>
    <w:qFormat/>
    <w:rPr>
      <w:rFonts w:ascii="Arial" w:hAnsi="Arial" w:cs="OpenSymbol"/>
      <w:sz w:val="22"/>
    </w:rPr>
  </w:style>
  <w:style w:type="character" w:styleId="ListLabel2900">
    <w:name w:val="ListLabel 2900"/>
    <w:qFormat/>
    <w:rPr>
      <w:rFonts w:ascii="Arial" w:hAnsi="Arial" w:cs="OpenSymbol"/>
      <w:sz w:val="22"/>
    </w:rPr>
  </w:style>
  <w:style w:type="character" w:styleId="ListLabel2901">
    <w:name w:val="ListLabel 2901"/>
    <w:qFormat/>
    <w:rPr>
      <w:rFonts w:ascii="Arial" w:hAnsi="Arial" w:cs="OpenSymbol"/>
      <w:sz w:val="22"/>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ascii="Arial" w:hAnsi="Arial" w:cs="OpenSymbol"/>
      <w:sz w:val="22"/>
    </w:rPr>
  </w:style>
  <w:style w:type="character" w:styleId="ListLabel2905">
    <w:name w:val="ListLabel 2905"/>
    <w:qFormat/>
    <w:rPr>
      <w:rFonts w:cs="Symbol"/>
      <w:b w:val="false"/>
      <w:sz w:val="22"/>
    </w:rPr>
  </w:style>
  <w:style w:type="character" w:styleId="ListLabel2906">
    <w:name w:val="ListLabel 2906"/>
    <w:qFormat/>
    <w:rPr>
      <w:rFonts w:ascii="Arial" w:hAnsi="Arial" w:cs="OpenSymbol"/>
      <w:sz w:val="22"/>
    </w:rPr>
  </w:style>
  <w:style w:type="character" w:styleId="ListLabel2907">
    <w:name w:val="ListLabel 2907"/>
    <w:qFormat/>
    <w:rPr>
      <w:rFonts w:ascii="Arial" w:hAnsi="Arial" w:cs="OpenSymbol"/>
      <w:sz w:val="22"/>
    </w:rPr>
  </w:style>
  <w:style w:type="character" w:styleId="ListLabel2908">
    <w:name w:val="ListLabel 2908"/>
    <w:qFormat/>
    <w:rPr>
      <w:rFonts w:ascii="Arial" w:hAnsi="Arial" w:cs="OpenSymbol"/>
      <w:sz w:val="22"/>
    </w:rPr>
  </w:style>
  <w:style w:type="character" w:styleId="ListLabel2909">
    <w:name w:val="ListLabel 2909"/>
    <w:qFormat/>
    <w:rPr>
      <w:rFonts w:cs="OpenSymbol"/>
    </w:rPr>
  </w:style>
  <w:style w:type="character" w:styleId="ListLabel2910">
    <w:name w:val="ListLabel 2910"/>
    <w:qFormat/>
    <w:rPr>
      <w:rFonts w:ascii="Arial" w:hAnsi="Arial" w:cs="OpenSymbol"/>
      <w:sz w:val="22"/>
    </w:rPr>
  </w:style>
  <w:style w:type="character" w:styleId="ListLabel2911">
    <w:name w:val="ListLabel 2911"/>
    <w:qFormat/>
    <w:rPr>
      <w:rFonts w:cs="OpenSymbol"/>
      <w:sz w:val="24"/>
    </w:rPr>
  </w:style>
  <w:style w:type="character" w:styleId="ListLabel2912">
    <w:name w:val="ListLabel 2912"/>
    <w:qFormat/>
    <w:rPr>
      <w:rFonts w:ascii="Arial" w:hAnsi="Arial" w:cs="OpenSymbol"/>
      <w:sz w:val="22"/>
    </w:rPr>
  </w:style>
  <w:style w:type="character" w:styleId="ListLabel2913">
    <w:name w:val="ListLabel 2913"/>
    <w:qFormat/>
    <w:rPr>
      <w:rFonts w:ascii="Arial" w:hAnsi="Arial" w:cs="OpenSymbol"/>
      <w:sz w:val="22"/>
    </w:rPr>
  </w:style>
  <w:style w:type="character" w:styleId="ListLabel2914">
    <w:name w:val="ListLabel 2914"/>
    <w:qFormat/>
    <w:rPr>
      <w:rFonts w:ascii="Arial" w:hAnsi="Arial" w:cs="OpenSymbol"/>
      <w:sz w:val="22"/>
    </w:rPr>
  </w:style>
  <w:style w:type="character" w:styleId="ListLabel2915">
    <w:name w:val="ListLabel 2915"/>
    <w:qFormat/>
    <w:rPr>
      <w:rFonts w:cs="OpenSymbol"/>
    </w:rPr>
  </w:style>
  <w:style w:type="character" w:styleId="ListLabel2916">
    <w:name w:val="ListLabel 2916"/>
    <w:qFormat/>
    <w:rPr>
      <w:rFonts w:ascii="Arial" w:hAnsi="Arial" w:cs="OpenSymbol"/>
      <w:sz w:val="22"/>
    </w:rPr>
  </w:style>
  <w:style w:type="character" w:styleId="ListLabel2917">
    <w:name w:val="ListLabel 2917"/>
    <w:qFormat/>
    <w:rPr>
      <w:rFonts w:ascii="Arial" w:hAnsi="Arial" w:cs="OpenSymbol"/>
      <w:sz w:val="22"/>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ascii="Arial" w:hAnsi="Arial" w:cs="OpenSymbol"/>
      <w:sz w:val="22"/>
    </w:rPr>
  </w:style>
  <w:style w:type="character" w:styleId="ListLabel2921">
    <w:name w:val="ListLabel 2921"/>
    <w:qFormat/>
    <w:rPr>
      <w:rFonts w:ascii="Arial" w:hAnsi="Arial" w:cs="OpenSymbol"/>
      <w:b w:val="false"/>
      <w:sz w:val="22"/>
    </w:rPr>
  </w:style>
  <w:style w:type="character" w:styleId="ListLabel2922">
    <w:name w:val="ListLabel 2922"/>
    <w:qFormat/>
    <w:rPr>
      <w:rFonts w:ascii="Arial" w:hAnsi="Arial" w:cs="OpenSymbol"/>
      <w:b w:val="false"/>
      <w:sz w:val="22"/>
    </w:rPr>
  </w:style>
  <w:style w:type="character" w:styleId="ListLabel2923">
    <w:name w:val="ListLabel 2923"/>
    <w:qFormat/>
    <w:rPr>
      <w:rFonts w:ascii="Arial" w:hAnsi="Arial" w:cs="OpenSymbol"/>
      <w:b w:val="false"/>
      <w:sz w:val="22"/>
    </w:rPr>
  </w:style>
  <w:style w:type="character" w:styleId="ListLabel2924">
    <w:name w:val="ListLabel 2924"/>
    <w:qFormat/>
    <w:rPr>
      <w:rFonts w:ascii="Arial" w:hAnsi="Arial" w:cs="Symbol"/>
      <w:b w:val="false"/>
      <w:sz w:val="22"/>
    </w:rPr>
  </w:style>
  <w:style w:type="character" w:styleId="ListLabel2925">
    <w:name w:val="ListLabel 2925"/>
    <w:qFormat/>
    <w:rPr>
      <w:rFonts w:ascii="Arial" w:hAnsi="Arial" w:cs="Arial"/>
      <w:sz w:val="22"/>
      <w:szCs w:val="22"/>
    </w:rPr>
  </w:style>
  <w:style w:type="character" w:styleId="ListLabel2926">
    <w:name w:val="ListLabel 2926"/>
    <w:qFormat/>
    <w:rPr>
      <w:rFonts w:ascii="Arial" w:hAnsi="Arial" w:cs="Arial"/>
      <w:bCs/>
      <w:sz w:val="22"/>
      <w:szCs w:val="22"/>
      <w:lang w:val="es-ES"/>
    </w:rPr>
  </w:style>
  <w:style w:type="character" w:styleId="ListLabel2927">
    <w:name w:val="ListLabel 2927"/>
    <w:qFormat/>
    <w:rPr>
      <w:rFonts w:ascii="Arial" w:hAnsi="Arial" w:eastAsia="Noto Sans CJK SC" w:cs="Arial"/>
      <w:b w:val="false"/>
      <w:bCs/>
      <w:i w:val="false"/>
      <w:iCs w:val="false"/>
      <w:kern w:val="2"/>
      <w:sz w:val="22"/>
      <w:szCs w:val="22"/>
      <w:lang w:val="es-ES" w:eastAsia="zh-CN" w:bidi="hi-IN"/>
    </w:rPr>
  </w:style>
  <w:style w:type="character" w:styleId="ListLabel2928">
    <w:name w:val="ListLabel 2928"/>
    <w:qFormat/>
    <w:rPr>
      <w:rFonts w:ascii="Arial" w:hAnsi="Arial" w:cs="OpenSymbol"/>
      <w:b w:val="false"/>
      <w:sz w:val="22"/>
    </w:rPr>
  </w:style>
  <w:style w:type="character" w:styleId="ListLabel2929">
    <w:name w:val="ListLabel 2929"/>
    <w:qFormat/>
    <w:rPr>
      <w:rFonts w:ascii="Arial" w:hAnsi="Arial" w:cs="OpenSymbol"/>
      <w:sz w:val="22"/>
    </w:rPr>
  </w:style>
  <w:style w:type="character" w:styleId="ListLabel2930">
    <w:name w:val="ListLabel 2930"/>
    <w:qFormat/>
    <w:rPr>
      <w:rFonts w:cs="OpenSymbol"/>
      <w:sz w:val="22"/>
    </w:rPr>
  </w:style>
  <w:style w:type="character" w:styleId="ListLabel2931">
    <w:name w:val="ListLabel 2931"/>
    <w:qFormat/>
    <w:rPr>
      <w:rFonts w:ascii="Arial" w:hAnsi="Arial" w:cs="OpenSymbol"/>
      <w:sz w:val="22"/>
    </w:rPr>
  </w:style>
  <w:style w:type="character" w:styleId="ListLabel2932">
    <w:name w:val="ListLabel 2932"/>
    <w:qFormat/>
    <w:rPr>
      <w:rFonts w:ascii="Arial" w:hAnsi="Arial" w:cs="OpenSymbol"/>
      <w:sz w:val="22"/>
    </w:rPr>
  </w:style>
  <w:style w:type="character" w:styleId="ListLabel2933">
    <w:name w:val="ListLabel 2933"/>
    <w:qFormat/>
    <w:rPr>
      <w:rFonts w:cs="OpenSymbol"/>
    </w:rPr>
  </w:style>
  <w:style w:type="character" w:styleId="ListLabel2934">
    <w:name w:val="ListLabel 2934"/>
    <w:qFormat/>
    <w:rPr>
      <w:rFonts w:ascii="Arial" w:hAnsi="Arial" w:cs="OpenSymbol"/>
      <w:sz w:val="22"/>
    </w:rPr>
  </w:style>
  <w:style w:type="character" w:styleId="ListLabel2935">
    <w:name w:val="ListLabel 2935"/>
    <w:qFormat/>
    <w:rPr>
      <w:rFonts w:cs="OpenSymbol"/>
    </w:rPr>
  </w:style>
  <w:style w:type="character" w:styleId="ListLabel2936">
    <w:name w:val="ListLabel 2936"/>
    <w:qFormat/>
    <w:rPr>
      <w:rFonts w:ascii="Arial" w:hAnsi="Arial" w:cs="OpenSymbol"/>
      <w:sz w:val="22"/>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ascii="Arial" w:hAnsi="Arial" w:cs="OpenSymbol"/>
      <w:sz w:val="22"/>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sz w:val="22"/>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ascii="Arial" w:hAnsi="Arial" w:cs="OpenSymbol"/>
      <w:b/>
      <w:sz w:val="22"/>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ascii="Arial" w:hAnsi="Arial" w:cs="OpenSymbol"/>
      <w:b/>
      <w:sz w:val="22"/>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rPr>
  </w:style>
  <w:style w:type="character" w:styleId="ListLabel2981">
    <w:name w:val="ListLabel 2981"/>
    <w:qFormat/>
    <w:rPr>
      <w:rFonts w:cs="OpenSymbol"/>
    </w:rPr>
  </w:style>
  <w:style w:type="character" w:styleId="ListLabel2982">
    <w:name w:val="ListLabel 2982"/>
    <w:qFormat/>
    <w:rPr>
      <w:rFonts w:cs="OpenSymbol"/>
    </w:rPr>
  </w:style>
  <w:style w:type="character" w:styleId="ListLabel2983">
    <w:name w:val="ListLabel 2983"/>
    <w:qFormat/>
    <w:rPr>
      <w:rFonts w:ascii="Arial" w:hAnsi="Arial" w:cs="OpenSymbol"/>
      <w:b/>
      <w:sz w:val="22"/>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ascii="Arial" w:hAnsi="Arial" w:cs="OpenSymbol"/>
      <w:b/>
      <w:sz w:val="22"/>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ascii="Arial" w:hAnsi="Arial" w:cs="OpenSymbol"/>
      <w:b/>
      <w:sz w:val="22"/>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ascii="Arial" w:hAnsi="Arial" w:cs="OpenSymbol"/>
      <w:sz w:val="22"/>
    </w:rPr>
  </w:style>
  <w:style w:type="character" w:styleId="ListLabel3008">
    <w:name w:val="ListLabel 3008"/>
    <w:qFormat/>
    <w:rPr>
      <w:rFonts w:ascii="Arial" w:hAnsi="Arial" w:cs="OpenSymbol"/>
      <w:sz w:val="22"/>
    </w:rPr>
  </w:style>
  <w:style w:type="character" w:styleId="ListLabel3009">
    <w:name w:val="ListLabel 3009"/>
    <w:qFormat/>
    <w:rPr>
      <w:rFonts w:cs="OpenSymbol"/>
    </w:rPr>
  </w:style>
  <w:style w:type="character" w:styleId="ListLabel3010">
    <w:name w:val="ListLabel 3010"/>
    <w:qFormat/>
    <w:rPr>
      <w:rFonts w:ascii="Arial" w:hAnsi="Arial" w:cs="OpenSymbol"/>
      <w:sz w:val="22"/>
    </w:rPr>
  </w:style>
  <w:style w:type="character" w:styleId="ListLabel3011">
    <w:name w:val="ListLabel 3011"/>
    <w:qFormat/>
    <w:rPr>
      <w:rFonts w:ascii="Arial" w:hAnsi="Arial" w:cs="OpenSymbol"/>
      <w:sz w:val="22"/>
    </w:rPr>
  </w:style>
  <w:style w:type="character" w:styleId="ListLabel3012">
    <w:name w:val="ListLabel 3012"/>
    <w:qFormat/>
    <w:rPr>
      <w:rFonts w:ascii="Arial" w:hAnsi="Arial" w:cs="OpenSymbol"/>
      <w:sz w:val="22"/>
    </w:rPr>
  </w:style>
  <w:style w:type="character" w:styleId="ListLabel3013">
    <w:name w:val="ListLabel 3013"/>
    <w:qFormat/>
    <w:rPr>
      <w:rFonts w:ascii="Arial" w:hAnsi="Arial" w:cs="OpenSymbol"/>
      <w:sz w:val="22"/>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ascii="Arial" w:hAnsi="Arial" w:cs="OpenSymbol"/>
      <w:sz w:val="22"/>
    </w:rPr>
  </w:style>
  <w:style w:type="character" w:styleId="ListLabel3017">
    <w:name w:val="ListLabel 3017"/>
    <w:qFormat/>
    <w:rPr>
      <w:rFonts w:cs="Symbol"/>
      <w:b w:val="false"/>
      <w:sz w:val="22"/>
    </w:rPr>
  </w:style>
  <w:style w:type="character" w:styleId="ListLabel3018">
    <w:name w:val="ListLabel 3018"/>
    <w:qFormat/>
    <w:rPr>
      <w:rFonts w:ascii="Arial" w:hAnsi="Arial" w:cs="OpenSymbol"/>
      <w:sz w:val="22"/>
    </w:rPr>
  </w:style>
  <w:style w:type="character" w:styleId="ListLabel3019">
    <w:name w:val="ListLabel 3019"/>
    <w:qFormat/>
    <w:rPr>
      <w:rFonts w:ascii="Arial" w:hAnsi="Arial" w:cs="OpenSymbol"/>
      <w:sz w:val="22"/>
    </w:rPr>
  </w:style>
  <w:style w:type="character" w:styleId="ListLabel3020">
    <w:name w:val="ListLabel 3020"/>
    <w:qFormat/>
    <w:rPr>
      <w:rFonts w:ascii="Arial" w:hAnsi="Arial" w:cs="OpenSymbol"/>
      <w:sz w:val="22"/>
    </w:rPr>
  </w:style>
  <w:style w:type="character" w:styleId="ListLabel3021">
    <w:name w:val="ListLabel 3021"/>
    <w:qFormat/>
    <w:rPr>
      <w:rFonts w:cs="OpenSymbol"/>
    </w:rPr>
  </w:style>
  <w:style w:type="character" w:styleId="ListLabel3022">
    <w:name w:val="ListLabel 3022"/>
    <w:qFormat/>
    <w:rPr>
      <w:rFonts w:ascii="Arial" w:hAnsi="Arial" w:cs="OpenSymbol"/>
      <w:sz w:val="22"/>
    </w:rPr>
  </w:style>
  <w:style w:type="character" w:styleId="ListLabel3023">
    <w:name w:val="ListLabel 3023"/>
    <w:qFormat/>
    <w:rPr>
      <w:rFonts w:cs="OpenSymbol"/>
      <w:sz w:val="24"/>
    </w:rPr>
  </w:style>
  <w:style w:type="character" w:styleId="ListLabel3024">
    <w:name w:val="ListLabel 3024"/>
    <w:qFormat/>
    <w:rPr>
      <w:rFonts w:ascii="Arial" w:hAnsi="Arial" w:cs="OpenSymbol"/>
      <w:sz w:val="22"/>
    </w:rPr>
  </w:style>
  <w:style w:type="character" w:styleId="ListLabel3025">
    <w:name w:val="ListLabel 3025"/>
    <w:qFormat/>
    <w:rPr>
      <w:rFonts w:ascii="Arial" w:hAnsi="Arial" w:cs="OpenSymbol"/>
      <w:sz w:val="22"/>
    </w:rPr>
  </w:style>
  <w:style w:type="character" w:styleId="ListLabel3026">
    <w:name w:val="ListLabel 3026"/>
    <w:qFormat/>
    <w:rPr>
      <w:rFonts w:ascii="Arial" w:hAnsi="Arial" w:cs="OpenSymbol"/>
      <w:sz w:val="22"/>
    </w:rPr>
  </w:style>
  <w:style w:type="character" w:styleId="ListLabel3027">
    <w:name w:val="ListLabel 3027"/>
    <w:qFormat/>
    <w:rPr>
      <w:rFonts w:cs="OpenSymbol"/>
    </w:rPr>
  </w:style>
  <w:style w:type="character" w:styleId="ListLabel3028">
    <w:name w:val="ListLabel 3028"/>
    <w:qFormat/>
    <w:rPr>
      <w:rFonts w:ascii="Arial" w:hAnsi="Arial" w:cs="OpenSymbol"/>
      <w:sz w:val="22"/>
    </w:rPr>
  </w:style>
  <w:style w:type="character" w:styleId="ListLabel3029">
    <w:name w:val="ListLabel 3029"/>
    <w:qFormat/>
    <w:rPr>
      <w:rFonts w:ascii="Arial" w:hAnsi="Arial" w:cs="OpenSymbol"/>
      <w:sz w:val="22"/>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ascii="Arial" w:hAnsi="Arial" w:cs="OpenSymbol"/>
      <w:sz w:val="22"/>
    </w:rPr>
  </w:style>
  <w:style w:type="character" w:styleId="ListLabel3033">
    <w:name w:val="ListLabel 3033"/>
    <w:qFormat/>
    <w:rPr>
      <w:rFonts w:ascii="Arial" w:hAnsi="Arial" w:cs="OpenSymbol"/>
      <w:b w:val="false"/>
      <w:sz w:val="22"/>
    </w:rPr>
  </w:style>
  <w:style w:type="character" w:styleId="ListLabel3034">
    <w:name w:val="ListLabel 3034"/>
    <w:qFormat/>
    <w:rPr>
      <w:rFonts w:ascii="Arial" w:hAnsi="Arial" w:cs="OpenSymbol"/>
      <w:b w:val="false"/>
      <w:sz w:val="22"/>
    </w:rPr>
  </w:style>
  <w:style w:type="character" w:styleId="ListLabel3035">
    <w:name w:val="ListLabel 3035"/>
    <w:qFormat/>
    <w:rPr>
      <w:rFonts w:ascii="Arial" w:hAnsi="Arial" w:cs="OpenSymbol"/>
      <w:b w:val="false"/>
      <w:sz w:val="22"/>
    </w:rPr>
  </w:style>
  <w:style w:type="character" w:styleId="ListLabel3036">
    <w:name w:val="ListLabel 3036"/>
    <w:qFormat/>
    <w:rPr>
      <w:rFonts w:ascii="Arial" w:hAnsi="Arial" w:cs="Symbol"/>
      <w:b w:val="false"/>
      <w:sz w:val="22"/>
    </w:rPr>
  </w:style>
  <w:style w:type="character" w:styleId="ListLabel3037">
    <w:name w:val="ListLabel 3037"/>
    <w:qFormat/>
    <w:rPr>
      <w:rFonts w:ascii="Arial" w:hAnsi="Arial" w:cs="Arial"/>
      <w:sz w:val="22"/>
      <w:szCs w:val="22"/>
    </w:rPr>
  </w:style>
  <w:style w:type="character" w:styleId="ListLabel3038">
    <w:name w:val="ListLabel 3038"/>
    <w:qFormat/>
    <w:rPr>
      <w:rFonts w:ascii="Arial" w:hAnsi="Arial" w:cs="Arial"/>
      <w:bCs/>
      <w:sz w:val="22"/>
      <w:szCs w:val="22"/>
      <w:lang w:val="es-ES"/>
    </w:rPr>
  </w:style>
  <w:style w:type="character" w:styleId="ListLabel3039">
    <w:name w:val="ListLabel 3039"/>
    <w:qFormat/>
    <w:rPr>
      <w:rFonts w:ascii="Arial" w:hAnsi="Arial" w:eastAsia="Noto Sans CJK SC" w:cs="Arial"/>
      <w:b w:val="false"/>
      <w:bCs/>
      <w:i w:val="false"/>
      <w:iCs w:val="false"/>
      <w:kern w:val="2"/>
      <w:sz w:val="22"/>
      <w:szCs w:val="22"/>
      <w:lang w:val="es-ES"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nidodelatabla">
    <w:name w:val="Contenido de la tabla"/>
    <w:basedOn w:val="Normal"/>
    <w:qFormat/>
    <w:pPr>
      <w:suppressLineNumbers/>
    </w:pPr>
    <w:rPr/>
  </w:style>
  <w:style w:type="paragraph" w:styleId="Cabecera">
    <w:name w:val="Header"/>
    <w:basedOn w:val="Normal"/>
    <w:pPr>
      <w:suppressLineNumbers/>
      <w:tabs>
        <w:tab w:val="center" w:pos="4986" w:leader="none"/>
        <w:tab w:val="right" w:pos="9972" w:leader="none"/>
      </w:tabs>
    </w:pPr>
    <w:rPr/>
  </w:style>
  <w:style w:type="paragraph" w:styleId="Ttulodelatabla">
    <w:name w:val="Título de la tabla"/>
    <w:basedOn w:val="Contenidodelatabla"/>
    <w:qFormat/>
    <w:pPr>
      <w:suppressLineNumbers/>
      <w:jc w:val="center"/>
    </w:pPr>
    <w:rPr>
      <w:b/>
      <w:bCs/>
    </w:rPr>
  </w:style>
  <w:style w:type="paragraph" w:styleId="ListParagraph">
    <w:name w:val="List Paragraph"/>
    <w:basedOn w:val="Normal"/>
    <w:qFormat/>
    <w:pPr>
      <w:spacing w:before="0" w:after="0"/>
      <w:ind w:left="720" w:hanging="0"/>
      <w:contextualSpacing/>
    </w:pPr>
    <w:rPr/>
  </w:style>
  <w:style w:type="paragraph" w:styleId="Piedepgina">
    <w:name w:val="Footer"/>
    <w:basedOn w:val="Normal"/>
    <w:pPr>
      <w:suppressLineNumbers/>
      <w:tabs>
        <w:tab w:val="center" w:pos="4986" w:leader="none"/>
        <w:tab w:val="right" w:pos="9972" w:leader="none"/>
      </w:tabs>
    </w:pPr>
    <w:rPr/>
  </w:style>
  <w:style w:type="paragraph" w:styleId="TOAHeading">
    <w:name w:val="TOA Heading"/>
    <w:basedOn w:val="Ttulo"/>
    <w:qFormat/>
    <w:pPr>
      <w:suppressLineNumbers/>
      <w:ind w:left="0" w:hanging="0"/>
    </w:pPr>
    <w:rPr>
      <w:b/>
      <w:bCs/>
      <w:sz w:val="32"/>
      <w:szCs w:val="32"/>
    </w:rPr>
  </w:style>
  <w:style w:type="paragraph" w:styleId="Sumario1">
    <w:name w:val="TOC 1"/>
    <w:basedOn w:val="Ndice"/>
    <w:pPr>
      <w:tabs>
        <w:tab w:val="right" w:pos="9972" w:leader="dot"/>
      </w:tabs>
      <w:ind w:left="0" w:hanging="0"/>
    </w:pPr>
    <w:rPr/>
  </w:style>
  <w:style w:type="paragraph" w:styleId="Sumario3">
    <w:name w:val="TOC 3"/>
    <w:basedOn w:val="Ndice"/>
    <w:pPr>
      <w:tabs>
        <w:tab w:val="right" w:pos="9406" w:leader="dot"/>
      </w:tabs>
      <w:ind w:left="566" w:hanging="0"/>
    </w:pPr>
    <w:rPr/>
  </w:style>
  <w:style w:type="paragraph" w:styleId="Ttulodelndicedeusuario">
    <w:name w:val="Título del índice de usuario"/>
    <w:basedOn w:val="Ttulo"/>
    <w:qFormat/>
    <w:pPr>
      <w:suppressLineNumbers/>
      <w:ind w:left="0" w:hanging="0"/>
    </w:pPr>
    <w:rPr>
      <w:b/>
      <w:bCs/>
      <w:sz w:val="32"/>
      <w:szCs w:val="32"/>
    </w:rPr>
  </w:style>
  <w:style w:type="paragraph" w:styleId="Ndicedeusuario2">
    <w:name w:val="Índice de usuario 2"/>
    <w:basedOn w:val="Ndice"/>
    <w:qFormat/>
    <w:pPr>
      <w:tabs>
        <w:tab w:val="right" w:pos="9689" w:leader="dot"/>
      </w:tabs>
      <w:ind w:left="283" w:hanging="0"/>
    </w:pPr>
    <w:rPr/>
  </w:style>
  <w:style w:type="paragraph" w:styleId="Ndicedeusuario1">
    <w:name w:val="Índice de usuario 1"/>
    <w:basedOn w:val="Ndice"/>
    <w:qFormat/>
    <w:pPr>
      <w:tabs>
        <w:tab w:val="right" w:pos="9972" w:leader="dot"/>
      </w:tabs>
      <w:ind w:left="0" w:hanging="0"/>
    </w:pPr>
    <w:rPr/>
  </w:style>
  <w:style w:type="paragraph" w:styleId="Predeterminado">
    <w:name w:val="Predeterminado"/>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s-MX" w:eastAsia="zh-CN" w:bidi="hi-IN"/>
    </w:rPr>
  </w:style>
  <w:style w:type="paragraph" w:styleId="Objetoconpuntadeflecha">
    <w:name w:val="Objeto con punta de flech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consombra">
    <w:name w:val="Objeto con sombr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sinrelleno">
    <w:name w:val="Objeto sin relleno"/>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sinrellenonilnea">
    <w:name w:val="Objeto sin relleno ni líne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Cuerpodetextojustificado">
    <w:name w:val="Cuerpo de texto justificado"/>
    <w:basedOn w:val="Predeterminado"/>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Sangradelaprimeralnea">
    <w:name w:val="Sangría de la primera línea"/>
    <w:basedOn w:val="Predeterminado"/>
    <w:qFormat/>
    <w:pPr>
      <w:spacing w:lineRule="atLeast" w:line="200" w:before="0" w:after="0"/>
      <w:ind w:firstLine="340"/>
    </w:pPr>
    <w:rPr>
      <w:rFonts w:ascii="Lohit Devanagari" w:hAnsi="Lohit Devanagari"/>
      <w:b w:val="false"/>
      <w:i w:val="false"/>
      <w:strike w:val="false"/>
      <w:dstrike w:val="false"/>
      <w:outline w:val="false"/>
      <w:shadow w:val="false"/>
      <w:color w:val="000000"/>
      <w:kern w:val="2"/>
      <w:sz w:val="36"/>
      <w:u w:val="none"/>
      <w:em w:val="none"/>
    </w:rPr>
  </w:style>
  <w:style w:type="paragraph" w:styleId="Titular1">
    <w:name w:val="Titular1"/>
    <w:basedOn w:val="Predeterminado"/>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ular2">
    <w:name w:val="Titular2"/>
    <w:basedOn w:val="Predeterminado"/>
    <w:qFormat/>
    <w:pPr>
      <w:spacing w:lineRule="atLeast" w:line="200" w:before="57" w:after="57"/>
      <w:ind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tulo11">
    <w:name w:val="Título1"/>
    <w:basedOn w:val="Predeterminado"/>
    <w:qFormat/>
    <w:pPr>
      <w:spacing w:lineRule="atLeast" w:line="200" w:before="238" w:after="119"/>
    </w:pPr>
    <w:rPr>
      <w:rFonts w:ascii="Lohit Devanagari" w:hAnsi="Lohit Devanagari"/>
      <w:b w:val="false"/>
      <w:i w:val="false"/>
      <w:strike w:val="false"/>
      <w:dstrike w:val="false"/>
      <w:outline w:val="false"/>
      <w:shadow w:val="false"/>
      <w:color w:val="000000"/>
      <w:kern w:val="2"/>
      <w:sz w:val="36"/>
      <w:u w:val="none"/>
      <w:em w:val="none"/>
    </w:rPr>
  </w:style>
  <w:style w:type="paragraph" w:styleId="Ttulo2">
    <w:name w:val="Título2"/>
    <w:basedOn w:val="Predeterminado"/>
    <w:qFormat/>
    <w:pPr>
      <w:spacing w:lineRule="atLeast" w:line="200" w:before="238" w:after="119"/>
    </w:pPr>
    <w:rPr>
      <w:rFonts w:ascii="Lohit Devanagari" w:hAnsi="Lohit Devanagari"/>
      <w:b w:val="false"/>
      <w:i w:val="false"/>
      <w:strike w:val="false"/>
      <w:dstrike w:val="false"/>
      <w:outline w:val="false"/>
      <w:shadow w:val="false"/>
      <w:color w:val="000000"/>
      <w:kern w:val="2"/>
      <w:sz w:val="36"/>
      <w:u w:val="none"/>
      <w:em w:val="none"/>
    </w:rPr>
  </w:style>
  <w:style w:type="paragraph" w:styleId="Lneadedimensiones">
    <w:name w:val="Línea de dimensiones"/>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DiapositivadettuloLTGliederung1">
    <w:name w:val="Diapositiva de título~LT~Gliederung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DiapositivadettuloLTGliederung2">
    <w:name w:val="Diapositiva de título~LT~Gliederung 2"/>
    <w:basedOn w:val="Diapositivadettulo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DiapositivadettuloLTGliederung3">
    <w:name w:val="Diapositiva de título~LT~Gliederung 3"/>
    <w:basedOn w:val="Diapositivadettulo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DiapositivadettuloLTGliederung4">
    <w:name w:val="Diapositiva de título~LT~Gliederung 4"/>
    <w:basedOn w:val="Diapositivadettulo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DiapositivadettuloLTGliederung5">
    <w:name w:val="Diapositiva de título~LT~Gliederung 5"/>
    <w:basedOn w:val="Diapositivadettulo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6">
    <w:name w:val="Diapositiva de título~LT~Gliederung 6"/>
    <w:basedOn w:val="Diapositivadettulo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7">
    <w:name w:val="Diapositiva de título~LT~Gliederung 7"/>
    <w:basedOn w:val="Diapositivadettulo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8">
    <w:name w:val="Diapositiva de título~LT~Gliederung 8"/>
    <w:basedOn w:val="Diapositivadettulo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9">
    <w:name w:val="Diapositiva de título~LT~Gliederung 9"/>
    <w:basedOn w:val="Diapositivadettulo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Titel">
    <w:name w:val="Diapositiva de título~LT~Titel"/>
    <w:qFormat/>
    <w:pPr>
      <w:widowControl/>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s-MX" w:eastAsia="zh-CN" w:bidi="hi-IN"/>
    </w:rPr>
  </w:style>
  <w:style w:type="paragraph" w:styleId="DiapositivadettuloLTUntertitel">
    <w:name w:val="Diapositiva de título~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DiapositivadettuloLTNotizen">
    <w:name w:val="Diapositiva de título~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DiapositivadettuloLTHintergrundobjekte">
    <w:name w:val="Diapositiva de título~LT~Hintergrundobjekte"/>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DiapositivadettuloLTHintergrund">
    <w:name w:val="Diapositiva de título~LT~Hintergrund"/>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Default">
    <w:name w:val="default"/>
    <w:qFormat/>
    <w:pPr>
      <w:widowControl/>
      <w:bidi w:val="0"/>
      <w:spacing w:lineRule="atLeast" w:line="200" w:before="0" w:after="0"/>
      <w:jc w:val="left"/>
    </w:pPr>
    <w:rPr>
      <w:rFonts w:ascii="Lohit Devanagari" w:hAnsi="Lohit Devanagari" w:eastAsia="DejaVu Sans" w:cs="Liberation Sans"/>
      <w:color w:val="000000"/>
      <w:kern w:val="2"/>
      <w:sz w:val="36"/>
      <w:szCs w:val="24"/>
      <w:lang w:val="es-MX" w:eastAsia="zh-CN" w:bidi="hi-IN"/>
    </w:rPr>
  </w:style>
  <w:style w:type="paragraph" w:styleId="Gray1">
    <w:name w:val="gray1"/>
    <w:basedOn w:val="Default"/>
    <w:qFormat/>
    <w:pPr>
      <w:spacing w:lineRule="atLeast" w:line="200" w:before="0" w:after="0"/>
    </w:pPr>
    <w:rPr>
      <w:rFonts w:ascii="Lohit Devanagari" w:hAnsi="Lohit Devanagari"/>
      <w:color w:val="000000"/>
      <w:kern w:val="2"/>
      <w:sz w:val="36"/>
    </w:rPr>
  </w:style>
  <w:style w:type="paragraph" w:styleId="Gray2">
    <w:name w:val="gray2"/>
    <w:basedOn w:val="Default"/>
    <w:qFormat/>
    <w:pPr>
      <w:spacing w:lineRule="atLeast" w:line="200" w:before="0" w:after="0"/>
    </w:pPr>
    <w:rPr>
      <w:rFonts w:ascii="Lohit Devanagari" w:hAnsi="Lohit Devanagari"/>
      <w:color w:val="000000"/>
      <w:kern w:val="2"/>
      <w:sz w:val="36"/>
    </w:rPr>
  </w:style>
  <w:style w:type="paragraph" w:styleId="Gray3">
    <w:name w:val="gray3"/>
    <w:basedOn w:val="Default"/>
    <w:qFormat/>
    <w:pPr>
      <w:spacing w:lineRule="atLeast" w:line="200" w:before="0" w:after="0"/>
    </w:pPr>
    <w:rPr>
      <w:rFonts w:ascii="Lohit Devanagari" w:hAnsi="Lohit Devanagari"/>
      <w:color w:val="000000"/>
      <w:kern w:val="2"/>
      <w:sz w:val="36"/>
    </w:rPr>
  </w:style>
  <w:style w:type="paragraph" w:styleId="Bw1">
    <w:name w:val="bw1"/>
    <w:basedOn w:val="Default"/>
    <w:qFormat/>
    <w:pPr>
      <w:spacing w:lineRule="atLeast" w:line="200" w:before="0" w:after="0"/>
    </w:pPr>
    <w:rPr>
      <w:rFonts w:ascii="Lohit Devanagari" w:hAnsi="Lohit Devanagari"/>
      <w:color w:val="000000"/>
      <w:kern w:val="2"/>
      <w:sz w:val="36"/>
    </w:rPr>
  </w:style>
  <w:style w:type="paragraph" w:styleId="Bw2">
    <w:name w:val="bw2"/>
    <w:basedOn w:val="Default"/>
    <w:qFormat/>
    <w:pPr>
      <w:spacing w:lineRule="atLeast" w:line="200" w:before="0" w:after="0"/>
    </w:pPr>
    <w:rPr>
      <w:rFonts w:ascii="Lohit Devanagari" w:hAnsi="Lohit Devanagari"/>
      <w:color w:val="000000"/>
      <w:kern w:val="2"/>
      <w:sz w:val="36"/>
    </w:rPr>
  </w:style>
  <w:style w:type="paragraph" w:styleId="Bw3">
    <w:name w:val="bw3"/>
    <w:basedOn w:val="Default"/>
    <w:qFormat/>
    <w:pPr>
      <w:spacing w:lineRule="atLeast" w:line="200" w:before="0" w:after="0"/>
    </w:pPr>
    <w:rPr>
      <w:rFonts w:ascii="Lohit Devanagari" w:hAnsi="Lohit Devanagari"/>
      <w:color w:val="000000"/>
      <w:kern w:val="2"/>
      <w:sz w:val="36"/>
    </w:rPr>
  </w:style>
  <w:style w:type="paragraph" w:styleId="Orange1">
    <w:name w:val="orange1"/>
    <w:basedOn w:val="Default"/>
    <w:qFormat/>
    <w:pPr>
      <w:spacing w:lineRule="atLeast" w:line="200" w:before="0" w:after="0"/>
    </w:pPr>
    <w:rPr>
      <w:rFonts w:ascii="Lohit Devanagari" w:hAnsi="Lohit Devanagari"/>
      <w:color w:val="000000"/>
      <w:kern w:val="2"/>
      <w:sz w:val="36"/>
    </w:rPr>
  </w:style>
  <w:style w:type="paragraph" w:styleId="Orange2">
    <w:name w:val="orange2"/>
    <w:basedOn w:val="Default"/>
    <w:qFormat/>
    <w:pPr>
      <w:spacing w:lineRule="atLeast" w:line="200" w:before="0" w:after="0"/>
    </w:pPr>
    <w:rPr>
      <w:rFonts w:ascii="Lohit Devanagari" w:hAnsi="Lohit Devanagari"/>
      <w:color w:val="000000"/>
      <w:kern w:val="2"/>
      <w:sz w:val="36"/>
    </w:rPr>
  </w:style>
  <w:style w:type="paragraph" w:styleId="Orange3">
    <w:name w:val="orange3"/>
    <w:basedOn w:val="Default"/>
    <w:qFormat/>
    <w:pPr>
      <w:spacing w:lineRule="atLeast" w:line="200" w:before="0" w:after="0"/>
    </w:pPr>
    <w:rPr>
      <w:rFonts w:ascii="Lohit Devanagari" w:hAnsi="Lohit Devanagari"/>
      <w:color w:val="000000"/>
      <w:kern w:val="2"/>
      <w:sz w:val="36"/>
    </w:rPr>
  </w:style>
  <w:style w:type="paragraph" w:styleId="Turquoise1">
    <w:name w:val="turquoise1"/>
    <w:basedOn w:val="Default"/>
    <w:qFormat/>
    <w:pPr>
      <w:spacing w:lineRule="atLeast" w:line="200" w:before="0" w:after="0"/>
    </w:pPr>
    <w:rPr>
      <w:rFonts w:ascii="Lohit Devanagari" w:hAnsi="Lohit Devanagari"/>
      <w:color w:val="000000"/>
      <w:kern w:val="2"/>
      <w:sz w:val="36"/>
    </w:rPr>
  </w:style>
  <w:style w:type="paragraph" w:styleId="Turquoise2">
    <w:name w:val="turquoise2"/>
    <w:basedOn w:val="Default"/>
    <w:qFormat/>
    <w:pPr>
      <w:spacing w:lineRule="atLeast" w:line="200" w:before="0" w:after="0"/>
    </w:pPr>
    <w:rPr>
      <w:rFonts w:ascii="Lohit Devanagari" w:hAnsi="Lohit Devanagari"/>
      <w:color w:val="000000"/>
      <w:kern w:val="2"/>
      <w:sz w:val="36"/>
    </w:rPr>
  </w:style>
  <w:style w:type="paragraph" w:styleId="Turquoise3">
    <w:name w:val="turquoise3"/>
    <w:basedOn w:val="Default"/>
    <w:qFormat/>
    <w:pPr>
      <w:spacing w:lineRule="atLeast" w:line="200" w:before="0" w:after="0"/>
    </w:pPr>
    <w:rPr>
      <w:rFonts w:ascii="Lohit Devanagari" w:hAnsi="Lohit Devanagari"/>
      <w:color w:val="000000"/>
      <w:kern w:val="2"/>
      <w:sz w:val="36"/>
    </w:rPr>
  </w:style>
  <w:style w:type="paragraph" w:styleId="Blue1">
    <w:name w:val="blue1"/>
    <w:basedOn w:val="Default"/>
    <w:qFormat/>
    <w:pPr>
      <w:spacing w:lineRule="atLeast" w:line="200" w:before="0" w:after="0"/>
    </w:pPr>
    <w:rPr>
      <w:rFonts w:ascii="Lohit Devanagari" w:hAnsi="Lohit Devanagari"/>
      <w:color w:val="000000"/>
      <w:kern w:val="2"/>
      <w:sz w:val="36"/>
    </w:rPr>
  </w:style>
  <w:style w:type="paragraph" w:styleId="Blue2">
    <w:name w:val="blue2"/>
    <w:basedOn w:val="Default"/>
    <w:qFormat/>
    <w:pPr>
      <w:spacing w:lineRule="atLeast" w:line="200" w:before="0" w:after="0"/>
    </w:pPr>
    <w:rPr>
      <w:rFonts w:ascii="Lohit Devanagari" w:hAnsi="Lohit Devanagari"/>
      <w:color w:val="000000"/>
      <w:kern w:val="2"/>
      <w:sz w:val="36"/>
    </w:rPr>
  </w:style>
  <w:style w:type="paragraph" w:styleId="Blue3">
    <w:name w:val="blue3"/>
    <w:basedOn w:val="Default"/>
    <w:qFormat/>
    <w:pPr>
      <w:spacing w:lineRule="atLeast" w:line="200" w:before="0" w:after="0"/>
    </w:pPr>
    <w:rPr>
      <w:rFonts w:ascii="Lohit Devanagari" w:hAnsi="Lohit Devanagari"/>
      <w:color w:val="000000"/>
      <w:kern w:val="2"/>
      <w:sz w:val="36"/>
    </w:rPr>
  </w:style>
  <w:style w:type="paragraph" w:styleId="Sun1">
    <w:name w:val="sun1"/>
    <w:basedOn w:val="Default"/>
    <w:qFormat/>
    <w:pPr>
      <w:spacing w:lineRule="atLeast" w:line="200" w:before="0" w:after="0"/>
    </w:pPr>
    <w:rPr>
      <w:rFonts w:ascii="Lohit Devanagari" w:hAnsi="Lohit Devanagari"/>
      <w:color w:val="000000"/>
      <w:kern w:val="2"/>
      <w:sz w:val="36"/>
    </w:rPr>
  </w:style>
  <w:style w:type="paragraph" w:styleId="Sun2">
    <w:name w:val="sun2"/>
    <w:basedOn w:val="Default"/>
    <w:qFormat/>
    <w:pPr>
      <w:spacing w:lineRule="atLeast" w:line="200" w:before="0" w:after="0"/>
    </w:pPr>
    <w:rPr>
      <w:rFonts w:ascii="Lohit Devanagari" w:hAnsi="Lohit Devanagari"/>
      <w:color w:val="000000"/>
      <w:kern w:val="2"/>
      <w:sz w:val="36"/>
    </w:rPr>
  </w:style>
  <w:style w:type="paragraph" w:styleId="Sun3">
    <w:name w:val="sun3"/>
    <w:basedOn w:val="Default"/>
    <w:qFormat/>
    <w:pPr>
      <w:spacing w:lineRule="atLeast" w:line="200" w:before="0" w:after="0"/>
    </w:pPr>
    <w:rPr>
      <w:rFonts w:ascii="Lohit Devanagari" w:hAnsi="Lohit Devanagari"/>
      <w:color w:val="000000"/>
      <w:kern w:val="2"/>
      <w:sz w:val="36"/>
    </w:rPr>
  </w:style>
  <w:style w:type="paragraph" w:styleId="Earth1">
    <w:name w:val="earth1"/>
    <w:basedOn w:val="Default"/>
    <w:qFormat/>
    <w:pPr>
      <w:spacing w:lineRule="atLeast" w:line="200" w:before="0" w:after="0"/>
    </w:pPr>
    <w:rPr>
      <w:rFonts w:ascii="Lohit Devanagari" w:hAnsi="Lohit Devanagari"/>
      <w:color w:val="000000"/>
      <w:kern w:val="2"/>
      <w:sz w:val="36"/>
    </w:rPr>
  </w:style>
  <w:style w:type="paragraph" w:styleId="Earth2">
    <w:name w:val="earth2"/>
    <w:basedOn w:val="Default"/>
    <w:qFormat/>
    <w:pPr>
      <w:spacing w:lineRule="atLeast" w:line="200" w:before="0" w:after="0"/>
    </w:pPr>
    <w:rPr>
      <w:rFonts w:ascii="Lohit Devanagari" w:hAnsi="Lohit Devanagari"/>
      <w:color w:val="000000"/>
      <w:kern w:val="2"/>
      <w:sz w:val="36"/>
    </w:rPr>
  </w:style>
  <w:style w:type="paragraph" w:styleId="Earth3">
    <w:name w:val="earth3"/>
    <w:basedOn w:val="Default"/>
    <w:qFormat/>
    <w:pPr>
      <w:spacing w:lineRule="atLeast" w:line="200" w:before="0" w:after="0"/>
    </w:pPr>
    <w:rPr>
      <w:rFonts w:ascii="Lohit Devanagari" w:hAnsi="Lohit Devanagari"/>
      <w:color w:val="000000"/>
      <w:kern w:val="2"/>
      <w:sz w:val="36"/>
    </w:rPr>
  </w:style>
  <w:style w:type="paragraph" w:styleId="Green1">
    <w:name w:val="green1"/>
    <w:basedOn w:val="Default"/>
    <w:qFormat/>
    <w:pPr>
      <w:spacing w:lineRule="atLeast" w:line="200" w:before="0" w:after="0"/>
    </w:pPr>
    <w:rPr>
      <w:rFonts w:ascii="Lohit Devanagari" w:hAnsi="Lohit Devanagari"/>
      <w:color w:val="000000"/>
      <w:kern w:val="2"/>
      <w:sz w:val="36"/>
    </w:rPr>
  </w:style>
  <w:style w:type="paragraph" w:styleId="Green2">
    <w:name w:val="green2"/>
    <w:basedOn w:val="Default"/>
    <w:qFormat/>
    <w:pPr>
      <w:spacing w:lineRule="atLeast" w:line="200" w:before="0" w:after="0"/>
    </w:pPr>
    <w:rPr>
      <w:rFonts w:ascii="Lohit Devanagari" w:hAnsi="Lohit Devanagari"/>
      <w:color w:val="000000"/>
      <w:kern w:val="2"/>
      <w:sz w:val="36"/>
    </w:rPr>
  </w:style>
  <w:style w:type="paragraph" w:styleId="Green3">
    <w:name w:val="green3"/>
    <w:basedOn w:val="Default"/>
    <w:qFormat/>
    <w:pPr>
      <w:spacing w:lineRule="atLeast" w:line="200" w:before="0" w:after="0"/>
    </w:pPr>
    <w:rPr>
      <w:rFonts w:ascii="Lohit Devanagari" w:hAnsi="Lohit Devanagari"/>
      <w:color w:val="000000"/>
      <w:kern w:val="2"/>
      <w:sz w:val="36"/>
    </w:rPr>
  </w:style>
  <w:style w:type="paragraph" w:styleId="Seetang1">
    <w:name w:val="seetang1"/>
    <w:basedOn w:val="Default"/>
    <w:qFormat/>
    <w:pPr>
      <w:spacing w:lineRule="atLeast" w:line="200" w:before="0" w:after="0"/>
    </w:pPr>
    <w:rPr>
      <w:rFonts w:ascii="Lohit Devanagari" w:hAnsi="Lohit Devanagari"/>
      <w:color w:val="000000"/>
      <w:kern w:val="2"/>
      <w:sz w:val="36"/>
    </w:rPr>
  </w:style>
  <w:style w:type="paragraph" w:styleId="Seetang2">
    <w:name w:val="seetang2"/>
    <w:basedOn w:val="Default"/>
    <w:qFormat/>
    <w:pPr>
      <w:spacing w:lineRule="atLeast" w:line="200" w:before="0" w:after="0"/>
    </w:pPr>
    <w:rPr>
      <w:rFonts w:ascii="Lohit Devanagari" w:hAnsi="Lohit Devanagari"/>
      <w:color w:val="000000"/>
      <w:kern w:val="2"/>
      <w:sz w:val="36"/>
    </w:rPr>
  </w:style>
  <w:style w:type="paragraph" w:styleId="Seetang3">
    <w:name w:val="seetang3"/>
    <w:basedOn w:val="Default"/>
    <w:qFormat/>
    <w:pPr>
      <w:spacing w:lineRule="atLeast" w:line="200" w:before="0" w:after="0"/>
    </w:pPr>
    <w:rPr>
      <w:rFonts w:ascii="Lohit Devanagari" w:hAnsi="Lohit Devanagari"/>
      <w:color w:val="000000"/>
      <w:kern w:val="2"/>
      <w:sz w:val="36"/>
    </w:rPr>
  </w:style>
  <w:style w:type="paragraph" w:styleId="Lightblue1">
    <w:name w:val="lightblue1"/>
    <w:basedOn w:val="Default"/>
    <w:qFormat/>
    <w:pPr>
      <w:spacing w:lineRule="atLeast" w:line="200" w:before="0" w:after="0"/>
    </w:pPr>
    <w:rPr>
      <w:rFonts w:ascii="Lohit Devanagari" w:hAnsi="Lohit Devanagari"/>
      <w:color w:val="000000"/>
      <w:kern w:val="2"/>
      <w:sz w:val="36"/>
    </w:rPr>
  </w:style>
  <w:style w:type="paragraph" w:styleId="Lightblue2">
    <w:name w:val="lightblue2"/>
    <w:basedOn w:val="Default"/>
    <w:qFormat/>
    <w:pPr>
      <w:spacing w:lineRule="atLeast" w:line="200" w:before="0" w:after="0"/>
    </w:pPr>
    <w:rPr>
      <w:rFonts w:ascii="Lohit Devanagari" w:hAnsi="Lohit Devanagari"/>
      <w:color w:val="000000"/>
      <w:kern w:val="2"/>
      <w:sz w:val="36"/>
    </w:rPr>
  </w:style>
  <w:style w:type="paragraph" w:styleId="Lightblue3">
    <w:name w:val="lightblue3"/>
    <w:basedOn w:val="Default"/>
    <w:qFormat/>
    <w:pPr>
      <w:spacing w:lineRule="atLeast" w:line="200" w:before="0" w:after="0"/>
    </w:pPr>
    <w:rPr>
      <w:rFonts w:ascii="Lohit Devanagari" w:hAnsi="Lohit Devanagari"/>
      <w:color w:val="000000"/>
      <w:kern w:val="2"/>
      <w:sz w:val="36"/>
    </w:rPr>
  </w:style>
  <w:style w:type="paragraph" w:styleId="Yellow1">
    <w:name w:val="yellow1"/>
    <w:basedOn w:val="Default"/>
    <w:qFormat/>
    <w:pPr>
      <w:spacing w:lineRule="atLeast" w:line="200" w:before="0" w:after="0"/>
    </w:pPr>
    <w:rPr>
      <w:rFonts w:ascii="Lohit Devanagari" w:hAnsi="Lohit Devanagari"/>
      <w:color w:val="000000"/>
      <w:kern w:val="2"/>
      <w:sz w:val="36"/>
    </w:rPr>
  </w:style>
  <w:style w:type="paragraph" w:styleId="Yellow2">
    <w:name w:val="yellow2"/>
    <w:basedOn w:val="Default"/>
    <w:qFormat/>
    <w:pPr>
      <w:spacing w:lineRule="atLeast" w:line="200" w:before="0" w:after="0"/>
    </w:pPr>
    <w:rPr>
      <w:rFonts w:ascii="Lohit Devanagari" w:hAnsi="Lohit Devanagari"/>
      <w:color w:val="000000"/>
      <w:kern w:val="2"/>
      <w:sz w:val="36"/>
    </w:rPr>
  </w:style>
  <w:style w:type="paragraph" w:styleId="Yellow3">
    <w:name w:val="yellow3"/>
    <w:basedOn w:val="Default"/>
    <w:qFormat/>
    <w:pPr>
      <w:spacing w:lineRule="atLeast" w:line="200" w:before="0" w:after="0"/>
    </w:pPr>
    <w:rPr>
      <w:rFonts w:ascii="Lohit Devanagari" w:hAnsi="Lohit Devanagari"/>
      <w:color w:val="000000"/>
      <w:kern w:val="2"/>
      <w:sz w:val="36"/>
    </w:rPr>
  </w:style>
  <w:style w:type="paragraph" w:styleId="Objetosdefondo">
    <w:name w:val="Objetos de fondo"/>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Fondo">
    <w:name w:val="Fondo"/>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Notas">
    <w:name w:val="Notas"/>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Esquema1">
    <w:name w:val="Esquema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Esquema2">
    <w:name w:val="Esquema 2"/>
    <w:basedOn w:val="Esquema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Esquema3">
    <w:name w:val="Esquema 3"/>
    <w:basedOn w:val="Esquema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Esquema4">
    <w:name w:val="Esquema 4"/>
    <w:basedOn w:val="Esquema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Esquema5">
    <w:name w:val="Esquema 5"/>
    <w:basedOn w:val="Esquema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6">
    <w:name w:val="Esquema 6"/>
    <w:basedOn w:val="Esquema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7">
    <w:name w:val="Esquema 7"/>
    <w:basedOn w:val="Esquema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8">
    <w:name w:val="Esquema 8"/>
    <w:basedOn w:val="Esquema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9">
    <w:name w:val="Esquema 9"/>
    <w:basedOn w:val="Esquema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1">
    <w:name w:val="Título y objetos~LT~Gliederung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TtuloyobjetosLTGliederung2">
    <w:name w:val="Título y objetos~LT~Gliederung 2"/>
    <w:basedOn w:val="Ttuloyobjetos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TtuloyobjetosLTGliederung3">
    <w:name w:val="Título y objetos~LT~Gliederung 3"/>
    <w:basedOn w:val="Ttuloyobjetos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TtuloyobjetosLTGliederung4">
    <w:name w:val="Título y objetos~LT~Gliederung 4"/>
    <w:basedOn w:val="Ttuloyobjetos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TtuloyobjetosLTGliederung5">
    <w:name w:val="Título y objetos~LT~Gliederung 5"/>
    <w:basedOn w:val="Ttuloyobjetos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6">
    <w:name w:val="Título y objetos~LT~Gliederung 6"/>
    <w:basedOn w:val="Ttuloyobjetos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7">
    <w:name w:val="Título y objetos~LT~Gliederung 7"/>
    <w:basedOn w:val="Ttuloyobjetos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8">
    <w:name w:val="Título y objetos~LT~Gliederung 8"/>
    <w:basedOn w:val="Ttuloyobjetos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9">
    <w:name w:val="Título y objetos~LT~Gliederung 9"/>
    <w:basedOn w:val="Ttuloyobjetos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Titel">
    <w:name w:val="Título y objetos~LT~Titel"/>
    <w:qFormat/>
    <w:pPr>
      <w:widowControl/>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s-MX" w:eastAsia="zh-CN" w:bidi="hi-IN"/>
    </w:rPr>
  </w:style>
  <w:style w:type="paragraph" w:styleId="TtuloyobjetosLTUntertitel">
    <w:name w:val="Título y objetos~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TtuloyobjetosLTNotizen">
    <w:name w:val="Título y objetos~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TtuloyobjetosLTHintergrundobjekte">
    <w:name w:val="Título y objetos~LT~Hintergrundobjekte"/>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TtuloyobjetosLTHintergrund">
    <w:name w:val="Título y objetos~LT~Hintergrund"/>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TtuloycontenidoLTGliederung1">
    <w:name w:val="Título y contenido~LT~Gliederung 1"/>
    <w:qFormat/>
    <w:pPr>
      <w:widowControl/>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FFFFFF"/>
      <w:spacing w:val="0"/>
      <w:kern w:val="2"/>
      <w:sz w:val="48"/>
      <w:szCs w:val="24"/>
      <w:u w:val="none"/>
      <w:em w:val="none"/>
      <w:lang w:val="es-MX" w:eastAsia="zh-CN" w:bidi="hi-IN"/>
    </w:rPr>
  </w:style>
  <w:style w:type="paragraph" w:styleId="TtuloycontenidoLTGliederung2">
    <w:name w:val="Título y contenido~LT~Gliederung 2"/>
    <w:basedOn w:val="TtuloycontenidoLTGliederung1"/>
    <w:qFormat/>
    <w:pPr>
      <w:bidi w:val="0"/>
      <w:spacing w:lineRule="auto" w:line="216" w:before="227" w:after="0"/>
      <w:jc w:val="left"/>
    </w:pPr>
    <w:rPr>
      <w:rFonts w:ascii="Lohit Devanagari" w:hAnsi="Lohit Devanagari"/>
      <w:b w:val="false"/>
      <w:i w:val="false"/>
      <w:strike w:val="false"/>
      <w:dstrike w:val="false"/>
      <w:outline w:val="false"/>
      <w:shadow w:val="false"/>
      <w:color w:val="FFFFFF"/>
      <w:spacing w:val="0"/>
      <w:kern w:val="2"/>
      <w:sz w:val="36"/>
      <w:u w:val="none"/>
      <w:em w:val="none"/>
    </w:rPr>
  </w:style>
  <w:style w:type="paragraph" w:styleId="TtuloycontenidoLTGliederung3">
    <w:name w:val="Título y contenido~LT~Gliederung 3"/>
    <w:basedOn w:val="TtuloycontenidoLTGliederung2"/>
    <w:qFormat/>
    <w:pPr>
      <w:bidi w:val="0"/>
      <w:spacing w:lineRule="auto" w:line="216" w:before="170" w:after="0"/>
      <w:jc w:val="left"/>
    </w:pPr>
    <w:rPr>
      <w:rFonts w:ascii="Lohit Devanagari" w:hAnsi="Lohit Devanagari"/>
      <w:b w:val="false"/>
      <w:i w:val="false"/>
      <w:strike w:val="false"/>
      <w:dstrike w:val="false"/>
      <w:outline w:val="false"/>
      <w:shadow w:val="false"/>
      <w:color w:val="FFFFFF"/>
      <w:spacing w:val="0"/>
      <w:kern w:val="2"/>
      <w:sz w:val="32"/>
      <w:u w:val="none"/>
      <w:em w:val="none"/>
    </w:rPr>
  </w:style>
  <w:style w:type="paragraph" w:styleId="TtuloycontenidoLTGliederung4">
    <w:name w:val="Título y contenido~LT~Gliederung 4"/>
    <w:basedOn w:val="TtuloycontenidoLTGliederung3"/>
    <w:qFormat/>
    <w:pPr>
      <w:bidi w:val="0"/>
      <w:spacing w:lineRule="auto" w:line="216" w:before="113" w:after="0"/>
      <w:jc w:val="left"/>
    </w:pPr>
    <w:rPr>
      <w:rFonts w:ascii="Lohit Devanagari" w:hAnsi="Lohit Devanagari"/>
      <w:b w:val="false"/>
      <w:i w:val="false"/>
      <w:strike w:val="false"/>
      <w:dstrike w:val="false"/>
      <w:outline w:val="false"/>
      <w:shadow w:val="false"/>
      <w:color w:val="FFFFFF"/>
      <w:spacing w:val="0"/>
      <w:kern w:val="2"/>
      <w:sz w:val="32"/>
      <w:u w:val="none"/>
      <w:em w:val="none"/>
    </w:rPr>
  </w:style>
  <w:style w:type="paragraph" w:styleId="TtuloycontenidoLTGliederung5">
    <w:name w:val="Título y contenido~LT~Gliederung 5"/>
    <w:basedOn w:val="TtuloycontenidoLTGliederung4"/>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6">
    <w:name w:val="Título y contenido~LT~Gliederung 6"/>
    <w:basedOn w:val="TtuloycontenidoLTGliederung5"/>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7">
    <w:name w:val="Título y contenido~LT~Gliederung 7"/>
    <w:basedOn w:val="TtuloycontenidoLTGliederung6"/>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8">
    <w:name w:val="Título y contenido~LT~Gliederung 8"/>
    <w:basedOn w:val="TtuloycontenidoLTGliederung7"/>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9">
    <w:name w:val="Título y contenido~LT~Gliederung 9"/>
    <w:basedOn w:val="TtuloycontenidoLTGliederung8"/>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Titel">
    <w:name w:val="Título y contenido~LT~Titel"/>
    <w:qFormat/>
    <w:pPr>
      <w:widowControl/>
      <w:bidi w:val="0"/>
      <w:spacing w:lineRule="atLeast" w:line="200"/>
      <w:jc w:val="left"/>
    </w:pPr>
    <w:rPr>
      <w:rFonts w:ascii="Lohit Devanagari" w:hAnsi="Lohit Devanagari" w:eastAsia="DejaVu Sans" w:cs="Liberation Sans"/>
      <w:b w:val="false"/>
      <w:i w:val="false"/>
      <w:strike w:val="false"/>
      <w:dstrike w:val="false"/>
      <w:outline w:val="false"/>
      <w:shadow w:val="false"/>
      <w:color w:val="FFFFFF"/>
      <w:spacing w:val="0"/>
      <w:kern w:val="2"/>
      <w:sz w:val="36"/>
      <w:szCs w:val="24"/>
      <w:u w:val="none"/>
      <w:em w:val="none"/>
      <w:lang w:val="es-MX" w:eastAsia="zh-CN" w:bidi="hi-IN"/>
    </w:rPr>
  </w:style>
  <w:style w:type="paragraph" w:styleId="TtuloycontenidoLTUntertitel">
    <w:name w:val="Título y contenido~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TtuloycontenidoLTNotizen">
    <w:name w:val="Título y contenido~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TtuloycontenidoLTHintergrundobjekte">
    <w:name w:val="Título y contenido~LT~Hintergrundobjekte"/>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TtuloycontenidoLTHintergrund">
    <w:name w:val="Título y contenido~LT~Hintergrund"/>
    <w:qFormat/>
    <w:pPr>
      <w:widowControl/>
      <w:bidi w:val="0"/>
      <w:jc w:val="left"/>
    </w:pPr>
    <w:rPr>
      <w:rFonts w:ascii="Liberation Serif" w:hAnsi="Liberation Serif" w:eastAsia="DejaVu Sans" w:cs="Liberation Sans"/>
      <w:color w:val="auto"/>
      <w:kern w:val="2"/>
      <w:sz w:val="24"/>
      <w:szCs w:val="24"/>
      <w:lang w:val="es-MX" w:eastAsia="zh-CN" w:bidi="hi-IN"/>
    </w:rPr>
  </w:style>
  <w:style w:type="paragraph" w:styleId="Sumario10">
    <w:name w:val="Sumario 10"/>
    <w:basedOn w:val="Ndice"/>
    <w:qFormat/>
    <w:pPr>
      <w:tabs>
        <w:tab w:val="right" w:pos="7425" w:leader="dot"/>
      </w:tabs>
      <w:ind w:left="2547" w:hanging="0"/>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s-MX"/>
    </w:rPr>
  </w:style>
  <w:style w:type="paragraph" w:styleId="Sumario4">
    <w:name w:val="TOC 4"/>
    <w:basedOn w:val="Ndice"/>
    <w:pPr>
      <w:tabs>
        <w:tab w:val="right" w:pos="9123" w:leader="dot"/>
      </w:tabs>
      <w:ind w:left="567" w:right="0" w:hanging="0"/>
      <w:jc w:val="both"/>
    </w:pPr>
    <w:rPr>
      <w:rFonts w:ascii="Arial" w:hAnsi="Arial"/>
      <w:sz w:val="22"/>
    </w:rPr>
  </w:style>
  <w:style w:type="paragraph" w:styleId="Sumario5">
    <w:name w:val="TOC 5"/>
    <w:basedOn w:val="Ndice"/>
    <w:pPr>
      <w:tabs>
        <w:tab w:val="right" w:pos="8840" w:leader="dot"/>
      </w:tabs>
      <w:ind w:left="1132"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fdidescargamasivasolicitud.clouda.sat.gob.mx/Autenticacion/Autenticacion.svc" TargetMode="External"/><Relationship Id="rId3" Type="http://schemas.openxmlformats.org/officeDocument/2006/relationships/hyperlink" Target="https://cfdidescargamasivasolicitud.clouda.sat.gob.mx/SolicitaDescargaService.svc" TargetMode="External"/><Relationship Id="rId4" Type="http://schemas.openxmlformats.org/officeDocument/2006/relationships/hyperlink" Target="https://cfdidescargamasivasolicitud.clouda.sat.gob.mx/VerificaSolicitudDescargaService.svc" TargetMode="External"/><Relationship Id="rId5" Type="http://schemas.openxmlformats.org/officeDocument/2006/relationships/hyperlink" Target="https://cfdidescargamasiva.clouda.sat.gob.mx/DescargaMasivaService.svc" TargetMode="External"/><Relationship Id="rId6" Type="http://schemas.openxmlformats.org/officeDocument/2006/relationships/image" Target="media/image1.png"/><Relationship Id="rId7" Type="http://schemas.openxmlformats.org/officeDocument/2006/relationships/hyperlink" Target="https://cfdidescargamasivasolicitud.clouda.sat.gob.mx/Autenticacion/Autenticacion.svc" TargetMode="External"/><Relationship Id="rId8" Type="http://schemas.openxmlformats.org/officeDocument/2006/relationships/hyperlink" Target="https://cfdidescargamasivasolicitud.clouda.sat.gob.mx/SolicitaDescargaService.svc" TargetMode="External"/><Relationship Id="rId9" Type="http://schemas.openxmlformats.org/officeDocument/2006/relationships/hyperlink" Target="https://cfdidescargamasivasolicitud.clouda.sat.gob.mx/VerificaSolicitudDescargaService.svc" TargetMode="External"/><Relationship Id="rId10" Type="http://schemas.openxmlformats.org/officeDocument/2006/relationships/hyperlink" Target="https://cfdidescargamasiva.clouda.sat.gob.mx/DescargaMasivaService.svc" TargetMode="External"/><Relationship Id="rId11" Type="http://schemas.openxmlformats.org/officeDocument/2006/relationships/hyperlink" Target="https://cfdidescargamasivasolicitud.clouda.sat.gob.mx/Autenticacion/Autenticacion.svc" TargetMode="External"/><Relationship Id="rId12" Type="http://schemas.openxmlformats.org/officeDocument/2006/relationships/hyperlink" Target="https://cfdidescargamasivasolicitud.clouda.sat.gob.mx/SolicitaDescargaService.svc" TargetMode="External"/><Relationship Id="rId13" Type="http://schemas.openxmlformats.org/officeDocument/2006/relationships/hyperlink" Target="https://cfdidescargamasivasolicitud.clouda.sat.gob.mx/VerificaSolicitudDescargaService.svc" TargetMode="External"/><Relationship Id="rId14" Type="http://schemas.openxmlformats.org/officeDocument/2006/relationships/hyperlink" Target="https://cfdidescargamasiva.clouda.sat.gob.mx/DescargaMasivaService.svc" TargetMode="External"/><Relationship Id="rId15" Type="http://schemas.openxmlformats.org/officeDocument/2006/relationships/hyperlink" Target="https://cfdidescargamasivasolicitud.clouda.sat.gob.mx/Autenticacion/Autenticacion.svc" TargetMode="External"/><Relationship Id="rId16" Type="http://schemas.openxmlformats.org/officeDocument/2006/relationships/hyperlink" Target="https://cfdidescargamasivasolicitud.clouda.sat.gob.mx/SolicitaDescargaService.svc" TargetMode="External"/><Relationship Id="rId17" Type="http://schemas.openxmlformats.org/officeDocument/2006/relationships/hyperlink" Target="https://cfdidescargamasivasolicitud.clouda.sat.gob.mx/VerificaSolicitudDescargaService.svc" TargetMode="External"/><Relationship Id="rId18" Type="http://schemas.openxmlformats.org/officeDocument/2006/relationships/hyperlink" Target="https://cfdidescargamasiva.clouda.sat.gob.mx/DescargaMasivaService.svc" TargetMode="External"/><Relationship Id="rId19" Type="http://schemas.openxmlformats.org/officeDocument/2006/relationships/hyperlink" Target="https://cfdidescargamasivasolicitud.clouda.sat.gob.mx/Autenticacion/Autenticacion.svc" TargetMode="External"/><Relationship Id="rId20" Type="http://schemas.openxmlformats.org/officeDocument/2006/relationships/hyperlink" Target="https://cfdidescargamasivasolicitud.clouda.sat.gob.mx/SolicitaDescargaService.svc" TargetMode="External"/><Relationship Id="rId21" Type="http://schemas.openxmlformats.org/officeDocument/2006/relationships/hyperlink" Target="https://cfdidescargamasivasolicitud.clouda.sat.gob.mx/VerificaSolicitudDescargaService.svc" TargetMode="External"/><Relationship Id="rId22" Type="http://schemas.openxmlformats.org/officeDocument/2006/relationships/hyperlink" Target="https://cfdidescargamasiva.clouda.sat.gob.mx/DescargaMasivaService.svc" TargetMode="External"/><Relationship Id="rId23" Type="http://schemas.openxmlformats.org/officeDocument/2006/relationships/image" Target="media/image2.png"/><Relationship Id="rId24" Type="http://schemas.openxmlformats.org/officeDocument/2006/relationships/hyperlink" Target="http://omawww.sat.gob.mx/cifras_sat/Documents/Cancelados.csv" TargetMode="External"/><Relationship Id="rId25" Type="http://schemas.openxmlformats.org/officeDocument/2006/relationships/hyperlink" Target="http://omawww.sat.gob.mx/cifras_sat/Documents/Condonadosart74CFF.csv" TargetMode="External"/><Relationship Id="rId26" Type="http://schemas.openxmlformats.org/officeDocument/2006/relationships/hyperlink" Target="http://omawww.sat.gob.mx/cifras_sat/Documents/Condonadosart146BCFF.csv" TargetMode="External"/><Relationship Id="rId27" Type="http://schemas.openxmlformats.org/officeDocument/2006/relationships/hyperlink" Target="http://omawww.sat.gob.mx/cifras_sat/Documents/Condonadosart21CFF.csv" TargetMode="External"/><Relationship Id="rId28" Type="http://schemas.openxmlformats.org/officeDocument/2006/relationships/hyperlink" Target="http://omawww.sat.gob.mx/cifras_sat/Documents/CondonadosporDecreto.csv" TargetMode="External"/><Relationship Id="rId29" Type="http://schemas.openxmlformats.org/officeDocument/2006/relationships/hyperlink" Target="http://omawww.sat.gob.mx/cifras_sat/Documents/Retornoinversiones.csv" TargetMode="External"/><Relationship Id="rId30" Type="http://schemas.openxmlformats.org/officeDocument/2006/relationships/hyperlink" Target="http://omawww.sat.gob.mx/cifras_sat/Documents/Exigibles.csv" TargetMode="External"/><Relationship Id="rId31" Type="http://schemas.openxmlformats.org/officeDocument/2006/relationships/hyperlink" Target="http://omawww.sat.gob.mx/cifras_sat/Documents/Firmes.csv" TargetMode="External"/><Relationship Id="rId32" Type="http://schemas.openxmlformats.org/officeDocument/2006/relationships/hyperlink" Target="http://omawww.sat.gob.mx/cifras_sat/Documents/No localizados.csv" TargetMode="External"/><Relationship Id="rId33" Type="http://schemas.openxmlformats.org/officeDocument/2006/relationships/hyperlink" Target="http://omawww.sat.gob.mx/cifras_sat/Documents/Sentencias.csv" TargetMode="External"/><Relationship Id="rId34" Type="http://schemas.openxmlformats.org/officeDocument/2006/relationships/hyperlink" Target="http://omawww.sat.gob.mx/cifras_sat/Documents/Listado_Completo_69-B.csv" TargetMode="External"/><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docProps/app.xml><?xml version="1.0" encoding="utf-8"?>
<Properties xmlns="http://schemas.openxmlformats.org/officeDocument/2006/extended-properties" xmlns:vt="http://schemas.openxmlformats.org/officeDocument/2006/docPropsVTypes">
  <Template/>
  <TotalTime>9000</TotalTime>
  <Application>LibreOffice/6.0.7.3$Linux_X86_64 LibreOffice_project/00m0$Build-3</Application>
  <Pages>60</Pages>
  <Words>17144</Words>
  <Characters>85815</Characters>
  <CharactersWithSpaces>101543</CharactersWithSpaces>
  <Paragraphs>979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2019-07-30T14:00:55Z</dcterms:created>
  <dc:creator/>
  <dc:description/>
  <dc:language>es-MX</dc:language>
  <cp:lastModifiedBy/>
  <dcterms:modified xsi:type="dcterms:W3CDTF">2019-09-30T17:32:47Z</dcterms:modified>
  <cp:revision>134</cp:revision>
  <dc:subject/>
  <dc:title/>
</cp:coreProperties>
</file>