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16.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Bdr/>
        <w:jc w:val="both"/>
        <w:rPr>
          <w:b/>
          <w:b/>
          <w:color w:val="000000"/>
        </w:rPr>
      </w:pPr>
      <w:bookmarkStart w:id="0" w:name="_GoBack"/>
      <w:bookmarkEnd w:id="0"/>
      <w:r>
        <w:rPr>
          <w:b/>
          <w:color w:val="000000"/>
        </w:rPr>
        <w:t>Tablero Ejecutivo de Control</w:t>
      </w:r>
    </w:p>
    <w:p>
      <w:pPr>
        <w:pStyle w:val="Normal"/>
        <w:pBdr/>
        <w:jc w:val="both"/>
        <w:rPr>
          <w:color w:val="000000"/>
        </w:rPr>
      </w:pPr>
      <w:r>
        <w:rPr>
          <w:color w:val="000000"/>
        </w:rPr>
      </w:r>
    </w:p>
    <w:p>
      <w:pPr>
        <w:pStyle w:val="Normal"/>
        <w:pBdr/>
        <w:jc w:val="both"/>
        <w:rPr>
          <w:color w:val="000000"/>
        </w:rPr>
      </w:pPr>
      <w:r>
        <w:rPr>
          <w:color w:val="000000"/>
        </w:rPr>
        <w:t>Que integra la visión de análisis de la determinación de IVA para monitoreo gerencial y ejecutivo, exponiendo lo siguiente:</w:t>
      </w:r>
    </w:p>
    <w:p>
      <w:pPr>
        <w:pStyle w:val="Normal"/>
        <w:pBdr/>
        <w:jc w:val="both"/>
        <w:rPr>
          <w:color w:val="000000"/>
        </w:rPr>
      </w:pPr>
      <w:r>
        <w:rPr>
          <w:color w:val="000000"/>
        </w:rPr>
      </w:r>
    </w:p>
    <w:p>
      <w:pPr>
        <w:pStyle w:val="Normal"/>
        <w:pBdr/>
        <w:ind w:left="360" w:hanging="0"/>
        <w:jc w:val="both"/>
        <w:rPr>
          <w:color w:val="000000"/>
        </w:rPr>
      </w:pPr>
      <w:r>
        <w:rPr>
          <w:color w:val="000000"/>
        </w:rPr>
        <w:tab/>
        <w:t>Determinaciones de IVA</w:t>
      </w:r>
    </w:p>
    <w:p>
      <w:pPr>
        <w:pStyle w:val="ListParagraph"/>
        <w:numPr>
          <w:ilvl w:val="0"/>
          <w:numId w:val="1"/>
        </w:numPr>
        <w:pBdr/>
        <w:jc w:val="both"/>
        <w:rPr>
          <w:color w:val="000000"/>
        </w:rPr>
      </w:pPr>
      <w:r>
        <w:rPr>
          <w:color w:val="000000"/>
        </w:rPr>
        <w:t>Resumen que muestra el importe del cálculo de IVA Trasladado con base en la información de CFDI´s que alimenta la herramienta, a partir del IVA en Complementos, IVA en Pago en Unica Exhibición (PUE), IVA Retenido, IVA Nota de Crédito, IVA Nota Devolución, IVA Retenido en Notas de Crédito y Notas Devolución.</w:t>
      </w:r>
    </w:p>
    <w:p>
      <w:pPr>
        <w:pStyle w:val="ListParagraph"/>
        <w:numPr>
          <w:ilvl w:val="0"/>
          <w:numId w:val="1"/>
        </w:numPr>
        <w:pBdr/>
        <w:jc w:val="both"/>
        <w:rPr>
          <w:color w:val="000000"/>
        </w:rPr>
      </w:pPr>
      <w:r>
        <w:rPr>
          <w:color w:val="000000"/>
        </w:rPr>
        <w:t>Resumen que muestra el importe del cálculo de IVA Acreditable Total con base en la información de CFDI´s que alimenta la herramienta, a partir del IVA en Complementos, IVA en Pago en Unica Exhibición (PUE), IVA Retenido, IVA Nota de Crédito, IVA Nota Devolución, IVA Retenido en Notas de Crédito y Notas Devolución.</w:t>
        <w:tab/>
      </w:r>
    </w:p>
    <w:p>
      <w:pPr>
        <w:pStyle w:val="ListParagraph"/>
        <w:numPr>
          <w:ilvl w:val="0"/>
          <w:numId w:val="1"/>
        </w:numPr>
        <w:pBdr/>
        <w:jc w:val="both"/>
        <w:rPr>
          <w:color w:val="000000"/>
        </w:rPr>
      </w:pPr>
      <w:r>
        <w:rPr>
          <w:color w:val="000000"/>
        </w:rPr>
        <w:t>Resumen que muestra el importe del cálculo de IVA Acreditable Observable (derivado de proveedores enlistados en 69 y 69B en su caso) con base en la información de CFDI´s que alimenta la herramienta, a partir del IVA en Complementos, IVA en Pago en Unica Exhibición (PUE), IVA Retenido, IVA Nota de Crédito, IVA Nota Devolución, IVA Retenido en Notas de Crédito y Notas Devolución.</w:t>
        <w:tab/>
      </w:r>
    </w:p>
    <w:p>
      <w:pPr>
        <w:pStyle w:val="ListParagraph"/>
        <w:numPr>
          <w:ilvl w:val="0"/>
          <w:numId w:val="1"/>
        </w:numPr>
        <w:pBdr/>
        <w:jc w:val="both"/>
        <w:rPr>
          <w:color w:val="000000"/>
        </w:rPr>
      </w:pPr>
      <w:r>
        <w:rPr>
          <w:color w:val="000000"/>
        </w:rPr>
        <w:t>Resumen que muestra el cálculo del IVA Sujeto a Devolución, el cual resulta del IVA Acreditable Total, IVA Acreditable Observable y el IVA Trasladado</w:t>
      </w:r>
    </w:p>
    <w:p>
      <w:pPr>
        <w:pStyle w:val="Normal"/>
        <w:pBdr/>
        <w:jc w:val="both"/>
        <w:rPr/>
      </w:pPr>
      <w:r>
        <w:rPr/>
      </w:r>
    </w:p>
    <w:p>
      <w:pPr>
        <w:pStyle w:val="Normal"/>
        <w:pBdr/>
        <w:jc w:val="center"/>
        <w:rPr/>
      </w:pPr>
      <w:r>
        <w:rPr/>
        <w:t>PANTALLA 1 TABLERO DE CONTROL</w:t>
      </w:r>
    </w:p>
    <w:p>
      <w:pPr>
        <w:pStyle w:val="Normal"/>
        <w:pBdr/>
        <w:ind w:firstLine="708"/>
        <w:jc w:val="both"/>
        <w:rPr/>
      </w:pPr>
      <w:r>
        <w:rPr/>
      </w:r>
    </w:p>
    <w:p>
      <w:pPr>
        <w:pStyle w:val="Normal"/>
        <w:pBdr/>
        <w:ind w:left="720" w:hanging="0"/>
        <w:jc w:val="both"/>
        <w:rPr/>
      </w:pPr>
      <w:r>
        <w:rPr/>
        <w:drawing>
          <wp:inline distT="0" distB="3175" distL="0" distR="7620">
            <wp:extent cx="5612130" cy="3101975"/>
            <wp:effectExtent l="0" t="0" r="0" b="0"/>
            <wp:docPr id="1"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
                    <pic:cNvPicPr>
                      <a:picLocks noChangeAspect="1" noChangeArrowheads="1"/>
                    </pic:cNvPicPr>
                  </pic:nvPicPr>
                  <pic:blipFill>
                    <a:blip r:embed="rId2"/>
                    <a:stretch>
                      <a:fillRect/>
                    </a:stretch>
                  </pic:blipFill>
                  <pic:spPr bwMode="auto">
                    <a:xfrm>
                      <a:off x="0" y="0"/>
                      <a:ext cx="5612130" cy="3101975"/>
                    </a:xfrm>
                    <a:prstGeom prst="rect">
                      <a:avLst/>
                    </a:prstGeom>
                  </pic:spPr>
                </pic:pic>
              </a:graphicData>
            </a:graphic>
          </wp:inline>
        </w:drawing>
      </w:r>
    </w:p>
    <w:p>
      <w:pPr>
        <w:pStyle w:val="Normal"/>
        <w:pBdr/>
        <w:jc w:val="both"/>
        <w:rPr/>
      </w:pPr>
      <w:r>
        <w:rPr>
          <w:b/>
          <w:color w:val="000000"/>
        </w:rPr>
        <w:t>Emisión de papeles de trabajo (Menú papel de trabajo)</w:t>
      </w:r>
    </w:p>
    <w:p>
      <w:pPr>
        <w:pStyle w:val="Normal"/>
        <w:pBdr/>
        <w:jc w:val="both"/>
        <w:rPr>
          <w:color w:val="000000"/>
        </w:rPr>
      </w:pPr>
      <w:r>
        <w:rPr>
          <w:color w:val="000000"/>
        </w:rPr>
        <w:t>Funcionalidad para generación automatizada de los papeles de trabajo que integran la memoria de cálculo respecto del IVA susceptible de devolución (información de detalle que incluye números de factura, documentos relacionados, impuestos trasladados y retenidos e importes, entre otros), conforme a la estructura definida en el proceso de puesta en punto de la herramienta.</w:t>
      </w:r>
    </w:p>
    <w:p>
      <w:pPr>
        <w:pStyle w:val="Normal"/>
        <w:pBdr/>
        <w:ind w:left="720" w:hanging="0"/>
        <w:jc w:val="both"/>
        <w:rPr/>
      </w:pPr>
      <w:r>
        <w:rPr/>
      </w:r>
    </w:p>
    <w:p>
      <w:pPr>
        <w:pStyle w:val="Normal"/>
        <w:pBdr/>
        <w:jc w:val="center"/>
        <w:rPr/>
      </w:pPr>
      <w:r>
        <w:rPr/>
        <w:t>MENU PAPEL DE TRABAJO PANTALLA 1  (DOCUMENTOS ACREDITABLES CONFIABLES)</w:t>
      </w:r>
    </w:p>
    <w:p>
      <w:pPr>
        <w:pStyle w:val="Normal"/>
        <w:pBdr/>
        <w:ind w:left="720" w:hanging="0"/>
        <w:jc w:val="both"/>
        <w:rPr/>
      </w:pPr>
      <w:r>
        <w:rPr/>
        <w:drawing>
          <wp:inline distT="0" distB="5715" distL="0" distR="7620">
            <wp:extent cx="5612130" cy="3156585"/>
            <wp:effectExtent l="0" t="0" r="0" b="0"/>
            <wp:docPr id="2"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6" descr=""/>
                    <pic:cNvPicPr>
                      <a:picLocks noChangeAspect="1" noChangeArrowheads="1"/>
                    </pic:cNvPicPr>
                  </pic:nvPicPr>
                  <pic:blipFill>
                    <a:blip r:embed="rId3"/>
                    <a:stretch>
                      <a:fillRect/>
                    </a:stretch>
                  </pic:blipFill>
                  <pic:spPr bwMode="auto">
                    <a:xfrm>
                      <a:off x="0" y="0"/>
                      <a:ext cx="5612130" cy="3156585"/>
                    </a:xfrm>
                    <a:prstGeom prst="rect">
                      <a:avLst/>
                    </a:prstGeom>
                  </pic:spPr>
                </pic:pic>
              </a:graphicData>
            </a:graphic>
          </wp:inline>
        </w:drawing>
      </w:r>
    </w:p>
    <w:p>
      <w:pPr>
        <w:pStyle w:val="Normal"/>
        <w:pBdr/>
        <w:ind w:left="720" w:hanging="0"/>
        <w:jc w:val="both"/>
        <w:rPr/>
      </w:pPr>
      <w:r>
        <w:rPr/>
      </w:r>
    </w:p>
    <w:p>
      <w:pPr>
        <w:pStyle w:val="Normal"/>
        <w:pBdr/>
        <w:jc w:val="center"/>
        <w:rPr/>
      </w:pPr>
      <w:r>
        <w:rPr/>
        <w:t>MENU PAPEL DE TRABAJO PANTALLA 2 (DOCUMENTOS ACREDITABLES OBSERVABLES)</w:t>
      </w:r>
    </w:p>
    <w:p>
      <w:pPr>
        <w:pStyle w:val="Normal"/>
        <w:pBdr/>
        <w:ind w:left="720" w:hanging="0"/>
        <w:jc w:val="both"/>
        <w:rPr/>
      </w:pPr>
      <w:r>
        <w:rPr/>
        <w:drawing>
          <wp:inline distT="0" distB="5715" distL="0" distR="7620">
            <wp:extent cx="5612130" cy="3156585"/>
            <wp:effectExtent l="0" t="0" r="0" b="0"/>
            <wp:docPr id="3"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7" descr=""/>
                    <pic:cNvPicPr>
                      <a:picLocks noChangeAspect="1" noChangeArrowheads="1"/>
                    </pic:cNvPicPr>
                  </pic:nvPicPr>
                  <pic:blipFill>
                    <a:blip r:embed="rId4"/>
                    <a:stretch>
                      <a:fillRect/>
                    </a:stretch>
                  </pic:blipFill>
                  <pic:spPr bwMode="auto">
                    <a:xfrm>
                      <a:off x="0" y="0"/>
                      <a:ext cx="5612130" cy="3156585"/>
                    </a:xfrm>
                    <a:prstGeom prst="rect">
                      <a:avLst/>
                    </a:prstGeom>
                  </pic:spPr>
                </pic:pic>
              </a:graphicData>
            </a:graphic>
          </wp:inline>
        </w:drawing>
      </w:r>
    </w:p>
    <w:p>
      <w:pPr>
        <w:pStyle w:val="Normal"/>
        <w:pBdr/>
        <w:ind w:left="720" w:hanging="0"/>
        <w:jc w:val="both"/>
        <w:rPr/>
      </w:pPr>
      <w:r>
        <w:rPr/>
      </w:r>
    </w:p>
    <w:p>
      <w:pPr>
        <w:pStyle w:val="Normal"/>
        <w:pBdr/>
        <w:ind w:left="720" w:hanging="0"/>
        <w:jc w:val="both"/>
        <w:rPr/>
      </w:pPr>
      <w:r>
        <w:rPr/>
        <w:t>MENU PAPEL DE TRABAJO PANTALLA 3 (DOCUMENTOS DE IVA COBRADO)</w:t>
      </w:r>
    </w:p>
    <w:p>
      <w:pPr>
        <w:pStyle w:val="Normal"/>
        <w:pBdr/>
        <w:ind w:left="720" w:hanging="0"/>
        <w:jc w:val="both"/>
        <w:rPr/>
      </w:pPr>
      <w:r>
        <w:rPr/>
      </w:r>
    </w:p>
    <w:p>
      <w:pPr>
        <w:pStyle w:val="Normal"/>
        <w:pBdr/>
        <w:ind w:left="720" w:hanging="0"/>
        <w:jc w:val="both"/>
        <w:rPr>
          <w:color w:val="000000"/>
        </w:rPr>
      </w:pPr>
      <w:r>
        <w:rPr/>
        <w:drawing>
          <wp:inline distT="0" distB="5715" distL="0" distR="7620">
            <wp:extent cx="5612130" cy="3156585"/>
            <wp:effectExtent l="0" t="0" r="0" b="0"/>
            <wp:docPr id="4"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 descr=""/>
                    <pic:cNvPicPr>
                      <a:picLocks noChangeAspect="1" noChangeArrowheads="1"/>
                    </pic:cNvPicPr>
                  </pic:nvPicPr>
                  <pic:blipFill>
                    <a:blip r:embed="rId5"/>
                    <a:stretch>
                      <a:fillRect/>
                    </a:stretch>
                  </pic:blipFill>
                  <pic:spPr bwMode="auto">
                    <a:xfrm>
                      <a:off x="0" y="0"/>
                      <a:ext cx="5612130" cy="3156585"/>
                    </a:xfrm>
                    <a:prstGeom prst="rect">
                      <a:avLst/>
                    </a:prstGeom>
                  </pic:spPr>
                </pic:pic>
              </a:graphicData>
            </a:graphic>
          </wp:inline>
        </w:drawing>
      </w:r>
    </w:p>
    <w:p>
      <w:pPr>
        <w:pStyle w:val="Normal"/>
        <w:pBdr/>
        <w:ind w:left="720" w:hanging="0"/>
        <w:jc w:val="both"/>
        <w:rPr>
          <w:color w:val="000000"/>
        </w:rPr>
      </w:pPr>
      <w:r>
        <w:rPr>
          <w:color w:val="000000"/>
        </w:rPr>
      </w:r>
    </w:p>
    <w:p>
      <w:pPr>
        <w:pStyle w:val="Normal"/>
        <w:pBdr/>
        <w:ind w:left="720" w:hanging="0"/>
        <w:jc w:val="both"/>
        <w:rPr>
          <w:color w:val="000000"/>
        </w:rPr>
      </w:pPr>
      <w:r>
        <w:rPr>
          <w:color w:val="000000"/>
        </w:rPr>
      </w:r>
    </w:p>
    <w:p>
      <w:pPr>
        <w:pStyle w:val="Normal"/>
        <w:pBdr/>
        <w:ind w:left="720" w:hanging="0"/>
        <w:jc w:val="both"/>
        <w:rPr>
          <w:color w:val="000000"/>
        </w:rPr>
      </w:pPr>
      <w:r>
        <w:rPr>
          <w:color w:val="000000"/>
        </w:rPr>
      </w:r>
    </w:p>
    <w:p>
      <w:pPr>
        <w:pStyle w:val="Normal"/>
        <w:pBdr/>
        <w:ind w:left="720" w:hanging="0"/>
        <w:jc w:val="both"/>
        <w:rPr>
          <w:color w:val="000000"/>
        </w:rPr>
      </w:pPr>
      <w:r>
        <w:rPr>
          <w:color w:val="000000"/>
        </w:rPr>
      </w:r>
    </w:p>
    <w:p>
      <w:pPr>
        <w:pStyle w:val="Normal"/>
        <w:pBdr/>
        <w:ind w:left="720" w:hanging="0"/>
        <w:jc w:val="both"/>
        <w:rPr>
          <w:color w:val="000000"/>
        </w:rPr>
      </w:pPr>
      <w:r>
        <w:rPr>
          <w:color w:val="000000"/>
        </w:rPr>
      </w:r>
    </w:p>
    <w:p>
      <w:pPr>
        <w:pStyle w:val="Normal"/>
        <w:pBdr/>
        <w:ind w:left="720" w:hanging="0"/>
        <w:jc w:val="both"/>
        <w:rPr>
          <w:color w:val="000000"/>
        </w:rPr>
      </w:pPr>
      <w:r>
        <w:rPr>
          <w:color w:val="000000"/>
        </w:rPr>
        <w:t>MENU PAPEL DE TRABAJO PANTALLA 4 (AGREGAR PROVEEDORES 69  CONFIABLES)</w:t>
      </w:r>
    </w:p>
    <w:p>
      <w:pPr>
        <w:pStyle w:val="Normal"/>
        <w:pBdr/>
        <w:ind w:left="720" w:hanging="0"/>
        <w:jc w:val="both"/>
        <w:rPr>
          <w:color w:val="000000"/>
        </w:rPr>
      </w:pPr>
      <w:r>
        <w:rPr>
          <w:color w:val="000000"/>
        </w:rPr>
      </w:r>
    </w:p>
    <w:p>
      <w:pPr>
        <w:pStyle w:val="Normal"/>
        <w:pBdr/>
        <w:ind w:left="720" w:hanging="0"/>
        <w:jc w:val="both"/>
        <w:rPr>
          <w:color w:val="000000"/>
        </w:rPr>
      </w:pPr>
      <w:r>
        <w:rPr/>
        <w:drawing>
          <wp:inline distT="0" distB="5715" distL="0" distR="7620">
            <wp:extent cx="5612130" cy="3156585"/>
            <wp:effectExtent l="0" t="0" r="0" b="0"/>
            <wp:docPr id="5"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8" descr=""/>
                    <pic:cNvPicPr>
                      <a:picLocks noChangeAspect="1" noChangeArrowheads="1"/>
                    </pic:cNvPicPr>
                  </pic:nvPicPr>
                  <pic:blipFill>
                    <a:blip r:embed="rId6"/>
                    <a:stretch>
                      <a:fillRect/>
                    </a:stretch>
                  </pic:blipFill>
                  <pic:spPr bwMode="auto">
                    <a:xfrm>
                      <a:off x="0" y="0"/>
                      <a:ext cx="5612130" cy="3156585"/>
                    </a:xfrm>
                    <a:prstGeom prst="rect">
                      <a:avLst/>
                    </a:prstGeom>
                  </pic:spPr>
                </pic:pic>
              </a:graphicData>
            </a:graphic>
          </wp:inline>
        </w:drawing>
      </w:r>
    </w:p>
    <w:p>
      <w:pPr>
        <w:pStyle w:val="Normal"/>
        <w:rPr/>
      </w:pPr>
      <w:r>
        <w:rPr/>
        <w:t>EXPORTABLE A EXCELL , NUBE o ACTUALIZAR</w:t>
      </w:r>
      <w:r>
        <w:rPr/>
        <w:drawing>
          <wp:inline distT="0" distB="5715" distL="0" distR="7620">
            <wp:extent cx="5612130" cy="3156585"/>
            <wp:effectExtent l="0" t="0" r="0" b="0"/>
            <wp:docPr id="6"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9" descr=""/>
                    <pic:cNvPicPr>
                      <a:picLocks noChangeAspect="1" noChangeArrowheads="1"/>
                    </pic:cNvPicPr>
                  </pic:nvPicPr>
                  <pic:blipFill>
                    <a:blip r:embed="rId7"/>
                    <a:stretch>
                      <a:fillRect/>
                    </a:stretch>
                  </pic:blipFill>
                  <pic:spPr bwMode="auto">
                    <a:xfrm>
                      <a:off x="0" y="0"/>
                      <a:ext cx="5612130" cy="3156585"/>
                    </a:xfrm>
                    <a:prstGeom prst="rect">
                      <a:avLst/>
                    </a:prstGeom>
                  </pic:spPr>
                </pic:pic>
              </a:graphicData>
            </a:graphic>
          </wp:inline>
        </w:drawing>
      </w:r>
    </w:p>
    <w:p>
      <w:pPr>
        <w:pStyle w:val="Normal"/>
        <w:rPr/>
      </w:pPr>
      <w:r>
        <w:rPr/>
      </w:r>
    </w:p>
    <w:p>
      <w:pPr>
        <w:pStyle w:val="Normal"/>
        <w:rPr/>
      </w:pPr>
      <w:r>
        <w:rPr/>
        <w:t>PROVEEDORES DASHBOARD</w:t>
      </w:r>
    </w:p>
    <w:p>
      <w:pPr>
        <w:pStyle w:val="Normal"/>
        <w:rPr/>
      </w:pPr>
      <w:r>
        <w:rPr/>
        <w:drawing>
          <wp:inline distT="0" distB="5715" distL="0" distR="7620">
            <wp:extent cx="5612130" cy="3156585"/>
            <wp:effectExtent l="0" t="0" r="0" b="0"/>
            <wp:docPr id="7"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
                    <pic:cNvPicPr>
                      <a:picLocks noChangeAspect="1" noChangeArrowheads="1"/>
                    </pic:cNvPicPr>
                  </pic:nvPicPr>
                  <pic:blipFill>
                    <a:blip r:embed="rId8"/>
                    <a:stretch>
                      <a:fillRect/>
                    </a:stretch>
                  </pic:blipFill>
                  <pic:spPr bwMode="auto">
                    <a:xfrm>
                      <a:off x="0" y="0"/>
                      <a:ext cx="5612130" cy="3156585"/>
                    </a:xfrm>
                    <a:prstGeom prst="rect">
                      <a:avLst/>
                    </a:prstGeom>
                  </pic:spPr>
                </pic:pic>
              </a:graphicData>
            </a:graphic>
          </wp:inline>
        </w:drawing>
      </w:r>
    </w:p>
    <w:p>
      <w:pPr>
        <w:pStyle w:val="Normal"/>
        <w:rPr/>
      </w:pPr>
      <w:r>
        <w:rPr/>
        <w:drawing>
          <wp:inline distT="0" distB="5715" distL="0" distR="7620">
            <wp:extent cx="5612130" cy="3156585"/>
            <wp:effectExtent l="0" t="0" r="0" b="0"/>
            <wp:docPr id="8"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
                    <pic:cNvPicPr>
                      <a:picLocks noChangeAspect="1" noChangeArrowheads="1"/>
                    </pic:cNvPicPr>
                  </pic:nvPicPr>
                  <pic:blipFill>
                    <a:blip r:embed="rId9"/>
                    <a:stretch>
                      <a:fillRect/>
                    </a:stretch>
                  </pic:blipFill>
                  <pic:spPr bwMode="auto">
                    <a:xfrm>
                      <a:off x="0" y="0"/>
                      <a:ext cx="5612130" cy="3156585"/>
                    </a:xfrm>
                    <a:prstGeom prst="rect">
                      <a:avLst/>
                    </a:prstGeom>
                  </pic:spPr>
                </pic:pic>
              </a:graphicData>
            </a:graphic>
          </wp:inline>
        </w:drawing>
      </w:r>
      <w:r>
        <w:rPr/>
        <w:drawing>
          <wp:inline distT="0" distB="5715" distL="0" distR="7620">
            <wp:extent cx="5612130" cy="3156585"/>
            <wp:effectExtent l="0" t="0" r="0" b="0"/>
            <wp:docPr id="9"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7" descr=""/>
                    <pic:cNvPicPr>
                      <a:picLocks noChangeAspect="1" noChangeArrowheads="1"/>
                    </pic:cNvPicPr>
                  </pic:nvPicPr>
                  <pic:blipFill>
                    <a:blip r:embed="rId10"/>
                    <a:stretch>
                      <a:fillRect/>
                    </a:stretch>
                  </pic:blipFill>
                  <pic:spPr bwMode="auto">
                    <a:xfrm>
                      <a:off x="0" y="0"/>
                      <a:ext cx="5612130" cy="3156585"/>
                    </a:xfrm>
                    <a:prstGeom prst="rect">
                      <a:avLst/>
                    </a:prstGeom>
                  </pic:spPr>
                </pic:pic>
              </a:graphicData>
            </a:graphic>
          </wp:inline>
        </w:drawing>
      </w:r>
      <w:r>
        <w:rPr/>
        <w:drawing>
          <wp:inline distT="0" distB="5715" distL="0" distR="7620">
            <wp:extent cx="5612130" cy="3156585"/>
            <wp:effectExtent l="0" t="0" r="0" b="0"/>
            <wp:docPr id="10"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descr=""/>
                    <pic:cNvPicPr>
                      <a:picLocks noChangeAspect="1" noChangeArrowheads="1"/>
                    </pic:cNvPicPr>
                  </pic:nvPicPr>
                  <pic:blipFill>
                    <a:blip r:embed="rId11"/>
                    <a:stretch>
                      <a:fillRect/>
                    </a:stretch>
                  </pic:blipFill>
                  <pic:spPr bwMode="auto">
                    <a:xfrm>
                      <a:off x="0" y="0"/>
                      <a:ext cx="5612130" cy="3156585"/>
                    </a:xfrm>
                    <a:prstGeom prst="rect">
                      <a:avLst/>
                    </a:prstGeom>
                  </pic:spPr>
                </pic:pic>
              </a:graphicData>
            </a:graphic>
          </wp:inline>
        </w:drawing>
      </w:r>
      <w:r>
        <w:rPr/>
        <w:drawing>
          <wp:inline distT="0" distB="5715" distL="0" distR="7620">
            <wp:extent cx="5612130" cy="3156585"/>
            <wp:effectExtent l="0" t="0" r="0" b="0"/>
            <wp:docPr id="11"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descr=""/>
                    <pic:cNvPicPr>
                      <a:picLocks noChangeAspect="1" noChangeArrowheads="1"/>
                    </pic:cNvPicPr>
                  </pic:nvPicPr>
                  <pic:blipFill>
                    <a:blip r:embed="rId12"/>
                    <a:stretch>
                      <a:fillRect/>
                    </a:stretch>
                  </pic:blipFill>
                  <pic:spPr bwMode="auto">
                    <a:xfrm>
                      <a:off x="0" y="0"/>
                      <a:ext cx="5612130" cy="3156585"/>
                    </a:xfrm>
                    <a:prstGeom prst="rect">
                      <a:avLst/>
                    </a:prstGeom>
                  </pic:spPr>
                </pic:pic>
              </a:graphicData>
            </a:graphic>
          </wp:inline>
        </w:drawing>
      </w:r>
      <w:r>
        <w:rPr/>
        <w:drawing>
          <wp:inline distT="0" distB="5715" distL="0" distR="7620">
            <wp:extent cx="5612130" cy="3156585"/>
            <wp:effectExtent l="0" t="0" r="0" b="0"/>
            <wp:docPr id="12"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descr=""/>
                    <pic:cNvPicPr>
                      <a:picLocks noChangeAspect="1" noChangeArrowheads="1"/>
                    </pic:cNvPicPr>
                  </pic:nvPicPr>
                  <pic:blipFill>
                    <a:blip r:embed="rId13"/>
                    <a:stretch>
                      <a:fillRect/>
                    </a:stretch>
                  </pic:blipFill>
                  <pic:spPr bwMode="auto">
                    <a:xfrm>
                      <a:off x="0" y="0"/>
                      <a:ext cx="5612130" cy="3156585"/>
                    </a:xfrm>
                    <a:prstGeom prst="rect">
                      <a:avLst/>
                    </a:prstGeom>
                  </pic:spPr>
                </pic:pic>
              </a:graphicData>
            </a:graphic>
          </wp:inline>
        </w:drawing>
      </w:r>
      <w:r>
        <w:rPr/>
        <w:drawing>
          <wp:inline distT="0" distB="5715" distL="0" distR="7620">
            <wp:extent cx="5612130" cy="3156585"/>
            <wp:effectExtent l="0" t="0" r="0" b="0"/>
            <wp:docPr id="13"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descr=""/>
                    <pic:cNvPicPr>
                      <a:picLocks noChangeAspect="1" noChangeArrowheads="1"/>
                    </pic:cNvPicPr>
                  </pic:nvPicPr>
                  <pic:blipFill>
                    <a:blip r:embed="rId14"/>
                    <a:stretch>
                      <a:fillRect/>
                    </a:stretch>
                  </pic:blipFill>
                  <pic:spPr bwMode="auto">
                    <a:xfrm>
                      <a:off x="0" y="0"/>
                      <a:ext cx="5612130" cy="3156585"/>
                    </a:xfrm>
                    <a:prstGeom prst="rect">
                      <a:avLst/>
                    </a:prstGeom>
                  </pic:spPr>
                </pic:pic>
              </a:graphicData>
            </a:graphic>
          </wp:inline>
        </w:drawing>
      </w:r>
      <w:r>
        <w:rPr/>
        <w:drawing>
          <wp:inline distT="0" distB="5715" distL="0" distR="7620">
            <wp:extent cx="5612130" cy="3156585"/>
            <wp:effectExtent l="0" t="0" r="0" b="0"/>
            <wp:docPr id="14"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descr=""/>
                    <pic:cNvPicPr>
                      <a:picLocks noChangeAspect="1" noChangeArrowheads="1"/>
                    </pic:cNvPicPr>
                  </pic:nvPicPr>
                  <pic:blipFill>
                    <a:blip r:embed="rId15"/>
                    <a:stretch>
                      <a:fillRect/>
                    </a:stretch>
                  </pic:blipFill>
                  <pic:spPr bwMode="auto">
                    <a:xfrm>
                      <a:off x="0" y="0"/>
                      <a:ext cx="5612130" cy="3156585"/>
                    </a:xfrm>
                    <a:prstGeom prst="rect">
                      <a:avLst/>
                    </a:prstGeom>
                  </pic:spPr>
                </pic:pic>
              </a:graphicData>
            </a:graphic>
          </wp:inline>
        </w:drawing>
      </w:r>
      <w:r>
        <w:rPr/>
        <w:drawing>
          <wp:inline distT="0" distB="5715" distL="0" distR="7620">
            <wp:extent cx="5612130" cy="3156585"/>
            <wp:effectExtent l="0" t="0" r="0" b="0"/>
            <wp:docPr id="15"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4" descr=""/>
                    <pic:cNvPicPr>
                      <a:picLocks noChangeAspect="1" noChangeArrowheads="1"/>
                    </pic:cNvPicPr>
                  </pic:nvPicPr>
                  <pic:blipFill>
                    <a:blip r:embed="rId16"/>
                    <a:stretch>
                      <a:fillRect/>
                    </a:stretch>
                  </pic:blipFill>
                  <pic:spPr bwMode="auto">
                    <a:xfrm>
                      <a:off x="0" y="0"/>
                      <a:ext cx="5612130" cy="3156585"/>
                    </a:xfrm>
                    <a:prstGeom prst="rect">
                      <a:avLst/>
                    </a:prstGeom>
                  </pic:spPr>
                </pic:pic>
              </a:graphicData>
            </a:graphic>
          </wp:inline>
        </w:drawing>
      </w:r>
      <w:r>
        <w:rPr/>
        <w:drawing>
          <wp:inline distT="0" distB="5715" distL="0" distR="7620">
            <wp:extent cx="5612130" cy="3156585"/>
            <wp:effectExtent l="0" t="0" r="0" b="0"/>
            <wp:docPr id="16"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descr=""/>
                    <pic:cNvPicPr>
                      <a:picLocks noChangeAspect="1" noChangeArrowheads="1"/>
                    </pic:cNvPicPr>
                  </pic:nvPicPr>
                  <pic:blipFill>
                    <a:blip r:embed="rId17"/>
                    <a:stretch>
                      <a:fillRect/>
                    </a:stretch>
                  </pic:blipFill>
                  <pic:spPr bwMode="auto">
                    <a:xfrm>
                      <a:off x="0" y="0"/>
                      <a:ext cx="5612130" cy="3156585"/>
                    </a:xfrm>
                    <a:prstGeom prst="rect">
                      <a:avLst/>
                    </a:prstGeom>
                  </pic:spPr>
                </pic:pic>
              </a:graphicData>
            </a:graphic>
          </wp:inline>
        </w:drawing>
      </w:r>
    </w:p>
    <w:sectPr>
      <w:type w:val="nextPage"/>
      <w:pgSz w:w="12240" w:h="15840"/>
      <w:pgMar w:left="1701" w:right="1701" w:header="0" w:top="1417" w:footer="0" w:bottom="1417"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Calibri">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069" w:hanging="360"/>
      </w:pPr>
      <w:rPr>
        <w:rFonts w:ascii="Calibri" w:hAnsi="Calibri" w:cs="Calibri" w:hint="default"/>
        <w:rFonts w:cs=""/>
      </w:r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s-MX"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jc w:val="left"/>
    </w:pPr>
    <w:rPr>
      <w:rFonts w:ascii="Calibri" w:hAnsi="Calibri" w:eastAsia="Calibri" w:cs="" w:asciiTheme="minorHAnsi" w:cstheme="minorBidi" w:eastAsiaTheme="minorHAnsi" w:hAnsiTheme="minorHAnsi"/>
      <w:color w:val="auto"/>
      <w:kern w:val="0"/>
      <w:sz w:val="24"/>
      <w:szCs w:val="24"/>
      <w:lang w:val="es-MX" w:eastAsia="en-US" w:bidi="ar-SA"/>
    </w:rPr>
  </w:style>
  <w:style w:type="character" w:styleId="DefaultParagraphFont" w:default="1">
    <w:name w:val="Default Paragraph Font"/>
    <w:uiPriority w:val="1"/>
    <w:semiHidden/>
    <w:unhideWhenUsed/>
    <w:qFormat/>
    <w:rPr/>
  </w:style>
  <w:style w:type="character" w:styleId="ListLabel1">
    <w:name w:val="ListLabel 1"/>
    <w:qFormat/>
    <w:rPr>
      <w:rFonts w:eastAsia="Courier New" w:cs="Courier New"/>
    </w:rPr>
  </w:style>
  <w:style w:type="character" w:styleId="ListLabel2">
    <w:name w:val="ListLabel 2"/>
    <w:qFormat/>
    <w:rPr>
      <w:rFonts w:eastAsia="Noto Sans Symbols" w:cs="Noto Sans Symbols"/>
    </w:rPr>
  </w:style>
  <w:style w:type="character" w:styleId="ListLabel3">
    <w:name w:val="ListLabel 3"/>
    <w:qFormat/>
    <w:rPr>
      <w:rFonts w:eastAsia="Noto Sans Symbols" w:cs="Noto Sans Symbols"/>
    </w:rPr>
  </w:style>
  <w:style w:type="character" w:styleId="ListLabel4">
    <w:name w:val="ListLabel 4"/>
    <w:qFormat/>
    <w:rPr>
      <w:rFonts w:eastAsia="Courier New" w:cs="Courier New"/>
    </w:rPr>
  </w:style>
  <w:style w:type="character" w:styleId="ListLabel5">
    <w:name w:val="ListLabel 5"/>
    <w:qFormat/>
    <w:rPr>
      <w:rFonts w:eastAsia="Noto Sans Symbols" w:cs="Noto Sans Symbols"/>
    </w:rPr>
  </w:style>
  <w:style w:type="character" w:styleId="ListLabel6">
    <w:name w:val="ListLabel 6"/>
    <w:qFormat/>
    <w:rPr>
      <w:rFonts w:eastAsia="Noto Sans Symbols" w:cs="Noto Sans Symbols"/>
    </w:rPr>
  </w:style>
  <w:style w:type="character" w:styleId="ListLabel7">
    <w:name w:val="ListLabel 7"/>
    <w:qFormat/>
    <w:rPr>
      <w:rFonts w:eastAsia="Courier New" w:cs="Courier New"/>
    </w:rPr>
  </w:style>
  <w:style w:type="character" w:styleId="ListLabel8">
    <w:name w:val="ListLabel 8"/>
    <w:qFormat/>
    <w:rPr>
      <w:rFonts w:eastAsia="Noto Sans Symbols" w:cs="Noto Sans Symbols"/>
    </w:rPr>
  </w:style>
  <w:style w:type="character" w:styleId="ListLabel9">
    <w:name w:val="ListLabel 9"/>
    <w:qFormat/>
    <w:rPr>
      <w:rFonts w:eastAsia="Calibri" w:cs=""/>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eastAsia="Calibri" w:cs=""/>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eastAsia="Courier New" w:cs="Courier New"/>
    </w:rPr>
  </w:style>
  <w:style w:type="character" w:styleId="ListLabel18">
    <w:name w:val="ListLabel 18"/>
    <w:qFormat/>
    <w:rPr>
      <w:rFonts w:eastAsia="Noto Sans Symbols" w:cs="Noto Sans Symbols"/>
    </w:rPr>
  </w:style>
  <w:style w:type="character" w:styleId="ListLabel19">
    <w:name w:val="ListLabel 19"/>
    <w:qFormat/>
    <w:rPr>
      <w:rFonts w:eastAsia="Noto Sans Symbols" w:cs="Noto Sans Symbols"/>
    </w:rPr>
  </w:style>
  <w:style w:type="character" w:styleId="ListLabel20">
    <w:name w:val="ListLabel 20"/>
    <w:qFormat/>
    <w:rPr>
      <w:rFonts w:eastAsia="Courier New" w:cs="Courier New"/>
    </w:rPr>
  </w:style>
  <w:style w:type="character" w:styleId="ListLabel21">
    <w:name w:val="ListLabel 21"/>
    <w:qFormat/>
    <w:rPr>
      <w:rFonts w:eastAsia="Noto Sans Symbols" w:cs="Noto Sans Symbols"/>
    </w:rPr>
  </w:style>
  <w:style w:type="character" w:styleId="ListLabel22">
    <w:name w:val="ListLabel 22"/>
    <w:qFormat/>
    <w:rPr>
      <w:rFonts w:eastAsia="Noto Sans Symbols" w:cs="Noto Sans Symbols"/>
    </w:rPr>
  </w:style>
  <w:style w:type="character" w:styleId="ListLabel23">
    <w:name w:val="ListLabel 23"/>
    <w:qFormat/>
    <w:rPr>
      <w:rFonts w:eastAsia="Courier New" w:cs="Courier New"/>
    </w:rPr>
  </w:style>
  <w:style w:type="character" w:styleId="ListLabel24">
    <w:name w:val="ListLabel 24"/>
    <w:qFormat/>
    <w:rPr>
      <w:rFonts w:eastAsia="Noto Sans Symbols" w:cs="Noto Sans Symbols"/>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ListParagraph">
    <w:name w:val="List Paragraph"/>
    <w:basedOn w:val="Normal"/>
    <w:uiPriority w:val="34"/>
    <w:qFormat/>
    <w:rsid w:val="005d08a7"/>
    <w:pPr>
      <w:spacing w:before="0" w:after="0"/>
      <w:ind w:left="720" w:hanging="0"/>
      <w:contextualSpacing/>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Application>LibreOffice/6.0.7.3$Linux_X86_64 LibreOffice_project/00m0$Build-3</Application>
  <Pages>2</Pages>
  <Words>338</Words>
  <Characters>1793</Characters>
  <CharactersWithSpaces>2116</CharactersWithSpaces>
  <Paragraphs>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2019-07-23T19:31:00Z</dcterms:created>
  <dc:creator>Luis Cadena</dc:creator>
  <dc:description/>
  <dc:language>es-MX</dc:language>
  <cp:lastModifiedBy>Microsoft Office User</cp:lastModifiedBy>
  <dcterms:modified xsi:type="dcterms:W3CDTF">2019-07-23T19:31:00Z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