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7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03"/>
        <w:gridCol w:w="426"/>
        <w:gridCol w:w="1044"/>
        <w:gridCol w:w="960"/>
        <w:gridCol w:w="1367"/>
        <w:gridCol w:w="1"/>
        <w:gridCol w:w="1419"/>
        <w:gridCol w:w="3260"/>
      </w:tblGrid>
      <w:tr>
        <w:trPr>
          <w:trHeight w:val="242" w:hRule="atLeast"/>
        </w:trPr>
        <w:tc>
          <w:tcPr>
            <w:tcW w:w="13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/>
                <w:b/>
                <w:sz w:val="20"/>
                <w:szCs w:val="20"/>
              </w:rPr>
              <w:t>Fecha:</w:t>
            </w:r>
          </w:p>
        </w:tc>
        <w:tc>
          <w:tcPr>
            <w:tcW w:w="14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</w:rPr>
              <w:t>-07-2019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Hora:</w:t>
            </w:r>
          </w:p>
        </w:tc>
        <w:tc>
          <w:tcPr>
            <w:tcW w:w="13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17:00</w:t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Lugar: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Intelligere Analítica / </w:t>
            </w:r>
            <w:r>
              <w:rPr>
                <w:rFonts w:cs="Times New Roman"/>
                <w:sz w:val="20"/>
                <w:szCs w:val="20"/>
              </w:rPr>
              <w:t>PB-E</w:t>
            </w:r>
          </w:p>
        </w:tc>
      </w:tr>
      <w:tr>
        <w:trPr>
          <w:trHeight w:val="242" w:hRule="atLeast"/>
        </w:trPr>
        <w:tc>
          <w:tcPr>
            <w:tcW w:w="13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Proyecto:</w:t>
            </w:r>
          </w:p>
        </w:tc>
        <w:tc>
          <w:tcPr>
            <w:tcW w:w="379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Determinación del Impuesto al Valor Agregado - SUKARNE</w:t>
            </w:r>
          </w:p>
        </w:tc>
        <w:tc>
          <w:tcPr>
            <w:tcW w:w="1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Id Proyecto: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16" w:hRule="atLeast"/>
        </w:trPr>
        <w:tc>
          <w:tcPr>
            <w:tcW w:w="17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Objetivo de la reunión:</w:t>
            </w:r>
          </w:p>
        </w:tc>
        <w:tc>
          <w:tcPr>
            <w:tcW w:w="805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Seguimiento </w:t>
            </w:r>
            <w:r>
              <w:rPr>
                <w:rFonts w:cs="Times New Roman"/>
                <w:sz w:val="20"/>
                <w:szCs w:val="20"/>
              </w:rPr>
              <w:t xml:space="preserve">semanal </w:t>
            </w:r>
            <w:r>
              <w:rPr>
                <w:rFonts w:cs="Times New Roman"/>
                <w:sz w:val="20"/>
                <w:szCs w:val="20"/>
              </w:rPr>
              <w:t>del proyecto</w:t>
            </w:r>
          </w:p>
        </w:tc>
      </w:tr>
      <w:tr>
        <w:trPr>
          <w:trHeight w:val="248" w:hRule="atLeast"/>
        </w:trPr>
        <w:tc>
          <w:tcPr>
            <w:tcW w:w="17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b/>
                <w:sz w:val="20"/>
                <w:szCs w:val="20"/>
              </w:rPr>
              <w:t>Convocante:</w:t>
            </w:r>
          </w:p>
        </w:tc>
        <w:tc>
          <w:tcPr>
            <w:tcW w:w="805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  <w:lang w:val="es-MX"/>
              </w:rPr>
              <w:t>Luis Quiroz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072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72"/>
      </w:tblGrid>
      <w:tr>
        <w:trPr/>
        <w:tc>
          <w:tcPr>
            <w:tcW w:w="9072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Lista de Asistentes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7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2489"/>
        <w:gridCol w:w="1365"/>
        <w:gridCol w:w="4081"/>
        <w:gridCol w:w="1276"/>
      </w:tblGrid>
      <w:tr>
        <w:trPr/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b/>
                <w:sz w:val="20"/>
              </w:rPr>
              <w:t>No</w:t>
            </w:r>
          </w:p>
        </w:tc>
        <w:tc>
          <w:tcPr>
            <w:tcW w:w="24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Nombre</w:t>
            </w:r>
          </w:p>
        </w:tc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Área</w:t>
            </w:r>
          </w:p>
        </w:tc>
        <w:tc>
          <w:tcPr>
            <w:tcW w:w="40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Correo Electrónico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Firma</w:t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360" w:before="228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Osvaldo Santín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Intelligere</w:t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2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osantin@intelligere-analitica.com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91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Luis Quiroz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  <w:szCs w:val="20"/>
              </w:rPr>
              <w:t>Intelligere</w:t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3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luisquiroz69@hotmail.com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34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Maricela Corres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4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mariselacorres@gmail.com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91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María de Carmen Cruz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5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carmen_cn@live.com.</w:t>
              </w:r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mx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291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Saúl Morales</w:t>
            </w:r>
          </w:p>
        </w:tc>
        <w:tc>
          <w:tcPr>
            <w:tcW w:w="13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6">
              <w:r>
                <w:rPr>
                  <w:rStyle w:val="EnlacedeInternet"/>
                  <w:sz w:val="20"/>
                  <w:szCs w:val="20"/>
                </w:rPr>
                <w:t>saul.morales@grit-tecnologia.com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291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Luis Ortiz</w:t>
            </w:r>
          </w:p>
        </w:tc>
        <w:tc>
          <w:tcPr>
            <w:tcW w:w="13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7">
              <w:r>
                <w:rPr>
                  <w:rStyle w:val="EnlacedeInternet"/>
                  <w:sz w:val="20"/>
                  <w:szCs w:val="20"/>
                </w:rPr>
                <w:t>luis.ortiz@grit-tecnologia.com</w:t>
              </w:r>
            </w:hyperlink>
            <w:hyperlink r:id="rId8">
              <w:r>
                <w:rPr>
                  <w:sz w:val="20"/>
                  <w:szCs w:val="20"/>
                </w:rPr>
                <w:t xml:space="preserve"> 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291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Manuel Tierno</w:t>
            </w:r>
          </w:p>
        </w:tc>
        <w:tc>
          <w:tcPr>
            <w:tcW w:w="13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9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mtierno@grit-tecnologia.com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>
          <w:trHeight w:val="841" w:hRule="atLeast"/>
        </w:trPr>
        <w:tc>
          <w:tcPr>
            <w:tcW w:w="570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0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234" w:after="0"/>
              <w:jc w:val="left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Javier Monsalvo</w:t>
            </w:r>
          </w:p>
        </w:tc>
        <w:tc>
          <w:tcPr>
            <w:tcW w:w="13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10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j</w:t>
              </w:r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avier.monsalvo@grit-tecnologia.com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Style w:val="EnlacedeInternet"/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072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72"/>
      </w:tblGrid>
      <w:tr>
        <w:trPr/>
        <w:tc>
          <w:tcPr>
            <w:tcW w:w="9072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  <w:sz w:val="20"/>
                <w:szCs w:val="20"/>
              </w:rPr>
              <w:t>Descripción Detalla de Temas Tratados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Se </w:t>
      </w:r>
      <w:r>
        <w:rPr>
          <w:rFonts w:cs="Times New Roman"/>
          <w:sz w:val="20"/>
          <w:szCs w:val="20"/>
        </w:rPr>
        <w:t>llevo a cabo el seguimiento de los siguientes temas: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Plan de Trabajo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Documento para la Determinación de IVA con base en CFDI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Revisión contractual y temas de </w:t>
      </w:r>
      <w:r>
        <w:rPr>
          <w:rFonts w:cs="Times New Roman"/>
          <w:sz w:val="20"/>
          <w:szCs w:val="20"/>
        </w:rPr>
        <w:t>confidencialidad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>Se present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>ó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 el plan de trabajo que será utilizado para el seguimiento del desarrollo de los requerimientos y cumplimiento del proyecto. Osvaldo Santín, solicitó agregar las actividades relacionadas al procesamiento del artículo 32-D (opiniones de cumplimiento de obligaciones fiscales).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Se presentó el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Documento para la Determinación de IVA,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el cual contiene el detalle de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>la conformación de u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n CFDI y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sus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  <w:t xml:space="preserve">Complementos, así como los catálogos y los elementos que deben ser considerados para el cálculo del IVA.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 xml:space="preserve">Maricela Corres,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 xml:space="preserve">comento que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>en esta semana se concluye el documento antes mencionado; posteriormente se iniciará con la definición de las reglas de negocio para el cálculo de la determinación del IVA.</w:t>
      </w:r>
    </w:p>
    <w:p>
      <w:pPr>
        <w:pStyle w:val="Normal"/>
        <w:spacing w:lineRule="auto" w:line="240" w:before="0" w:after="0"/>
        <w:jc w:val="both"/>
        <w:rPr>
          <w:lang w:val="es-MX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 xml:space="preserve">Se comentó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>que es necesario revisar el contenido del Anexo Técnico que fue enviado al cliente, ya que se deben incluir temas referentes Confidencialidad, Niveles de Servicio para atención de incidentes, Licenciamiento y operación del modelo SaaS.</w:t>
      </w:r>
    </w:p>
    <w:p>
      <w:pPr>
        <w:pStyle w:val="Normal"/>
        <w:spacing w:lineRule="auto" w:line="240" w:before="0" w:after="0"/>
        <w:jc w:val="both"/>
        <w:rPr>
          <w:lang w:val="es-MX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>S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 xml:space="preserve">e comentó que es necesario incluir dentro del plan de trabajo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es-MX" w:eastAsia="en-US" w:bidi="ar-SA"/>
        </w:rPr>
        <w:t>aquellas actividades relacionadas a la administración del contrato, creación de la pagina del producto para se comercialización y plasmar los recursos humanos involucrados.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Style w:val="Tablaconcuadrcula"/>
        <w:tblpPr w:bottomFromText="0" w:horzAnchor="margin" w:leftFromText="141" w:rightFromText="141" w:tblpX="0" w:tblpXSpec="center" w:tblpY="102" w:topFromText="0" w:vertAnchor="text"/>
        <w:tblW w:w="9752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463"/>
        <w:gridCol w:w="1695"/>
        <w:gridCol w:w="1594"/>
      </w:tblGrid>
      <w:tr>
        <w:trPr>
          <w:trHeight w:val="254" w:hRule="atLeast"/>
        </w:trPr>
        <w:tc>
          <w:tcPr>
            <w:tcW w:w="6463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  <w:sz w:val="20"/>
                <w:szCs w:val="20"/>
              </w:rPr>
              <w:t>Acuerdos / Compromisos</w:t>
            </w:r>
          </w:p>
        </w:tc>
        <w:tc>
          <w:tcPr>
            <w:tcW w:w="1695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>
        <w:trPr>
          <w:trHeight w:val="254" w:hRule="atLeast"/>
        </w:trPr>
        <w:tc>
          <w:tcPr>
            <w:tcW w:w="646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Times New Roman" w:ascii="Calibri Light" w:hAnsi="Calibri Light"/>
                <w:sz w:val="20"/>
                <w:szCs w:val="20"/>
              </w:rPr>
              <w:t xml:space="preserve">Realizar las adecuaciones al </w:t>
            </w:r>
            <w:r>
              <w:rPr>
                <w:rFonts w:cs="Times New Roman" w:ascii="Calibri Light" w:hAnsi="Calibri Light"/>
                <w:sz w:val="20"/>
                <w:szCs w:val="20"/>
              </w:rPr>
              <w:t>plan de trabajo para la integración del requerimiento para procesar el artículo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 32-D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Javier Monsalvo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/>
            </w:r>
          </w:p>
        </w:tc>
        <w:tc>
          <w:tcPr>
            <w:tcW w:w="159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31</w:t>
            </w:r>
            <w:r>
              <w:rPr>
                <w:rFonts w:cs="Times New Roman" w:ascii="Calibri Light" w:hAnsi="Calibri Light"/>
                <w:sz w:val="20"/>
              </w:rPr>
              <w:t>/07/2019</w:t>
            </w:r>
          </w:p>
        </w:tc>
      </w:tr>
      <w:tr>
        <w:trPr>
          <w:trHeight w:val="254" w:hRule="atLeast"/>
        </w:trPr>
        <w:tc>
          <w:tcPr>
            <w:tcW w:w="64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>Revisión de l</w:t>
            </w: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>as</w:t>
            </w: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adecuaciones del </w:t>
            </w: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>anexo técnico.</w:t>
            </w:r>
          </w:p>
        </w:tc>
        <w:tc>
          <w:tcPr>
            <w:tcW w:w="1695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 xml:space="preserve">Manuel Tierno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/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Osvaldo Santín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/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Maricela Corres</w:t>
            </w:r>
          </w:p>
        </w:tc>
        <w:tc>
          <w:tcPr>
            <w:tcW w:w="1594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31</w:t>
            </w:r>
            <w:r>
              <w:rPr>
                <w:rFonts w:cs="Times New Roman" w:ascii="Calibri Light" w:hAnsi="Calibri Light"/>
                <w:sz w:val="20"/>
              </w:rPr>
              <w:t>/07/2019</w:t>
            </w:r>
          </w:p>
        </w:tc>
      </w:tr>
      <w:tr>
        <w:trPr>
          <w:trHeight w:val="254" w:hRule="atLeast"/>
        </w:trPr>
        <w:tc>
          <w:tcPr>
            <w:tcW w:w="64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Entrega de la versión final del 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Documento para la Determinación de IVA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de CFDI’s</w:t>
            </w:r>
          </w:p>
        </w:tc>
        <w:tc>
          <w:tcPr>
            <w:tcW w:w="1695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Maricela Corres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/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María de Carmen Cruz</w:t>
            </w:r>
          </w:p>
        </w:tc>
        <w:tc>
          <w:tcPr>
            <w:tcW w:w="1594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bookmarkStart w:id="1" w:name="__DdeLink__957_1608052665"/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02/08/2019</w:t>
            </w:r>
            <w:bookmarkEnd w:id="1"/>
          </w:p>
        </w:tc>
      </w:tr>
      <w:tr>
        <w:trPr>
          <w:trHeight w:val="254" w:hRule="atLeast"/>
        </w:trPr>
        <w:tc>
          <w:tcPr>
            <w:tcW w:w="64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I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 xml:space="preserve">ncluir dentro del plan de trabajo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aquellas actividades relacionadas a la administración del contrato, creación de la pagina del producto para se comercialización y plasmar los recursos humanos involucrados para la atención de lesas actividades. Se definirán los responsables, tiempos y fechas de inicio.</w:t>
            </w:r>
          </w:p>
        </w:tc>
        <w:tc>
          <w:tcPr>
            <w:tcW w:w="1695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s-MX" w:eastAsia="en-US" w:bidi="ar-SA"/>
              </w:rPr>
              <w:t>TODOS</w:t>
            </w:r>
          </w:p>
        </w:tc>
        <w:tc>
          <w:tcPr>
            <w:tcW w:w="1594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eastAsia="Calibri" w:cs="Times New Roman" w:eastAsiaTheme="minorHAnsi"/>
                <w:color w:val="auto"/>
                <w:kern w:val="0"/>
                <w:sz w:val="20"/>
                <w:szCs w:val="22"/>
                <w:lang w:val="es-ES" w:eastAsia="en-US" w:bidi="ar-SA"/>
              </w:rPr>
            </w:pPr>
            <w:r>
              <w:rPr>
                <w:rFonts w:eastAsia="Calibri" w:cs="Times New Roman" w:eastAsiaTheme="minorHAnsi" w:ascii="Calibri Light" w:hAnsi="Calibri Light"/>
                <w:color w:val="auto"/>
                <w:kern w:val="0"/>
                <w:sz w:val="20"/>
                <w:szCs w:val="22"/>
                <w:lang w:val="es-ES" w:eastAsia="en-US" w:bidi="ar-SA"/>
              </w:rPr>
              <w:t>02/08/2019</w:t>
            </w:r>
          </w:p>
        </w:tc>
      </w:tr>
    </w:tbl>
    <w:p>
      <w:pPr>
        <w:pStyle w:val="Normal"/>
        <w:tabs>
          <w:tab w:val="left" w:pos="1905" w:leader="none"/>
        </w:tabs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905" w:leader="none"/>
        </w:tabs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905" w:leader="none"/>
        </w:tabs>
        <w:spacing w:before="24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-57785</wp:posOffset>
                </wp:positionV>
                <wp:extent cx="5690235" cy="476885"/>
                <wp:effectExtent l="0" t="0" r="0" b="0"/>
                <wp:wrapSquare wrapText="bothSides"/>
                <wp:docPr id="1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4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95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8959"/>
                            </w:tblGrid>
                            <w:tr>
                              <w:trPr/>
                              <w:tc>
                                <w:tcPr>
                                  <w:tcW w:w="8959" w:type="dxa"/>
                                  <w:tcBorders/>
                                  <w:shd w:color="auto" w:fill="BFBFBF" w:themeFill="background1" w:themeFillShade="bf" w:val="clea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Documentos Aportados</w:t>
                                  </w:r>
                                  <w:bookmarkStart w:id="2" w:name="__UnoMark__180_683198584"/>
                                  <w:bookmarkEnd w:id="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9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rPr/>
                                  </w:pPr>
                                  <w:bookmarkStart w:id="3" w:name="__UnoMark__181_683198584"/>
                                  <w:bookmarkEnd w:id="3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19.8pt;margin-top:-4.55pt;width:447.95pt;height:37.4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8959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8959"/>
                      </w:tblGrid>
                      <w:tr>
                        <w:trPr/>
                        <w:tc>
                          <w:tcPr>
                            <w:tcW w:w="8959" w:type="dxa"/>
                            <w:tcBorders/>
                            <w:shd w:color="auto" w:fill="BFBFBF" w:themeFill="background1" w:themeFillShade="bf" w:val="clea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Documentos Aportados</w:t>
                            </w:r>
                            <w:bookmarkStart w:id="4" w:name="__UnoMark__180_683198584"/>
                            <w:bookmarkEnd w:id="4"/>
                          </w:p>
                        </w:tc>
                      </w:tr>
                      <w:tr>
                        <w:trPr/>
                        <w:tc>
                          <w:tcPr>
                            <w:tcW w:w="89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rPr/>
                            </w:pPr>
                            <w:bookmarkStart w:id="5" w:name="__UnoMark__181_683198584"/>
                            <w:bookmarkEnd w:id="5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11"/>
      <w:footerReference w:type="default" r:id="rId12"/>
      <w:type w:val="nextPage"/>
      <w:pgSz w:w="11906" w:h="16838"/>
      <w:pgMar w:left="1077" w:right="1077" w:header="709" w:top="1418" w:footer="709" w:bottom="82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tabs>
        <w:tab w:val="left" w:pos="360" w:leader="none"/>
        <w:tab w:val="center" w:pos="4252" w:leader="none"/>
        <w:tab w:val="right" w:pos="8504" w:leader="none"/>
      </w:tabs>
      <w:rPr>
        <w:sz w:val="21"/>
        <w:szCs w:val="21"/>
      </w:rPr>
    </w:pPr>
    <w:r>
      <w:rPr>
        <w:b/>
        <w:sz w:val="21"/>
        <w:szCs w:val="21"/>
      </w:rPr>
      <w:t>GrIT Tecnología</w:t>
      <w:tab/>
      <w:tab/>
      <w:t xml:space="preserve">Página </w:t>
    </w:r>
    <w:r>
      <w:rPr>
        <w:b/>
        <w:bCs/>
        <w:sz w:val="21"/>
        <w:szCs w:val="21"/>
      </w:rPr>
      <w:fldChar w:fldCharType="begin"/>
    </w:r>
    <w:r>
      <w:rPr>
        <w:sz w:val="21"/>
        <w:b/>
        <w:szCs w:val="21"/>
        <w:bCs/>
      </w:rPr>
      <w:instrText> PAGE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1</w:t>
    </w:r>
    <w:r>
      <w:rPr>
        <w:sz w:val="21"/>
        <w:b/>
        <w:szCs w:val="21"/>
        <w:bCs/>
      </w:rPr>
      <w:fldChar w:fldCharType="end"/>
    </w:r>
    <w:r>
      <w:rPr>
        <w:b/>
        <w:sz w:val="21"/>
        <w:szCs w:val="21"/>
      </w:rPr>
      <w:t xml:space="preserve"> de </w:t>
    </w:r>
    <w:r>
      <w:rPr>
        <w:b/>
        <w:bCs/>
        <w:sz w:val="21"/>
        <w:szCs w:val="21"/>
      </w:rPr>
      <w:fldChar w:fldCharType="begin"/>
    </w:r>
    <w:r>
      <w:rPr>
        <w:sz w:val="21"/>
        <w:b/>
        <w:szCs w:val="21"/>
        <w:bCs/>
      </w:rPr>
      <w:instrText> NUMPAGES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2</w:t>
    </w:r>
    <w:r>
      <w:rPr>
        <w:sz w:val="21"/>
        <w:b/>
        <w:szCs w:val="21"/>
        <w:bCs/>
      </w:rPr>
      <w:fldChar w:fldCharType="end"/>
    </w:r>
  </w:p>
  <w:p>
    <w:pPr>
      <w:pStyle w:val="Piedepgina"/>
      <w:jc w:val="center"/>
      <w:rPr>
        <w:sz w:val="21"/>
        <w:szCs w:val="21"/>
      </w:rPr>
    </w:pPr>
    <w:r>
      <w:rPr>
        <w:sz w:val="21"/>
        <w:szCs w:val="21"/>
      </w:rPr>
      <w:t>Uso confidencial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63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1816"/>
      <w:gridCol w:w="5928"/>
      <w:gridCol w:w="1895"/>
    </w:tblGrid>
    <w:tr>
      <w:trPr>
        <w:trHeight w:val="693" w:hRule="atLeast"/>
      </w:trPr>
      <w:tc>
        <w:tcPr>
          <w:tcW w:w="1816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640715" cy="405130"/>
                <wp:effectExtent l="0" t="0" r="0" b="0"/>
                <wp:docPr id="3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323" t="0" r="4323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8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MINUTA</w:t>
          </w:r>
        </w:p>
      </w:tc>
      <w:tc>
        <w:tcPr>
          <w:tcW w:w="1895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i w:val="false"/>
        <w:b/>
      </w:rPr>
    </w:lvl>
    <w:lvl w:ilvl="1">
      <w:start w:val="1"/>
      <w:pStyle w:val="Ttulo2"/>
      <w:numFmt w:val="decimal"/>
      <w:lvlText w:val="%1.%2"/>
      <w:lvlJc w:val="left"/>
      <w:pPr>
        <w:tabs>
          <w:tab w:val="num" w:pos="792"/>
        </w:tabs>
        <w:ind w:left="792" w:hanging="432"/>
      </w:pPr>
      <w:rPr>
        <w:sz w:val="24"/>
        <w:i w:val="false"/>
        <w:b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3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4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qFormat/>
    <w:rsid w:val="00726b1d"/>
    <w:pPr>
      <w:keepNext w:val="true"/>
      <w:numPr>
        <w:ilvl w:val="0"/>
        <w:numId w:val="1"/>
      </w:numPr>
      <w:spacing w:lineRule="auto" w:line="240" w:before="240" w:after="240"/>
      <w:ind w:left="357" w:hanging="357"/>
      <w:outlineLvl w:val="0"/>
    </w:pPr>
    <w:rPr>
      <w:rFonts w:ascii="Arial" w:hAnsi="Arial" w:eastAsia="Times New Roman" w:cs="Times New Roman"/>
      <w:b/>
      <w:caps/>
      <w:szCs w:val="24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726b1d"/>
    <w:pPr>
      <w:keepNext w:val="true"/>
      <w:numPr>
        <w:ilvl w:val="1"/>
        <w:numId w:val="1"/>
      </w:numPr>
      <w:spacing w:lineRule="auto" w:line="240" w:before="240" w:after="240"/>
      <w:ind w:left="431" w:hanging="431"/>
      <w:outlineLvl w:val="1"/>
    </w:pPr>
    <w:rPr>
      <w:rFonts w:ascii="Arial" w:hAnsi="Arial" w:eastAsia="Times New Roman" w:cs="Times New Roman"/>
      <w:b/>
      <w:szCs w:val="24"/>
      <w:u w:val="single"/>
      <w:lang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b07da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d11e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d11e9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11e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726b1d"/>
    <w:rPr/>
  </w:style>
  <w:style w:type="character" w:styleId="Ttulo1Car" w:customStyle="1">
    <w:name w:val="Título 1 Car"/>
    <w:basedOn w:val="DefaultParagraphFont"/>
    <w:link w:val="Ttulo1"/>
    <w:qFormat/>
    <w:rsid w:val="00726b1d"/>
    <w:rPr>
      <w:rFonts w:ascii="Arial" w:hAnsi="Arial" w:eastAsia="Times New Roman" w:cs="Times New Roman"/>
      <w:b/>
      <w:caps/>
      <w:szCs w:val="24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726b1d"/>
    <w:rPr>
      <w:rFonts w:ascii="Arial" w:hAnsi="Arial" w:eastAsia="Times New Roman" w:cs="Times New Roman"/>
      <w:b/>
      <w:szCs w:val="24"/>
      <w:u w:val="single"/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726b1d"/>
    <w:rPr>
      <w:rFonts w:ascii="Arial" w:hAnsi="Arial" w:eastAsia="Times New Roman" w:cs="Times New Roman"/>
      <w:sz w:val="24"/>
      <w:szCs w:val="24"/>
      <w:lang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26b1d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Car" w:customStyle="1">
    <w:name w:val="Título Car"/>
    <w:basedOn w:val="DefaultParagraphFont"/>
    <w:link w:val="Ttulo"/>
    <w:qFormat/>
    <w:rsid w:val="00726b1d"/>
    <w:rPr>
      <w:rFonts w:ascii="Book Antiqua" w:hAnsi="Book Antiqua" w:eastAsia="Times New Roman" w:cs="Times New Roman"/>
      <w:caps/>
      <w:color w:val="000080"/>
      <w:sz w:val="28"/>
      <w:szCs w:val="20"/>
      <w:shd w:fill="E5E5E5" w:val="clear"/>
      <w:lang w:val="es-ES_tradnl" w:eastAsia="es-ES"/>
    </w:rPr>
  </w:style>
  <w:style w:type="character" w:styleId="Ttulo1KytecCar" w:customStyle="1">
    <w:name w:val="Título 1 Kytec Car"/>
    <w:link w:val="Ttulo1Kytec"/>
    <w:qFormat/>
    <w:rsid w:val="00bd61fb"/>
    <w:rPr>
      <w:rFonts w:ascii="Calibri" w:hAnsi="Calibri" w:eastAsia="Times New Roman" w:cs="Times New Roman"/>
      <w:b/>
      <w:caps/>
      <w:color w:val="0033CC"/>
      <w:kern w:val="2"/>
      <w:sz w:val="32"/>
      <w:szCs w:val="20"/>
      <w:lang w:val="es-ES_tradnl" w:eastAsia="es-ES"/>
    </w:rPr>
  </w:style>
  <w:style w:type="character" w:styleId="Ttulo9Car" w:customStyle="1">
    <w:name w:val="Título 9 Car"/>
    <w:basedOn w:val="DefaultParagraphFont"/>
    <w:link w:val="Ttulo9"/>
    <w:uiPriority w:val="9"/>
    <w:qFormat/>
    <w:rsid w:val="009b07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lacedeInternet">
    <w:name w:val="Enlace de Internet"/>
    <w:basedOn w:val="DefaultParagraphFont"/>
    <w:semiHidden/>
    <w:rsid w:val="009b07d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e57d3"/>
    <w:rPr>
      <w:color w:val="808080"/>
      <w:shd w:fill="E6E6E6" w:val="clear"/>
    </w:rPr>
  </w:style>
  <w:style w:type="character" w:styleId="Noneditinputselected1" w:customStyle="1">
    <w:name w:val="noneditinputselected1"/>
    <w:basedOn w:val="DefaultParagraphFont"/>
    <w:qFormat/>
    <w:rsid w:val="00652e11"/>
    <w:rPr>
      <w:rFonts w:ascii="Arial" w:hAnsi="Arial" w:cs="Arial"/>
      <w:sz w:val="18"/>
      <w:szCs w:val="18"/>
      <w:bdr w:val="single" w:sz="6" w:space="1" w:color="FFFFFF"/>
      <w:shd w:fill="FFCC33" w:val="clear"/>
    </w:rPr>
  </w:style>
  <w:style w:type="character" w:styleId="ListLabel1">
    <w:name w:val="ListLabel 1"/>
    <w:qFormat/>
    <w:rPr>
      <w:b/>
      <w:i w:val="false"/>
      <w:sz w:val="24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sz w:val="1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67">
    <w:name w:val="ListLabel 67"/>
    <w:qFormat/>
    <w:rPr>
      <w:b/>
      <w:i w:val="false"/>
      <w:sz w:val="24"/>
    </w:rPr>
  </w:style>
  <w:style w:type="character" w:styleId="ListLabel68">
    <w:name w:val="ListLabel 68"/>
    <w:qFormat/>
    <w:rPr>
      <w:b/>
      <w:i w:val="false"/>
      <w:sz w:val="24"/>
    </w:rPr>
  </w:style>
  <w:style w:type="character" w:styleId="ListLabel69">
    <w:name w:val="ListLabel 69"/>
    <w:qFormat/>
    <w:rPr>
      <w:rFonts w:ascii="Calibri" w:hAnsi="Calibri" w:cs="OpenSymbol"/>
      <w:sz w:val="20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b/>
      <w:i w:val="false"/>
      <w:sz w:val="24"/>
    </w:rPr>
  </w:style>
  <w:style w:type="character" w:styleId="ListLabel88">
    <w:name w:val="ListLabel 88"/>
    <w:qFormat/>
    <w:rPr>
      <w:b/>
      <w:i w:val="false"/>
      <w:sz w:val="24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ascii="Calibri Light" w:hAnsi="Calibri Light" w:cs="Times New Roman"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726b1d"/>
    <w:pPr>
      <w:spacing w:lineRule="auto" w:line="240" w:before="0" w:after="120"/>
      <w:jc w:val="both"/>
    </w:pPr>
    <w:rPr>
      <w:rFonts w:ascii="Arial" w:hAnsi="Arial" w:eastAsia="Times New Roman" w:cs="Times New Roman"/>
      <w:sz w:val="24"/>
      <w:szCs w:val="24"/>
      <w:lang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nhideWhenUsed/>
    <w:rsid w:val="00ad11e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rsid w:val="00ad11e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11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onormal" w:customStyle="1">
    <w:name w:val="Texto normal"/>
    <w:basedOn w:val="Normal"/>
    <w:qFormat/>
    <w:rsid w:val="00726b1d"/>
    <w:pPr>
      <w:spacing w:lineRule="auto" w:line="240" w:before="120" w:after="0"/>
      <w:ind w:left="851" w:hanging="0"/>
      <w:jc w:val="both"/>
    </w:pPr>
    <w:rPr>
      <w:rFonts w:ascii="Book Antiqua" w:hAnsi="Book Antiqua" w:eastAsia="Times New Roman" w:cs="Times New Roman"/>
      <w:sz w:val="24"/>
      <w:szCs w:val="24"/>
      <w:lang w:eastAsia="es-ES"/>
    </w:rPr>
  </w:style>
  <w:style w:type="paragraph" w:styleId="BodyText3">
    <w:name w:val="Body Text 3"/>
    <w:basedOn w:val="Normal"/>
    <w:link w:val="Textoindependiente3Car"/>
    <w:qFormat/>
    <w:rsid w:val="00726b1d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Titular">
    <w:name w:val="Title"/>
    <w:basedOn w:val="Normal"/>
    <w:link w:val="TtuloCar"/>
    <w:qFormat/>
    <w:rsid w:val="00726b1d"/>
    <w:pPr>
      <w:keepNext w:val="true"/>
      <w:shd w:val="pct10" w:color="auto" w:fill="auto"/>
      <w:spacing w:lineRule="auto" w:line="240" w:before="0" w:after="0"/>
    </w:pPr>
    <w:rPr>
      <w:rFonts w:ascii="Book Antiqua" w:hAnsi="Book Antiqua" w:eastAsia="Times New Roman" w:cs="Times New Roman"/>
      <w:b/>
      <w:caps/>
      <w:color w:val="000080"/>
      <w:sz w:val="28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c17137"/>
    <w:pPr>
      <w:spacing w:lineRule="auto" w:line="240" w:before="0" w:after="0"/>
      <w:ind w:left="720" w:hanging="0"/>
    </w:pPr>
    <w:rPr>
      <w:rFonts w:ascii="Calibri" w:hAnsi="Calibri" w:cs="Calibri"/>
    </w:rPr>
  </w:style>
  <w:style w:type="paragraph" w:styleId="Ttulo1Kytec" w:customStyle="1">
    <w:name w:val="Título 1 Kytec"/>
    <w:basedOn w:val="Ttulo1"/>
    <w:next w:val="Normal"/>
    <w:link w:val="Ttulo1KytecCar"/>
    <w:qFormat/>
    <w:rsid w:val="00bd61fb"/>
    <w:pPr>
      <w:numPr>
        <w:ilvl w:val="0"/>
        <w:numId w:val="0"/>
      </w:numPr>
      <w:ind w:left="357" w:hanging="357"/>
      <w:jc w:val="both"/>
    </w:pPr>
    <w:rPr>
      <w:rFonts w:ascii="Calibri" w:hAnsi="Calibri"/>
      <w:color w:val="0033CC"/>
      <w:kern w:val="2"/>
      <w:sz w:val="32"/>
      <w:szCs w:val="20"/>
      <w:lang w:val="es-ES_tradnl"/>
    </w:rPr>
  </w:style>
  <w:style w:type="paragraph" w:styleId="Achievement" w:customStyle="1">
    <w:name w:val="Achievement"/>
    <w:basedOn w:val="Cuerpodetexto"/>
    <w:qFormat/>
    <w:rsid w:val="009b07da"/>
    <w:pPr>
      <w:spacing w:lineRule="atLeast" w:line="220" w:before="0" w:after="60"/>
    </w:pPr>
    <w:rPr>
      <w:spacing w:val="-5"/>
      <w:sz w:val="20"/>
      <w:szCs w:val="20"/>
      <w:lang w:val="en-US" w:eastAsia="en-US"/>
    </w:rPr>
  </w:style>
  <w:style w:type="paragraph" w:styleId="1Cuerpo" w:customStyle="1">
    <w:name w:val="1 - Cuerpo"/>
    <w:basedOn w:val="Normal"/>
    <w:qFormat/>
    <w:rsid w:val="007b0e91"/>
    <w:pPr>
      <w:spacing w:lineRule="auto" w:line="360" w:before="0" w:after="0"/>
      <w:ind w:left="-74" w:hanging="0"/>
    </w:pPr>
    <w:rPr>
      <w:rFonts w:ascii="Cambria" w:hAnsi="Cambria" w:eastAsia="Times New Roman" w:cs="Arial"/>
    </w:rPr>
  </w:style>
  <w:style w:type="paragraph" w:styleId="NoSpacing">
    <w:name w:val="No Spacing"/>
    <w:uiPriority w:val="1"/>
    <w:qFormat/>
    <w:rsid w:val="00fd715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rrafodelista">
    <w:name w:val="Párrafo de lista"/>
    <w:basedOn w:val="Normal"/>
    <w:qFormat/>
    <w:pPr>
      <w:spacing w:before="0" w:after="0"/>
      <w:ind w:left="720" w:right="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11e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antin@intelligere-analitica.com" TargetMode="External"/><Relationship Id="rId3" Type="http://schemas.openxmlformats.org/officeDocument/2006/relationships/hyperlink" Target="mailto:luisquiroz69@hotmail.com" TargetMode="External"/><Relationship Id="rId4" Type="http://schemas.openxmlformats.org/officeDocument/2006/relationships/hyperlink" Target="mailto:mariselacorres@gmail.com" TargetMode="External"/><Relationship Id="rId5" Type="http://schemas.openxmlformats.org/officeDocument/2006/relationships/hyperlink" Target="mailto:carmen_cn@live.com.mx" TargetMode="External"/><Relationship Id="rId6" Type="http://schemas.openxmlformats.org/officeDocument/2006/relationships/hyperlink" Target="mailto:saul.morales@grit-tecnologia.com" TargetMode="External"/><Relationship Id="rId7" Type="http://schemas.openxmlformats.org/officeDocument/2006/relationships/hyperlink" Target="mailto:luis.ortiz@grit-tecnologia.co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mtierno@grit-tecnologia.com" TargetMode="External"/><Relationship Id="rId10" Type="http://schemas.openxmlformats.org/officeDocument/2006/relationships/hyperlink" Target="mailto:javier.monsalvo@grit-tecnologia.com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5ADD01B89E0844BAD304FF63A04BD8" ma:contentTypeVersion="0" ma:contentTypeDescription="Crear nuevo documento." ma:contentTypeScope="" ma:versionID="fbe6517f82c7187a905d9f5889991d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CC8A0-99F0-4690-B457-7C68A48FC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AC8D9-1080-490D-9AB5-DE1D3721E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9979-7937-497C-90B1-0D9C20B53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71F2EA-063D-4E77-AC55-338486CE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  <Pages>2</Pages>
  <Words>421</Words>
  <Characters>2533</Characters>
  <CharactersWithSpaces>2871</CharactersWithSpaces>
  <Paragraphs>85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2019-07-16T17:40:00Z</dcterms:created>
  <dc:creator>isoriano</dc:creator>
  <dc:description/>
  <dc:language>es-MX</dc:language>
  <cp:lastModifiedBy/>
  <cp:lastPrinted>2018-08-30T18:42:00Z</cp:lastPrinted>
  <dcterms:modified xsi:type="dcterms:W3CDTF">2019-07-31T13:50:41Z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ContentTypeId">
    <vt:lpwstr>0x010100085ADD01B89E0844BAD304FF63A04BD8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