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850CC" w14:textId="4EBDCBC2" w:rsidR="00A2351B" w:rsidRPr="00C5000B" w:rsidRDefault="003E4E4D" w:rsidP="00A2351B">
      <w:pPr>
        <w:pStyle w:val="Sinespaciad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Implementación de regresión logística para evaluación de dataset MNists</w:t>
      </w:r>
    </w:p>
    <w:p w14:paraId="2C70738F" w14:textId="77777777" w:rsidR="00A2351B" w:rsidRPr="00C5000B" w:rsidRDefault="00A2351B" w:rsidP="00A2351B">
      <w:pPr>
        <w:pStyle w:val="Sinespaciado"/>
        <w:rPr>
          <w:rFonts w:ascii="Times New Roman" w:hAnsi="Times New Roman" w:cs="Times New Roman"/>
        </w:rPr>
      </w:pPr>
    </w:p>
    <w:p w14:paraId="710DF96E" w14:textId="77777777" w:rsidR="00A2351B" w:rsidRPr="00C5000B" w:rsidRDefault="00A2351B" w:rsidP="00A2351B">
      <w:pPr>
        <w:pStyle w:val="Sinespaciado"/>
        <w:rPr>
          <w:rFonts w:ascii="Times New Roman" w:hAnsi="Times New Roman" w:cs="Times New Roman"/>
        </w:rPr>
      </w:pPr>
    </w:p>
    <w:p w14:paraId="4026F1EA" w14:textId="2370D5F5" w:rsidR="00A2351B" w:rsidRPr="00C5000B" w:rsidRDefault="00A2351B" w:rsidP="00A2351B">
      <w:pPr>
        <w:pStyle w:val="Sinespaciado"/>
        <w:jc w:val="center"/>
        <w:rPr>
          <w:rStyle w:val="MemberType"/>
        </w:rPr>
      </w:pPr>
      <w:r w:rsidRPr="00C5000B">
        <w:rPr>
          <w:rFonts w:ascii="Times New Roman" w:hAnsi="Times New Roman" w:cs="Times New Roman"/>
        </w:rPr>
        <w:t>Autor 1</w:t>
      </w:r>
      <w:r w:rsidRPr="00C5000B">
        <w:rPr>
          <w:rFonts w:ascii="Times New Roman" w:hAnsi="Times New Roman" w:cs="Times New Roman"/>
          <w:i/>
        </w:rPr>
        <w:t xml:space="preserve">: </w:t>
      </w:r>
      <w:r w:rsidR="003E4E4D">
        <w:rPr>
          <w:rFonts w:ascii="Times New Roman" w:hAnsi="Times New Roman" w:cs="Times New Roman"/>
          <w:i/>
        </w:rPr>
        <w:t>Juan Sebastián Villanueva</w:t>
      </w:r>
      <w:r w:rsidRPr="00C5000B">
        <w:rPr>
          <w:rFonts w:ascii="Times New Roman" w:hAnsi="Times New Roman" w:cs="Times New Roman"/>
        </w:rPr>
        <w:t xml:space="preserve"> </w:t>
      </w:r>
      <w:r w:rsidR="003E4E4D">
        <w:rPr>
          <w:rFonts w:ascii="Times New Roman" w:hAnsi="Times New Roman" w:cs="Times New Roman"/>
        </w:rPr>
        <w:t>Quintero</w:t>
      </w:r>
      <w:r w:rsidRPr="00C5000B">
        <w:rPr>
          <w:rFonts w:ascii="Times New Roman" w:hAnsi="Times New Roman" w:cs="Times New Roman"/>
          <w:i/>
        </w:rPr>
        <w:t xml:space="preserve">, </w:t>
      </w:r>
      <w:r w:rsidRPr="00C5000B">
        <w:rPr>
          <w:rFonts w:ascii="Times New Roman" w:hAnsi="Times New Roman" w:cs="Times New Roman"/>
        </w:rPr>
        <w:t xml:space="preserve">Autor </w:t>
      </w:r>
      <w:r w:rsidR="003E4E4D">
        <w:rPr>
          <w:rFonts w:ascii="Times New Roman" w:hAnsi="Times New Roman" w:cs="Times New Roman"/>
        </w:rPr>
        <w:t>2</w:t>
      </w:r>
      <w:r w:rsidRPr="00C5000B">
        <w:rPr>
          <w:rFonts w:ascii="Times New Roman" w:hAnsi="Times New Roman" w:cs="Times New Roman"/>
          <w:i/>
        </w:rPr>
        <w:t xml:space="preserve">: </w:t>
      </w:r>
      <w:r w:rsidR="003E4E4D">
        <w:rPr>
          <w:rFonts w:ascii="Times New Roman" w:hAnsi="Times New Roman" w:cs="Times New Roman"/>
          <w:i/>
        </w:rPr>
        <w:t>Héctor Javier Rojas Silva</w:t>
      </w:r>
      <w:r w:rsidRPr="00C5000B">
        <w:rPr>
          <w:rFonts w:ascii="Times New Roman" w:hAnsi="Times New Roman" w:cs="Times New Roman"/>
          <w:i/>
        </w:rPr>
        <w:t xml:space="preserve">, </w:t>
      </w:r>
      <w:r w:rsidRPr="00C5000B">
        <w:rPr>
          <w:rFonts w:ascii="Times New Roman" w:hAnsi="Times New Roman" w:cs="Times New Roman"/>
        </w:rPr>
        <w:t>Estudiantes Maestría Inteligencia Artificial,</w:t>
      </w:r>
      <w:r w:rsidRPr="00C5000B">
        <w:rPr>
          <w:rStyle w:val="MemberType"/>
        </w:rPr>
        <w:t xml:space="preserve"> Pontificia U. Javeriana</w:t>
      </w:r>
    </w:p>
    <w:p w14:paraId="68490E26" w14:textId="77777777" w:rsidR="001B4D2B" w:rsidRDefault="001B4D2B"/>
    <w:p w14:paraId="76B70BC5" w14:textId="77777777" w:rsidR="001B4D2B" w:rsidRDefault="001B4D2B"/>
    <w:p w14:paraId="162394AC" w14:textId="55B0B25A" w:rsidR="00A2351B" w:rsidRDefault="001B4D2B" w:rsidP="009765E6">
      <w:pPr>
        <w:pStyle w:val="Ttulo2"/>
      </w:pPr>
      <w:r>
        <w:t>Diseño</w:t>
      </w:r>
    </w:p>
    <w:p w14:paraId="61E4BA7B" w14:textId="77777777" w:rsidR="009765E6" w:rsidRDefault="001B4D2B" w:rsidP="008634D0">
      <w:pPr>
        <w:jc w:val="both"/>
      </w:pPr>
      <w:r>
        <w:t xml:space="preserve">Para el diseño de un sistema de reconocimiento de los dígitos a mano alzada contenidos en el dataset Mnist usando la regresión logística, hemos escogido usar 10 regresiones logísticas, una por cada digito </w:t>
      </w:r>
      <w:r w:rsidR="009765E6">
        <w:t xml:space="preserve">en consecuente tendremos 10 regresiones logísticas actuando dentro del modelo. </w:t>
      </w:r>
    </w:p>
    <w:p w14:paraId="1B0D4D3B" w14:textId="77777777" w:rsidR="009765E6" w:rsidRDefault="009765E6" w:rsidP="008634D0">
      <w:pPr>
        <w:jc w:val="both"/>
      </w:pPr>
    </w:p>
    <w:p w14:paraId="26F0B8D8" w14:textId="433E5D6A" w:rsidR="009765E6" w:rsidRDefault="009765E6" w:rsidP="008634D0">
      <w:pPr>
        <w:pStyle w:val="Ttulo2"/>
        <w:jc w:val="both"/>
      </w:pPr>
      <w:r>
        <w:t>Procedimiento</w:t>
      </w:r>
    </w:p>
    <w:p w14:paraId="2E5882AB" w14:textId="768A29C4" w:rsidR="001B4D2B" w:rsidRDefault="009765E6" w:rsidP="008634D0">
      <w:pPr>
        <w:jc w:val="both"/>
      </w:pPr>
      <w:r>
        <w:t xml:space="preserve">Durante la predicción cada </w:t>
      </w:r>
      <w:r w:rsidR="00F11745">
        <w:t>número</w:t>
      </w:r>
      <w:r>
        <w:t xml:space="preserve"> se pasa por cada </w:t>
      </w:r>
      <w:r w:rsidR="00C859E1">
        <w:t>una</w:t>
      </w:r>
      <w:r>
        <w:t xml:space="preserve"> de las regresiones y se obtendrá un numero entre cero y uno que se </w:t>
      </w:r>
      <w:r w:rsidR="008634D0">
        <w:t>almacenará</w:t>
      </w:r>
      <w:r>
        <w:t xml:space="preserve"> en un arreglo, este </w:t>
      </w:r>
      <w:r w:rsidR="008634D0">
        <w:t>número</w:t>
      </w:r>
      <w:r>
        <w:t xml:space="preserve"> significa la probabilidad que sea ese </w:t>
      </w:r>
      <w:r w:rsidR="008634D0">
        <w:t>número</w:t>
      </w:r>
      <w:r>
        <w:t xml:space="preserve">, y se </w:t>
      </w:r>
      <w:r w:rsidR="008634D0">
        <w:t>seleccionará</w:t>
      </w:r>
      <w:r>
        <w:t xml:space="preserve"> el índice de la probabilidad </w:t>
      </w:r>
      <w:r w:rsidR="008634D0">
        <w:t>más</w:t>
      </w:r>
      <w:r>
        <w:t xml:space="preserve"> alta.</w:t>
      </w:r>
    </w:p>
    <w:p w14:paraId="7CD03205" w14:textId="2195828B" w:rsidR="00A2351B" w:rsidRDefault="003E4E4D" w:rsidP="008634D0">
      <w:pPr>
        <w:jc w:val="both"/>
      </w:pPr>
      <w:r>
        <w:t>Después</w:t>
      </w:r>
      <w:r w:rsidR="00A2351B">
        <w:t xml:space="preserve"> de realizar la </w:t>
      </w:r>
      <w:r>
        <w:t>implementación</w:t>
      </w:r>
      <w:r w:rsidR="00A2351B">
        <w:t xml:space="preserve"> del </w:t>
      </w:r>
      <w:r>
        <w:t>código</w:t>
      </w:r>
      <w:r w:rsidR="00A2351B">
        <w:t xml:space="preserve"> para leer el dataset de mnist, procesos de </w:t>
      </w:r>
      <w:r>
        <w:t>transformación</w:t>
      </w:r>
      <w:r w:rsidR="00A2351B">
        <w:t xml:space="preserve"> para separar datos de entrenamiento y test y la </w:t>
      </w:r>
      <w:r>
        <w:t>aplicación</w:t>
      </w:r>
      <w:r w:rsidR="00A2351B">
        <w:t xml:space="preserve"> de </w:t>
      </w:r>
      <w:r>
        <w:t>estandarización</w:t>
      </w:r>
      <w:r w:rsidR="00A2351B">
        <w:t xml:space="preserve">, como la </w:t>
      </w:r>
      <w:r>
        <w:t>regularización</w:t>
      </w:r>
      <w:r w:rsidR="00A2351B">
        <w:t xml:space="preserve"> en el </w:t>
      </w:r>
      <w:r>
        <w:t>método</w:t>
      </w:r>
      <w:r w:rsidR="00A2351B">
        <w:t xml:space="preserve"> fit de la clase del gradiente descendiente hicimos distintos entrenamientos los cuales detallamos a </w:t>
      </w:r>
      <w:r>
        <w:t>continuación</w:t>
      </w:r>
      <w:r w:rsidR="002F1E33">
        <w:t>.</w:t>
      </w:r>
    </w:p>
    <w:p w14:paraId="2EC31B09" w14:textId="19FC0BA7" w:rsidR="002F1E33" w:rsidRDefault="002F1E33"/>
    <w:p w14:paraId="239844D5" w14:textId="447250E4" w:rsidR="002F1E33" w:rsidRDefault="002F1E33" w:rsidP="002F1E33">
      <w:pPr>
        <w:pStyle w:val="Ttulo2"/>
      </w:pPr>
      <w:r>
        <w:t>Resultados</w:t>
      </w:r>
    </w:p>
    <w:p w14:paraId="709610B1" w14:textId="77777777" w:rsidR="00081245" w:rsidRPr="00081245" w:rsidRDefault="00081245" w:rsidP="00081245"/>
    <w:p w14:paraId="6F05CEA2" w14:textId="63C54283" w:rsidR="00081245" w:rsidRDefault="00081245" w:rsidP="00081245">
      <w:pPr>
        <w:pStyle w:val="Ttulo3"/>
      </w:pPr>
      <w:r>
        <w:t>S</w:t>
      </w:r>
      <w:r w:rsidR="00A2351B">
        <w:t xml:space="preserve">in </w:t>
      </w:r>
      <w:r w:rsidR="006A0605">
        <w:t>estandarización</w:t>
      </w:r>
      <w:r w:rsidR="00A2351B">
        <w:t xml:space="preserve"> ni </w:t>
      </w:r>
      <w:r w:rsidR="006A0605">
        <w:t>regularización</w:t>
      </w:r>
    </w:p>
    <w:p w14:paraId="5A1BE0A7" w14:textId="27688011" w:rsidR="00A2351B" w:rsidRDefault="00A2351B" w:rsidP="008634D0">
      <w:pPr>
        <w:jc w:val="both"/>
      </w:pPr>
      <w:r>
        <w:t xml:space="preserve">Este es nuestro experimento base con el que vamos a medir la eficacia y eficiencia de los siguientes enfoques. Primero, realizamos el entrenamiento con una tasa de aprendizaje de 0.01 y 10000 iteraciones para todo el conjunto de datos. A </w:t>
      </w:r>
      <w:r w:rsidR="006A0605">
        <w:t>continuación</w:t>
      </w:r>
      <w:r>
        <w:t xml:space="preserve">, se muestran las matrices de </w:t>
      </w:r>
      <w:r w:rsidR="006A0605">
        <w:t>confusión</w:t>
      </w:r>
      <w:r>
        <w:t xml:space="preserve"> resultado del proceso de </w:t>
      </w:r>
      <w:r w:rsidR="006A0605">
        <w:t>evaluación</w:t>
      </w:r>
      <w:r>
        <w:t xml:space="preserve"> en train y test</w:t>
      </w:r>
      <w:r w:rsidR="00112374">
        <w:t>.</w:t>
      </w:r>
    </w:p>
    <w:p w14:paraId="6A071130" w14:textId="7557B2FF" w:rsidR="00081245" w:rsidRDefault="00081245">
      <w:r>
        <w:br w:type="page"/>
      </w:r>
    </w:p>
    <w:p w14:paraId="407ADCB8" w14:textId="77777777" w:rsidR="00E96D55" w:rsidRDefault="00E96D55" w:rsidP="00A2351B"/>
    <w:p w14:paraId="16C94C07" w14:textId="3B68879E" w:rsidR="00E96D55" w:rsidRDefault="008634D0" w:rsidP="00081245">
      <w:pPr>
        <w:pStyle w:val="Ttulo4"/>
      </w:pPr>
      <w:r>
        <w:t>Matriz de confusión de entrenamiento</w:t>
      </w:r>
    </w:p>
    <w:p w14:paraId="7A8643CD" w14:textId="77777777" w:rsidR="00A2351B" w:rsidRDefault="00A2351B" w:rsidP="00A2351B"/>
    <w:tbl>
      <w:tblPr>
        <w:tblW w:w="991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"/>
        <w:gridCol w:w="618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983"/>
        <w:gridCol w:w="675"/>
        <w:gridCol w:w="916"/>
        <w:gridCol w:w="707"/>
      </w:tblGrid>
      <w:tr w:rsidR="00E15321" w:rsidRPr="00E15321" w14:paraId="5030D180" w14:textId="77777777" w:rsidTr="00E15321">
        <w:trPr>
          <w:trHeight w:val="315"/>
          <w:jc w:val="center"/>
        </w:trPr>
        <w:tc>
          <w:tcPr>
            <w:tcW w:w="9913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CE2367" w14:textId="77777777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lang w:eastAsia="es-ES_tradnl"/>
              </w:rPr>
              <w:t>Matriz de Confusión</w:t>
            </w:r>
          </w:p>
        </w:tc>
      </w:tr>
      <w:tr w:rsidR="00E15321" w:rsidRPr="00E15321" w14:paraId="4AC29B63" w14:textId="77777777" w:rsidTr="00E15321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20658" w14:textId="716767BB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A5EEC" w14:textId="270355CA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84E6F" w14:textId="5FCCFE01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5FC34" w14:textId="6DCE4FFE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8FE60" w14:textId="067B122E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39E84" w14:textId="38C792F7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4F3B6" w14:textId="3D5B7445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66B14" w14:textId="2205B041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6AF90" w14:textId="05C28337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A0439" w14:textId="68DED9F8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0E189" w14:textId="3150A894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93503" w14:textId="43861E89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Precisión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391AE" w14:textId="5648EFE5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Recall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86EAA" w14:textId="633B16BC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F1-score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A6147" w14:textId="02FDFEB3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Total</w:t>
            </w:r>
          </w:p>
        </w:tc>
      </w:tr>
      <w:tr w:rsidR="00E15321" w:rsidRPr="00E15321" w14:paraId="4BAA383C" w14:textId="77777777" w:rsidTr="00E15321">
        <w:trPr>
          <w:trHeight w:val="315"/>
          <w:jc w:val="center"/>
        </w:trPr>
        <w:tc>
          <w:tcPr>
            <w:tcW w:w="2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D00074" w14:textId="6520D6B1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E33AA" w14:textId="2237B34B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4,692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0CC35" w14:textId="0EE691A2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70A17" w14:textId="131D2C22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AB926" w14:textId="774DBD79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DA166" w14:textId="277C7B98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5A18A" w14:textId="68591BD5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32305" w14:textId="7FD747D5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34246" w14:textId="6F8E6F71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22789" w14:textId="719B29F9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37DC7" w14:textId="4C093EB2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CFEF4" w14:textId="77777777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93%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DB14E" w14:textId="77777777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97%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7CEEE" w14:textId="77777777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95%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A7940" w14:textId="1DA12B76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4,853</w:t>
            </w:r>
          </w:p>
        </w:tc>
      </w:tr>
      <w:tr w:rsidR="00E15321" w:rsidRPr="00E15321" w14:paraId="554731F6" w14:textId="77777777" w:rsidTr="00E15321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C212C" w14:textId="4F46A421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D18ADA" w14:textId="561F3BE3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875F5" w14:textId="2116674C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5,279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20AA7" w14:textId="64F8EADC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F698F" w14:textId="6C11D9F9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151F7" w14:textId="5F49BB63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2415A" w14:textId="55C52F65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2049E" w14:textId="18AE80C7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80308" w14:textId="0238A193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91761" w14:textId="49FDCCF3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77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2DD67" w14:textId="7615E5E8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460F5" w14:textId="77777777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95%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854BF" w14:textId="77777777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96%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7FC23" w14:textId="77777777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95%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0BD9F" w14:textId="4D2CDABB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5,517</w:t>
            </w:r>
          </w:p>
        </w:tc>
      </w:tr>
      <w:tr w:rsidR="00E15321" w:rsidRPr="00E15321" w14:paraId="17E878DC" w14:textId="77777777" w:rsidTr="00E15321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482DC" w14:textId="6401D937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CF940" w14:textId="5DA2DD8E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630975" w14:textId="2C7A48E2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41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E950F" w14:textId="53926856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4,321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94C32" w14:textId="144150A3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88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CFBA4" w14:textId="4BA1921E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64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ECED7" w14:textId="1B376954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20F81" w14:textId="52EE300E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9BC60" w14:textId="707EF2ED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C9A19" w14:textId="49D72F72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161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0883A" w14:textId="5005DE8D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6D610" w14:textId="77777777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84%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EF81C" w14:textId="77777777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89%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0AE9" w14:textId="77777777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86%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C6417" w14:textId="4D950FB3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4,876</w:t>
            </w:r>
          </w:p>
        </w:tc>
      </w:tr>
      <w:tr w:rsidR="00E15321" w:rsidRPr="00E15321" w14:paraId="2BCDC34C" w14:textId="77777777" w:rsidTr="00E15321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153BB" w14:textId="034F786B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61589" w14:textId="06CB7C5D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4F220" w14:textId="79EACA2B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1988CB" w14:textId="17E23568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222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A1C569" w14:textId="7476F191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4,334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F3C1D" w14:textId="2E5F386C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1FED3" w14:textId="3D21B4B6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142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9B9C5" w14:textId="17B9A235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A199" w14:textId="11349140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C14C3" w14:textId="426242CD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129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58728" w14:textId="5A504109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EEF5C" w14:textId="77777777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82%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1707E" w14:textId="77777777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86%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563F9" w14:textId="77777777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84%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904E6" w14:textId="3266F85F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5,014</w:t>
            </w:r>
          </w:p>
        </w:tc>
      </w:tr>
      <w:tr w:rsidR="00E15321" w:rsidRPr="00E15321" w14:paraId="56B82E94" w14:textId="77777777" w:rsidTr="00E15321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A08FD" w14:textId="17B3350E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4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7853C" w14:textId="15BD0934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F38E6" w14:textId="570C3F65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68AD3" w14:textId="7F2A9DB4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60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488E20" w14:textId="5ADD5D71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32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15AC9" w14:textId="0B862E37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4,342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49FEC" w14:textId="7DAD2FB4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7DE7A" w14:textId="0231EAA0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EBB92" w14:textId="0FAA948F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EB44B" w14:textId="2E67C61C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71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277C70" w14:textId="3BB55909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166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D8A55" w14:textId="77777777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87%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0E12F" w14:textId="77777777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90%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76C1" w14:textId="77777777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89%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27AA2C" w14:textId="32C16FED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4,798</w:t>
            </w:r>
          </w:p>
        </w:tc>
      </w:tr>
      <w:tr w:rsidR="00E15321" w:rsidRPr="00E15321" w14:paraId="13FC81F0" w14:textId="77777777" w:rsidTr="00E15321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FC060" w14:textId="23275B94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41033" w14:textId="32A49C08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84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E289B" w14:textId="30EF8628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87F00" w14:textId="79ED7193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62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D01C8" w14:textId="01CAC429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320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2A4D3E" w14:textId="1591F72E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94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21978" w14:textId="548D378F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3,493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7D12F" w14:textId="3B8FC673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103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0C195" w14:textId="10490A2D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F2BDF" w14:textId="00589058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202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2F36F" w14:textId="642461AC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65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1D90A" w14:textId="77777777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81%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04E3E" w14:textId="77777777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78%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672CC" w14:textId="77777777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79%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EC085" w14:textId="0F594777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4,476</w:t>
            </w:r>
          </w:p>
        </w:tc>
      </w:tr>
      <w:tr w:rsidR="00E15321" w:rsidRPr="00E15321" w14:paraId="4D0586C7" w14:textId="77777777" w:rsidTr="00E15321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1A2F0" w14:textId="6E128B7E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4A75C" w14:textId="7F0B5A3A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5238E" w14:textId="6E448CA9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1BBBA" w14:textId="474B8379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107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BB0CE" w14:textId="05A10E6F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A8756" w14:textId="1180E893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65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96A013" w14:textId="206D5D56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115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7A45D" w14:textId="55E5CB86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4,412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95BC1" w14:textId="688B23E8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1B809" w14:textId="7AAA781E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DD83C" w14:textId="39322F29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D3AA9" w14:textId="77777777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93%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02D1A" w14:textId="77777777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91%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F11C3" w14:textId="77777777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92%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96571" w14:textId="4A361B73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4,835</w:t>
            </w:r>
          </w:p>
        </w:tc>
      </w:tr>
      <w:tr w:rsidR="00E15321" w:rsidRPr="00E15321" w14:paraId="1854F1BD" w14:textId="77777777" w:rsidTr="00E15321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05B41" w14:textId="482A0C9B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9BA15" w14:textId="77D1CCD2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49FED" w14:textId="3FABB4AD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8414E" w14:textId="4638E06A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92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E3112" w14:textId="764F8CF6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111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D29F2" w14:textId="7443DA34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73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F21C6" w14:textId="0B3B1E9C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4F823E" w14:textId="2B6B6D55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47226" w14:textId="75116AFC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4,488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BC551" w14:textId="5FFF3991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D8008" w14:textId="6E23A779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159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570F3" w14:textId="77777777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91%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ADD0A" w14:textId="77777777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89%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E9C67" w14:textId="77777777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90%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2F81B" w14:textId="7855DF78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5,050</w:t>
            </w:r>
          </w:p>
        </w:tc>
      </w:tr>
      <w:tr w:rsidR="00E15321" w:rsidRPr="00E15321" w14:paraId="64EFF836" w14:textId="77777777" w:rsidTr="00E15321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A8F8B" w14:textId="51E5BC9C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17D98" w14:textId="06B8AE41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C0F9B" w14:textId="399921D6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86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F698D" w14:textId="0B1C6BBC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177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1218F" w14:textId="14F931C2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220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16066" w14:textId="2D61E173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83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C0B5C" w14:textId="2FF30B66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337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CAE40" w14:textId="6AF32509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75A151" w14:textId="22A8450A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33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A98FD" w14:textId="79A677A3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3,609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8BDF5A" w14:textId="39D372C9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101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4576F" w14:textId="77777777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79%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B3211" w14:textId="77777777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76%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C6980" w14:textId="77777777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77%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C83D99" w14:textId="6B94916A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4,740</w:t>
            </w:r>
          </w:p>
        </w:tc>
      </w:tr>
      <w:tr w:rsidR="00E15321" w:rsidRPr="00E15321" w14:paraId="325CA2B1" w14:textId="77777777" w:rsidTr="00E15321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122374" w14:textId="0EDD44CE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9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7124E" w14:textId="36394935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5E2CC" w14:textId="5B4969C7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A893F" w14:textId="09B243F1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00742" w14:textId="7370A15B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113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352DA" w14:textId="4DA6C5AD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264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E7A45" w14:textId="4B0E779A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92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57351" w14:textId="324BD0CE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5EADB" w14:textId="1A302BE6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254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3F93EC" w14:textId="30544461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210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A9FB2" w14:textId="6A00C134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3,801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D5D22" w14:textId="77777777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87%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AC9A6" w14:textId="77777777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79%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6DF84" w14:textId="77777777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82%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9883E" w14:textId="4A7F4FD2" w:rsidR="00E15321" w:rsidRPr="00E15321" w:rsidRDefault="00E15321" w:rsidP="00E15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E153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4,841</w:t>
            </w:r>
          </w:p>
        </w:tc>
      </w:tr>
    </w:tbl>
    <w:p w14:paraId="45F56048" w14:textId="51F732FC" w:rsidR="00A2351B" w:rsidRDefault="00A2351B" w:rsidP="00A2351B"/>
    <w:p w14:paraId="136BCBCF" w14:textId="6984329D" w:rsidR="006A6490" w:rsidRDefault="006A6490" w:rsidP="00A2351B">
      <w:r>
        <w:t xml:space="preserve">Accuracy: </w:t>
      </w:r>
      <w:r w:rsidRPr="006A6490">
        <w:t>87</w:t>
      </w:r>
      <w:r>
        <w:t>%</w:t>
      </w:r>
      <w:r>
        <w:tab/>
        <w:t xml:space="preserve">Total: </w:t>
      </w:r>
      <w:r w:rsidRPr="006A6490">
        <w:t>49000</w:t>
      </w:r>
    </w:p>
    <w:p w14:paraId="21696703" w14:textId="23929413" w:rsidR="006A6490" w:rsidRDefault="006A6490" w:rsidP="00081245">
      <w:pPr>
        <w:pStyle w:val="Ttulo4"/>
      </w:pPr>
      <w:r>
        <w:t xml:space="preserve">Matriz de confusión de </w:t>
      </w:r>
      <w:r>
        <w:t>Test</w:t>
      </w:r>
    </w:p>
    <w:p w14:paraId="49475E3D" w14:textId="77777777" w:rsidR="006A6490" w:rsidRPr="006A6490" w:rsidRDefault="006A6490" w:rsidP="006A6490"/>
    <w:tbl>
      <w:tblPr>
        <w:tblW w:w="1010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"/>
        <w:gridCol w:w="618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983"/>
        <w:gridCol w:w="675"/>
        <w:gridCol w:w="916"/>
        <w:gridCol w:w="897"/>
      </w:tblGrid>
      <w:tr w:rsidR="006A6490" w:rsidRPr="006A6490" w14:paraId="64A8E9C4" w14:textId="77777777" w:rsidTr="006A6490">
        <w:trPr>
          <w:trHeight w:val="315"/>
          <w:jc w:val="center"/>
        </w:trPr>
        <w:tc>
          <w:tcPr>
            <w:tcW w:w="10103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061037" w14:textId="77777777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lang w:eastAsia="es-ES_tradnl"/>
              </w:rPr>
              <w:t>Matriz de Confusión</w:t>
            </w:r>
          </w:p>
        </w:tc>
      </w:tr>
      <w:tr w:rsidR="006A6490" w:rsidRPr="006A6490" w14:paraId="77BF1500" w14:textId="77777777" w:rsidTr="006A6490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CF199" w14:textId="0003388E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D5BEA" w14:textId="169D4175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BF7FA" w14:textId="4BFA6DF4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4EEBE" w14:textId="314A2BD6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795FD" w14:textId="2FB8C325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1E6C6" w14:textId="097E9FD0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ED9EC" w14:textId="0FC91595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B2213" w14:textId="2DF3D7DD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72FF5" w14:textId="4C3A388B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7A9FD" w14:textId="1576C90D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11C89" w14:textId="229EF394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09480" w14:textId="79B1E050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Precisión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DDF72" w14:textId="2668DAF9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Recall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1F64C" w14:textId="206BFF7D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F1-score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42B24C" w14:textId="14C4B78F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Total</w:t>
            </w:r>
          </w:p>
        </w:tc>
      </w:tr>
      <w:tr w:rsidR="006A6490" w:rsidRPr="006A6490" w14:paraId="47884158" w14:textId="77777777" w:rsidTr="006A6490">
        <w:trPr>
          <w:trHeight w:val="315"/>
          <w:jc w:val="center"/>
        </w:trPr>
        <w:tc>
          <w:tcPr>
            <w:tcW w:w="2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5A9E4" w14:textId="59C29442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38AA3" w14:textId="5F75C15F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2,009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A5DF7" w14:textId="5ECA2B77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3A2E6" w14:textId="47B80E0E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D270C" w14:textId="4AC24503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FDADC" w14:textId="02D1C49F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C3284" w14:textId="31424210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AD0E4" w14:textId="08033644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C73A0" w14:textId="4DED35DF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C8ED3" w14:textId="3345CFF0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01C5A" w14:textId="75C3259C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C9185" w14:textId="77777777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93%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77993" w14:textId="77777777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97%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FE992" w14:textId="77777777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95%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E078D5" w14:textId="01C3C967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2,076</w:t>
            </w:r>
          </w:p>
        </w:tc>
      </w:tr>
      <w:tr w:rsidR="006A6490" w:rsidRPr="006A6490" w14:paraId="4EA511D5" w14:textId="77777777" w:rsidTr="006A6490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FAF20" w14:textId="042D096A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2E3685" w14:textId="7365A82D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E4243" w14:textId="608B9342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2,153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0FC26" w14:textId="5D1AE3BD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628BB" w14:textId="65CEDCFD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54921" w14:textId="562033D8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33D7F" w14:textId="268ADFEB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B080E" w14:textId="4821F446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0CF89" w14:textId="2811E5B5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69B6D" w14:textId="6C61360C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58A94" w14:textId="46610610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6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20B6A" w14:textId="77777777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95%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C851A" w14:textId="77777777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96%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AF4A4" w14:textId="77777777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95%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7F8EA" w14:textId="112C8B44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2,250</w:t>
            </w:r>
          </w:p>
        </w:tc>
      </w:tr>
      <w:tr w:rsidR="006A6490" w:rsidRPr="006A6490" w14:paraId="7C2E3318" w14:textId="77777777" w:rsidTr="006A6490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9F6B7" w14:textId="6B7B9164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A9841" w14:textId="64DD4528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5FE448" w14:textId="48E00E74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22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582F0" w14:textId="08F3FC0C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1,840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CF06C" w14:textId="4063FF62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06B20" w14:textId="2D85795D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A8943" w14:textId="78368713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092A0" w14:textId="28F3A101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5E24F" w14:textId="7D9E4BF8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7D6E7" w14:textId="61974164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63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C2C77" w14:textId="64DA6EEE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2B52F" w14:textId="77777777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83%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DB1C1" w14:textId="77777777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88%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FF51" w14:textId="77777777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86%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7CE32" w14:textId="37F1F783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2,083</w:t>
            </w:r>
          </w:p>
        </w:tc>
      </w:tr>
      <w:tr w:rsidR="006A6490" w:rsidRPr="006A6490" w14:paraId="0BDA7AF1" w14:textId="77777777" w:rsidTr="006A6490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B253E" w14:textId="23031A4E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08961" w14:textId="42C536EB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2F727" w14:textId="6FAF264D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704D64" w14:textId="6F7A1A33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98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5ADFA" w14:textId="0F84AA23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1,890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00F96" w14:textId="105EB6EB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2B712" w14:textId="281509A1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69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6159E" w14:textId="275AFE67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80D6B" w14:textId="3A7307F2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76C21" w14:textId="4FB3C6D2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64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C18E9" w14:textId="14CBCDC0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48433" w14:textId="77777777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82%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08566" w14:textId="77777777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86%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70F9" w14:textId="77777777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84%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3CCEE8" w14:textId="6095D46D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2,200</w:t>
            </w:r>
          </w:p>
        </w:tc>
      </w:tr>
      <w:tr w:rsidR="006A6490" w:rsidRPr="006A6490" w14:paraId="79514EEE" w14:textId="77777777" w:rsidTr="006A6490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B2F2A" w14:textId="6D682CDA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4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D4043" w14:textId="61C3EF2F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73AA9" w14:textId="23AD599A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22397" w14:textId="2B900BBE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4C0231" w14:textId="5CB3FB88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15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FCDD55" w14:textId="582CEF25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1,836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3BCF3" w14:textId="6816CA71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4A385" w14:textId="273DD5E5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21F39" w14:textId="581B91B9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4BBEE" w14:textId="34362AB5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A545B" w14:textId="365F27F7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68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2F80F" w14:textId="77777777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87%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3187D" w14:textId="77777777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90%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F405E" w14:textId="77777777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89%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4F82A" w14:textId="6A6C7348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2,032</w:t>
            </w:r>
          </w:p>
        </w:tc>
      </w:tr>
      <w:tr w:rsidR="006A6490" w:rsidRPr="006A6490" w14:paraId="6A670353" w14:textId="77777777" w:rsidTr="006A6490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DE89D" w14:textId="6452EFED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19518" w14:textId="7A8E73F1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18D31" w14:textId="77849811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2519D" w14:textId="5DFCDBAD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1D272" w14:textId="1A369753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136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A33429" w14:textId="3BAA82D2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30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4CD14" w14:textId="48B5AE33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1,482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C5D59" w14:textId="09280B9F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5D414" w14:textId="5A5913CB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5FEAD" w14:textId="49E75BEF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85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7EC8A" w14:textId="70556FE0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A6518" w14:textId="77777777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80%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516F8" w14:textId="77777777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79%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F0C59" w14:textId="77777777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79%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98D86" w14:textId="7739C5F2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1,887</w:t>
            </w:r>
          </w:p>
        </w:tc>
      </w:tr>
      <w:tr w:rsidR="006A6490" w:rsidRPr="006A6490" w14:paraId="7E1775FE" w14:textId="77777777" w:rsidTr="006A6490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78975" w14:textId="0A3A8D4E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0FC1D" w14:textId="095B0BC0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49744" w14:textId="689150E3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BBE0F" w14:textId="02A0A772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6FB53" w14:textId="26553589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469A2" w14:textId="769DED3F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853475" w14:textId="52771760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50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A46B8" w14:textId="571D0EDD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1,906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CEFF" w14:textId="17EE9C7B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CD16B" w14:textId="6F7C43D3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AEC55" w14:textId="5DBBFA45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95976" w14:textId="77777777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93%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9E2E0" w14:textId="77777777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92%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19181" w14:textId="77777777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93%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7CB85" w14:textId="4E04407D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2,071</w:t>
            </w:r>
          </w:p>
        </w:tc>
      </w:tr>
      <w:tr w:rsidR="006A6490" w:rsidRPr="006A6490" w14:paraId="65D2796E" w14:textId="77777777" w:rsidTr="006A6490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1698D1" w14:textId="4D82848C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17A65" w14:textId="2E83F073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140D3" w14:textId="6A8FE937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080BF" w14:textId="55F4A26F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7EBAB" w14:textId="4A884A52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8BA9E" w14:textId="06CC724C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BFB6B" w14:textId="585D7805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D8FE4F" w14:textId="60EFB2DF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A0C648" w14:textId="3BC79AD0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1,961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3B118" w14:textId="354D7B93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DB6B7" w14:textId="74488929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771E1" w14:textId="77777777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91%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8B80E" w14:textId="77777777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89%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9B977" w14:textId="77777777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90%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CF5E8" w14:textId="59EC0F35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2,202</w:t>
            </w:r>
          </w:p>
        </w:tc>
      </w:tr>
      <w:tr w:rsidR="006A6490" w:rsidRPr="006A6490" w14:paraId="060405A0" w14:textId="77777777" w:rsidTr="006A6490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95AFC" w14:textId="1B1985A9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45035" w14:textId="768732E5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5F936" w14:textId="2F76C29C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6857A" w14:textId="051091C7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71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B72B6" w14:textId="2D7AC077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102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C7E58" w14:textId="148A02AB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7C1B9" w14:textId="2AB032D3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139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FA22F" w14:textId="7856301A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2DC5F4" w14:textId="5E1AE1CB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14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01C98" w14:textId="02B54A9F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1,608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25F631" w14:textId="11FC33B9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2A31E" w14:textId="77777777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80%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8B6B3" w14:textId="77777777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77%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5D429" w14:textId="77777777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78%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8E849" w14:textId="5A71A53D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2,083</w:t>
            </w:r>
          </w:p>
        </w:tc>
      </w:tr>
      <w:tr w:rsidR="006A6490" w:rsidRPr="006A6490" w14:paraId="40DD2C8F" w14:textId="77777777" w:rsidTr="006A6490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87B14" w14:textId="3E44BC95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9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691B2" w14:textId="149F0576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034ED" w14:textId="4B43FCBE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B4B14" w14:textId="6964CEF9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C1615" w14:textId="4DDD28DE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7F8F9" w14:textId="12A3B08E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125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73E07" w14:textId="4C162262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356A6" w14:textId="7C318041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022C7" w14:textId="614D477F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121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430B87" w14:textId="2249AAB0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93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E0EB7" w14:textId="6950D6FD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1,635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73FB3" w14:textId="77777777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87%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378DC" w14:textId="77777777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77%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09106" w14:textId="77777777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82%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86BD2" w14:textId="10D6D3D6" w:rsidR="006A6490" w:rsidRPr="006A6490" w:rsidRDefault="006A6490" w:rsidP="006A6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6A649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2,116</w:t>
            </w:r>
          </w:p>
        </w:tc>
      </w:tr>
    </w:tbl>
    <w:p w14:paraId="0873748C" w14:textId="77777777" w:rsidR="006A6490" w:rsidRDefault="006A6490" w:rsidP="00A2351B"/>
    <w:p w14:paraId="2D551ED9" w14:textId="5DA70EBF" w:rsidR="00DD4320" w:rsidRDefault="006A6490" w:rsidP="00A2351B">
      <w:r>
        <w:t xml:space="preserve">Accuracy: </w:t>
      </w:r>
      <w:r w:rsidRPr="006A6490">
        <w:t>87</w:t>
      </w:r>
      <w:r>
        <w:t>%</w:t>
      </w:r>
      <w:r>
        <w:tab/>
        <w:t xml:space="preserve">Total: </w:t>
      </w:r>
      <w:r>
        <w:t>21</w:t>
      </w:r>
      <w:r w:rsidRPr="006A6490">
        <w:t>000</w:t>
      </w:r>
    </w:p>
    <w:p w14:paraId="6CEDACD2" w14:textId="77777777" w:rsidR="00DD4320" w:rsidRDefault="00DD4320">
      <w:r>
        <w:br w:type="page"/>
      </w:r>
    </w:p>
    <w:p w14:paraId="4266F377" w14:textId="7FF6F429" w:rsidR="00C859E1" w:rsidRDefault="00081245" w:rsidP="00081245">
      <w:pPr>
        <w:pStyle w:val="Ttulo3"/>
      </w:pPr>
      <w:r>
        <w:t>C</w:t>
      </w:r>
      <w:r w:rsidR="00A2351B">
        <w:t xml:space="preserve">on </w:t>
      </w:r>
      <w:r w:rsidR="00B37B7A">
        <w:t>estandarización</w:t>
      </w:r>
      <w:r w:rsidR="00A2351B">
        <w:t xml:space="preserve"> y sin </w:t>
      </w:r>
      <w:r w:rsidR="00B37B7A">
        <w:t>regularización</w:t>
      </w:r>
      <w:r w:rsidR="00A2351B">
        <w:t xml:space="preserve">: </w:t>
      </w:r>
    </w:p>
    <w:p w14:paraId="358D45B9" w14:textId="3F198F25" w:rsidR="00A2351B" w:rsidRDefault="00A2351B" w:rsidP="00B37B7A">
      <w:pPr>
        <w:jc w:val="both"/>
      </w:pPr>
      <w:r>
        <w:t xml:space="preserve">Ejecutamos un proceso de </w:t>
      </w:r>
      <w:r w:rsidR="00B37B7A">
        <w:t>estandarización</w:t>
      </w:r>
      <w:r>
        <w:t xml:space="preserve"> sobre los datos crudos tanto para entrenamiento como para test y a </w:t>
      </w:r>
      <w:r w:rsidR="00B37B7A">
        <w:t>continuación</w:t>
      </w:r>
      <w:r>
        <w:t xml:space="preserve"> realizamos la </w:t>
      </w:r>
      <w:r w:rsidR="00B37B7A">
        <w:t>ejecución</w:t>
      </w:r>
      <w:r>
        <w:t xml:space="preserve"> del entrenamiento con una tasa de aprendizaje de 0.01 y 10000 iteraciones. A </w:t>
      </w:r>
      <w:r w:rsidR="00B37B7A">
        <w:t>continuación,</w:t>
      </w:r>
      <w:r>
        <w:t xml:space="preserve"> se muestran las matrices de </w:t>
      </w:r>
      <w:r w:rsidR="00B37B7A">
        <w:t>confusión</w:t>
      </w:r>
      <w:r>
        <w:t xml:space="preserve"> tanto para entrenamiento como para test.</w:t>
      </w:r>
    </w:p>
    <w:p w14:paraId="691DFFC5" w14:textId="3E06D623" w:rsidR="00D60C46" w:rsidRDefault="00D60C46" w:rsidP="00D60C46">
      <w:pPr>
        <w:pStyle w:val="Ttulo4"/>
      </w:pPr>
      <w:r>
        <w:t>Matriz de confusión de entrenamiento</w:t>
      </w:r>
    </w:p>
    <w:p w14:paraId="2751E2B2" w14:textId="77777777" w:rsidR="00C06DCC" w:rsidRPr="00C06DCC" w:rsidRDefault="00C06DCC" w:rsidP="00C06DCC"/>
    <w:tbl>
      <w:tblPr>
        <w:tblW w:w="1010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"/>
        <w:gridCol w:w="618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983"/>
        <w:gridCol w:w="675"/>
        <w:gridCol w:w="916"/>
        <w:gridCol w:w="897"/>
      </w:tblGrid>
      <w:tr w:rsidR="00C06DCC" w:rsidRPr="00C06DCC" w14:paraId="1EE13649" w14:textId="77777777" w:rsidTr="00C06DCC">
        <w:trPr>
          <w:trHeight w:val="315"/>
          <w:jc w:val="center"/>
        </w:trPr>
        <w:tc>
          <w:tcPr>
            <w:tcW w:w="10103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298BB3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lang w:eastAsia="es-ES_tradnl"/>
              </w:rPr>
              <w:t>Matriz de Confusión</w:t>
            </w:r>
          </w:p>
        </w:tc>
      </w:tr>
      <w:tr w:rsidR="00C06DCC" w:rsidRPr="00C06DCC" w14:paraId="257F08B4" w14:textId="77777777" w:rsidTr="00C06DCC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C4358" w14:textId="3256CDC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062FB" w14:textId="4721097C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2131F" w14:textId="12242CEB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4613B" w14:textId="5FBDDE4B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2ED86" w14:textId="05FC4F93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F0665" w14:textId="0A229369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52CEE" w14:textId="58A78084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970F1" w14:textId="12D83B75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E9629" w14:textId="6564FAF1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356BF" w14:textId="71863AAF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3AB89" w14:textId="4AEAF07D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891EB" w14:textId="7D4B0349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Precisión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2B49F" w14:textId="7FADE955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Recall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7FFD7" w14:textId="3E8D4E08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F1-score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ED144" w14:textId="271B24FB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Total</w:t>
            </w:r>
          </w:p>
        </w:tc>
      </w:tr>
      <w:tr w:rsidR="00C06DCC" w:rsidRPr="00C06DCC" w14:paraId="6E659A52" w14:textId="77777777" w:rsidTr="00C06DCC">
        <w:trPr>
          <w:trHeight w:val="315"/>
          <w:jc w:val="center"/>
        </w:trPr>
        <w:tc>
          <w:tcPr>
            <w:tcW w:w="2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DA38E" w14:textId="576688B3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840FA" w14:textId="26EE4FFA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4,194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167C0" w14:textId="63412428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66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5FBAD" w14:textId="2066370C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97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50E44" w14:textId="06AB6F78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67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10843" w14:textId="22013B1C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81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6F012" w14:textId="152E9A90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4B496" w14:textId="7DADFDD3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118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0B45C" w14:textId="7F38A2EC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40D69" w14:textId="3900F6C3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101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31C68" w14:textId="391039AB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5A284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67%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86888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86%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2DA8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75%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7506F" w14:textId="7CBFA75D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4,866</w:t>
            </w:r>
          </w:p>
        </w:tc>
      </w:tr>
      <w:tr w:rsidR="00C06DCC" w:rsidRPr="00C06DCC" w14:paraId="543FFE0F" w14:textId="77777777" w:rsidTr="00C06DCC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DE407D" w14:textId="7CC7B2D4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5CC943" w14:textId="51BACC78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27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1DE9D" w14:textId="551A741E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4,816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60D9D" w14:textId="6D086120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112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54569" w14:textId="3DB48D3F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71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48CE9" w14:textId="34443ACB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70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E9039" w14:textId="136EB353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FC2C8" w14:textId="3808AE78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057F6" w14:textId="43B6A1AB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74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B4205" w14:textId="4A0D27F0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119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0A8DD" w14:textId="2FD7143B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AE11B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68%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A92D7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89%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00744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77%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38847" w14:textId="6E4EE234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5,441</w:t>
            </w:r>
          </w:p>
        </w:tc>
      </w:tr>
      <w:tr w:rsidR="00C06DCC" w:rsidRPr="00C06DCC" w14:paraId="2BFE6429" w14:textId="77777777" w:rsidTr="00C06DCC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25F70" w14:textId="7EB1D9A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42B4D" w14:textId="48CF41CC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330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CDD3C1" w14:textId="1A9E2C49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292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18873" w14:textId="778D9573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2,753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C8EDA" w14:textId="01268601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282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10A53" w14:textId="2641570D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235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5F6C8" w14:textId="4FE8A14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107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92E53" w14:textId="0DC147DE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300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2ED8F" w14:textId="45E5A71B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250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064C2" w14:textId="790FFFE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235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65034" w14:textId="2C30C22A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F99AE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63%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78A4A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56%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302C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59%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1C20E" w14:textId="34453EF3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4,884</w:t>
            </w:r>
          </w:p>
        </w:tc>
      </w:tr>
      <w:tr w:rsidR="00C06DCC" w:rsidRPr="00C06DCC" w14:paraId="74CD511F" w14:textId="77777777" w:rsidTr="00C06DCC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54F49" w14:textId="366F3B5E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F8DEB" w14:textId="50495066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220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44784" w14:textId="7A5B5523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243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84FF2" w14:textId="0FB2152D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278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FCB36" w14:textId="498CEEE3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2,975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3975B" w14:textId="4DD4A17B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179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2557F" w14:textId="514DC838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221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6E85D" w14:textId="16264ED1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128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D21F5" w14:textId="5F451E50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274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C9CAD" w14:textId="5E04064E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282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38F88" w14:textId="5F493764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157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649D2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59%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AC90B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60%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F76FA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60%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40F57" w14:textId="007AC8B9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4,957</w:t>
            </w:r>
          </w:p>
        </w:tc>
      </w:tr>
      <w:tr w:rsidR="00C06DCC" w:rsidRPr="00C06DCC" w14:paraId="693F76A8" w14:textId="77777777" w:rsidTr="00C06DCC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E0E46" w14:textId="3799C77D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4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63838" w14:textId="4D6E4C5E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110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79D4D" w14:textId="60F49D0A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274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A6E75" w14:textId="6BAEABB0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136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5C7663" w14:textId="626E6301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201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6A5C9" w14:textId="0308E6A0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2,938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2C033" w14:textId="7673BA2D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142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43680" w14:textId="17E15940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187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B9B66" w14:textId="4B11A401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127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57C29" w14:textId="2F4585DE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199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8FE25" w14:textId="7B9FC82B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478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AB5B1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59%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948DB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61%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CAF49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60%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D4010" w14:textId="14C7F243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4,792</w:t>
            </w:r>
          </w:p>
        </w:tc>
      </w:tr>
      <w:tr w:rsidR="00C06DCC" w:rsidRPr="00C06DCC" w14:paraId="4D6DE263" w14:textId="77777777" w:rsidTr="00C06DCC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80ADC" w14:textId="50B35C9F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56F1E" w14:textId="553756DE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429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49987" w14:textId="3F8A217D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230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2C2C1" w14:textId="225354DD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150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669EA" w14:textId="6FB863CE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521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C9FCF7" w14:textId="33064E9B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286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A6A18" w14:textId="38F484E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1,607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4F6CE" w14:textId="4108DD12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270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D1FBD" w14:textId="3C4E9FEB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252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78CDE" w14:textId="26037836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478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42079" w14:textId="7AD1A1B4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EBD83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58%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938A9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36%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F7ECA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45%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FEB97" w14:textId="37308CB1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4,433</w:t>
            </w:r>
          </w:p>
        </w:tc>
      </w:tr>
      <w:tr w:rsidR="00C06DCC" w:rsidRPr="00C06DCC" w14:paraId="40897C36" w14:textId="77777777" w:rsidTr="00C06DCC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2C456" w14:textId="72591464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2DEF4" w14:textId="13C74ED0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298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FE398" w14:textId="5DB714F2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121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B3DD2" w14:textId="744A32D2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198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F8804" w14:textId="7614BB2C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110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1DC6B" w14:textId="60F8C6B3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123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81BBFA" w14:textId="6763FCFE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83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54E20" w14:textId="139BA5DE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3,625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2CF1B" w14:textId="35EB0131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02276" w14:textId="0102A94B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113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26F909" w14:textId="5AA99C9E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108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4F7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72%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15146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75%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7D773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73%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13BA2" w14:textId="3240345B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4,827</w:t>
            </w:r>
          </w:p>
        </w:tc>
      </w:tr>
      <w:tr w:rsidR="00C06DCC" w:rsidRPr="00C06DCC" w14:paraId="4D126F92" w14:textId="77777777" w:rsidTr="00C06DCC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EEC98" w14:textId="055CF343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78046" w14:textId="744BFE31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221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0DD69" w14:textId="5FA0A17D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330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AF922" w14:textId="748E660B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140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46E16" w14:textId="59804D35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196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00892" w14:textId="7DD08AC9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188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5CD4A" w14:textId="15B2D0FA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615A4A" w14:textId="2B8B66E5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95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18A85" w14:textId="2E682FB2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3,554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BEEA7" w14:textId="3E2E0615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64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F4A72" w14:textId="1841D048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279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7BFB9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63%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2DA8D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69%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70B7E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66%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0CA6C" w14:textId="45A5216A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5,125</w:t>
            </w:r>
          </w:p>
        </w:tc>
      </w:tr>
      <w:tr w:rsidR="00C06DCC" w:rsidRPr="00C06DCC" w14:paraId="306B3F96" w14:textId="77777777" w:rsidTr="00C06DCC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F01D0" w14:textId="6F9E9B31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5773C" w14:textId="5480C540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217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BF724" w14:textId="2F93FAFB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496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4D85A" w14:textId="1A1C04DF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246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CB7FB" w14:textId="0201EC26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356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AF65E" w14:textId="405FC35D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393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A5A5B" w14:textId="27759BF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280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8FF3F" w14:textId="53783561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162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44D17A" w14:textId="58D57DD3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184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51AFF" w14:textId="34754B25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2,239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899523" w14:textId="66D6EB5F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239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B13CA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56%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30F70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47%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41A9F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51%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E24EB" w14:textId="3D71F5D1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4,812</w:t>
            </w:r>
          </w:p>
        </w:tc>
      </w:tr>
      <w:tr w:rsidR="00C06DCC" w:rsidRPr="00C06DCC" w14:paraId="20B3F1FA" w14:textId="77777777" w:rsidTr="00C06DCC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32CC5" w14:textId="3503409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9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93BC9" w14:textId="7FB4FEB0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231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76D08" w14:textId="36C02AB8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249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E8BAC" w14:textId="2BD254F6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260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10F10" w14:textId="38372048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234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BC0E4" w14:textId="2A620521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512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A9D7" w14:textId="7366AE74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165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79417" w14:textId="32686971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126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92147" w14:textId="5D72E090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829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E825A" w14:textId="65D8AD88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204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B7D34" w14:textId="67EB993C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2,053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F0ACF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55%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E75A6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42%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441F6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48%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36059" w14:textId="643E1DB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4,863</w:t>
            </w:r>
          </w:p>
        </w:tc>
      </w:tr>
    </w:tbl>
    <w:p w14:paraId="07B88A59" w14:textId="42FDDAA7" w:rsidR="00A2351B" w:rsidRDefault="00A2351B" w:rsidP="00A2351B"/>
    <w:p w14:paraId="41FFE468" w14:textId="2C4CC948" w:rsidR="00C06DCC" w:rsidRDefault="00C06DCC" w:rsidP="00C06DCC">
      <w:r>
        <w:t xml:space="preserve">Accuracy: </w:t>
      </w:r>
      <w:r>
        <w:t>63</w:t>
      </w:r>
      <w:r>
        <w:t>%</w:t>
      </w:r>
      <w:r>
        <w:tab/>
        <w:t xml:space="preserve">Total: </w:t>
      </w:r>
      <w:r>
        <w:t>49</w:t>
      </w:r>
      <w:r w:rsidRPr="006A6490">
        <w:t>000</w:t>
      </w:r>
    </w:p>
    <w:p w14:paraId="1FBA1D39" w14:textId="77777777" w:rsidR="00C06DCC" w:rsidRDefault="00C06DCC" w:rsidP="00A2351B"/>
    <w:p w14:paraId="1D87B775" w14:textId="77777777" w:rsidR="00D60C46" w:rsidRDefault="00D60C46" w:rsidP="00D60C46">
      <w:pPr>
        <w:pStyle w:val="Ttulo4"/>
      </w:pPr>
      <w:r>
        <w:t>Matriz de confusión de Test</w:t>
      </w:r>
    </w:p>
    <w:tbl>
      <w:tblPr>
        <w:tblW w:w="1010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"/>
        <w:gridCol w:w="618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983"/>
        <w:gridCol w:w="675"/>
        <w:gridCol w:w="916"/>
        <w:gridCol w:w="897"/>
      </w:tblGrid>
      <w:tr w:rsidR="00C06DCC" w:rsidRPr="00C06DCC" w14:paraId="123D32A8" w14:textId="77777777" w:rsidTr="00C06DCC">
        <w:trPr>
          <w:trHeight w:val="315"/>
          <w:jc w:val="center"/>
        </w:trPr>
        <w:tc>
          <w:tcPr>
            <w:tcW w:w="10103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FFD939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lang w:eastAsia="es-ES_tradnl"/>
              </w:rPr>
              <w:t>Matriz de Confusión</w:t>
            </w:r>
          </w:p>
        </w:tc>
      </w:tr>
      <w:tr w:rsidR="00C06DCC" w:rsidRPr="00C06DCC" w14:paraId="62822A49" w14:textId="77777777" w:rsidTr="00C06DCC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D0D6E" w14:textId="77B98121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909DA" w14:textId="229BC57D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BE8AE" w14:textId="4C134671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A380C" w14:textId="0FCE6285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50038" w14:textId="370B017C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58B4" w14:textId="3271C1A0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5F4F6" w14:textId="045BC949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38012" w14:textId="1CA78258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5125F" w14:textId="75EF967A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EAC91" w14:textId="7D6AE70C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EF94A" w14:textId="5E31190F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E51B7" w14:textId="09962FB0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Precisión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1BE68" w14:textId="3BA4FA5D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Recall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28F51" w14:textId="154035C2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F1-score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11A13" w14:textId="4CFE7DA2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Total</w:t>
            </w:r>
          </w:p>
        </w:tc>
      </w:tr>
      <w:tr w:rsidR="00C06DCC" w:rsidRPr="00C06DCC" w14:paraId="5D06B8A8" w14:textId="77777777" w:rsidTr="00C06DCC">
        <w:trPr>
          <w:trHeight w:val="315"/>
          <w:jc w:val="center"/>
        </w:trPr>
        <w:tc>
          <w:tcPr>
            <w:tcW w:w="2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D1520" w14:textId="5A268BB6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047F6" w14:textId="633A80E4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1,763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59252" w14:textId="14C7A62B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B0120" w14:textId="599B8EB3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6D7FB" w14:textId="03C9F149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88A3C" w14:textId="55A72A99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BCF4E" w14:textId="4A5D9E13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C9CF6" w14:textId="26E0492A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E30A1" w14:textId="57D27D2C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C7139" w14:textId="72D75394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E05E4A" w14:textId="3E8310E9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E1AC4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67%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5C1E6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87%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C4F39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75%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8202B" w14:textId="5C4BB391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2,037</w:t>
            </w:r>
          </w:p>
        </w:tc>
      </w:tr>
      <w:tr w:rsidR="00C06DCC" w:rsidRPr="00C06DCC" w14:paraId="7DA17D9E" w14:textId="77777777" w:rsidTr="00C06DCC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E6F738" w14:textId="049D1652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A718A7" w14:textId="2C75440E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9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99B6D" w14:textId="5E6088D0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2,162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C9FDC" w14:textId="5A106E52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D66C1" w14:textId="19CE5911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BDDEB" w14:textId="365DA9D9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D581C" w14:textId="20BF67DC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A1EE8" w14:textId="2350973C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0AA55" w14:textId="0DF4801D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368FA" w14:textId="6EAD4A33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F2074" w14:textId="0CBA50CE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CCF9D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70%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5B333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89%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85411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78%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0DCDEC" w14:textId="2F4A6DB5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2,436</w:t>
            </w:r>
          </w:p>
        </w:tc>
      </w:tr>
      <w:tr w:rsidR="00C06DCC" w:rsidRPr="00C06DCC" w14:paraId="2DE84B57" w14:textId="77777777" w:rsidTr="00C06DCC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D2104" w14:textId="4BDE618A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871CB" w14:textId="11339884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128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C23C55" w14:textId="4B225AE6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101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15C93" w14:textId="7F810518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1,211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9491E" w14:textId="00DEEA2A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120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6FC4F" w14:textId="18BC32CB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98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A38A5" w14:textId="0E60D3C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BD287" w14:textId="7A31B9CD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119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874EA" w14:textId="264F582E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116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9EFC0" w14:textId="2C76170C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112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F822E" w14:textId="5AE38889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1C1A1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63%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E09B1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58%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69ABA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60%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FA99BA" w14:textId="3ED16824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2,106</w:t>
            </w:r>
          </w:p>
        </w:tc>
      </w:tr>
      <w:tr w:rsidR="00C06DCC" w:rsidRPr="00C06DCC" w14:paraId="4C030953" w14:textId="77777777" w:rsidTr="00C06DCC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F091E" w14:textId="28F265A9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DACCC" w14:textId="137FA649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111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AF357" w14:textId="5A75244F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104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66134A" w14:textId="7D5BD60E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136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FEF10C" w14:textId="1300F102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1,291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23A2B" w14:textId="4D7FC722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88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E512C" w14:textId="45331669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97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CDEBF" w14:textId="2732B18F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A3674" w14:textId="4DFC4E11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99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7DDA8" w14:textId="6A33E5BD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131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F1D84" w14:textId="2427A0C5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77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C4697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59%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CEF70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59%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A7AB3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59%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1E4CA" w14:textId="42206C48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2,184</w:t>
            </w:r>
          </w:p>
        </w:tc>
      </w:tr>
      <w:tr w:rsidR="00C06DCC" w:rsidRPr="00C06DCC" w14:paraId="678D821E" w14:textId="77777777" w:rsidTr="00C06DCC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99D3B" w14:textId="6240816C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4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19F5F" w14:textId="48E520C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BEF88" w14:textId="14E83749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117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FD16" w14:textId="576DFF61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66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4A162D" w14:textId="214C33D1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78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18661" w14:textId="7AA2EB6D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1,248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CFC66" w14:textId="3459BF8D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BA1A2" w14:textId="5CA25A53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81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48FC0" w14:textId="71D29490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63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BB907" w14:textId="5A3CD1F5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87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61A2F" w14:textId="08D1DFAB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194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75257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56%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EC892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61%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15158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59%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A81AD" w14:textId="66CD28C3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2,032</w:t>
            </w:r>
          </w:p>
        </w:tc>
      </w:tr>
      <w:tr w:rsidR="00C06DCC" w:rsidRPr="00C06DCC" w14:paraId="28642F19" w14:textId="77777777" w:rsidTr="00C06DCC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5A28C" w14:textId="40E2726A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9B30B" w14:textId="64A78A2D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182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69332" w14:textId="0C79A3B6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106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9DC13" w14:textId="1D320BFF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CA8DA" w14:textId="21F769B4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210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C6BF3D" w14:textId="0BB44BF9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145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A34D5E" w14:textId="29CCDBB9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700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BF08F" w14:textId="6F5F237B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127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85686" w14:textId="6BF001C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97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C0B7A" w14:textId="0210E372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170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11506" w14:textId="53536D78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92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05404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60%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414EE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37%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3A6E1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46%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5FD53" w14:textId="60FF3D73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1,880</w:t>
            </w:r>
          </w:p>
        </w:tc>
      </w:tr>
      <w:tr w:rsidR="00C06DCC" w:rsidRPr="00C06DCC" w14:paraId="06D568A1" w14:textId="77777777" w:rsidTr="00C06DCC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F92AC" w14:textId="0AE47F71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A99FE" w14:textId="598C0FB1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142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26005" w14:textId="3737E2ED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A62E1" w14:textId="6034B2EF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95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01B05" w14:textId="7463C938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95B04" w14:textId="2285BCBB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60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B59E3F" w14:textId="218323CA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29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478AD" w14:textId="1B80B8E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1,499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681FB" w14:textId="6B2F02DC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53AB2" w14:textId="23EC75EE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9A790" w14:textId="4070571F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E248B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71%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CAB2F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73%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FF6E0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72%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ED02F" w14:textId="78EC1DAD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2,049</w:t>
            </w:r>
          </w:p>
        </w:tc>
      </w:tr>
      <w:tr w:rsidR="00C06DCC" w:rsidRPr="00C06DCC" w14:paraId="07A39F1F" w14:textId="77777777" w:rsidTr="00C06DCC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B9BE4" w14:textId="25913E05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84487" w14:textId="6D437CBB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83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9F2EA" w14:textId="2D2C9F81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122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8EF38" w14:textId="460D041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62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E2D0E" w14:textId="73547141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81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359A4" w14:textId="07337A4C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94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29D42" w14:textId="3316756B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1794B0" w14:textId="37B40BA1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43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0081D" w14:textId="51CF60CF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1,513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43B1F" w14:textId="72C4F48F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CCE09" w14:textId="24DB2678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117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8E479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63%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1A816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70%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A1B53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66%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C71600" w14:textId="184B0D58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2,168</w:t>
            </w:r>
          </w:p>
        </w:tc>
      </w:tr>
      <w:tr w:rsidR="00C06DCC" w:rsidRPr="00C06DCC" w14:paraId="434FB22E" w14:textId="77777777" w:rsidTr="00C06DCC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C26AE" w14:textId="7A4A6CBF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4A073" w14:textId="2F71B3EA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84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C414E" w14:textId="53DB24BD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197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22BF9" w14:textId="15ACF8BB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88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DB2BD" w14:textId="458F0BF2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173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F0134" w14:textId="31A461F8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190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E3487" w14:textId="1DEAFD74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112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21D00" w14:textId="2E11702D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74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7F4983" w14:textId="7570C79D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90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40F7D" w14:textId="556079F5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890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313A3" w14:textId="61F2E903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115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53D45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54%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C26A7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44%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3C36A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49%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C7EF8" w14:textId="7E1EFCB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2,013</w:t>
            </w:r>
          </w:p>
        </w:tc>
      </w:tr>
      <w:tr w:rsidR="00C06DCC" w:rsidRPr="00C06DCC" w14:paraId="31111759" w14:textId="77777777" w:rsidTr="00C06DCC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73707E" w14:textId="6160F8CA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9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F6D2F" w14:textId="7497373F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90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C94FF" w14:textId="7DA32810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89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CA3DA" w14:textId="29DF079D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100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691EE" w14:textId="1CB95B66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120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8FFA0" w14:textId="66B02EF9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235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35E63" w14:textId="75333A1F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72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8DDD3" w14:textId="28C8C7BE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2A3AB" w14:textId="5242B79B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348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DC3EA" w14:textId="3534B8DD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97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1DE52" w14:textId="444D75C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895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AC25D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55%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F23B5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43%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999E5" w14:textId="77777777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48%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19015" w14:textId="68103CC2" w:rsidR="00C06DCC" w:rsidRPr="00C06DCC" w:rsidRDefault="00C06DCC" w:rsidP="00C06D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06DC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2,095</w:t>
            </w:r>
          </w:p>
        </w:tc>
      </w:tr>
    </w:tbl>
    <w:p w14:paraId="75DA7254" w14:textId="298054EA" w:rsidR="00D60C46" w:rsidRDefault="00D60C46" w:rsidP="00A2351B"/>
    <w:p w14:paraId="1784B31A" w14:textId="77777777" w:rsidR="00C06DCC" w:rsidRDefault="00C06DCC" w:rsidP="00C06DCC">
      <w:r>
        <w:t>Accuracy: 63%</w:t>
      </w:r>
      <w:r>
        <w:tab/>
        <w:t>Total: 21</w:t>
      </w:r>
      <w:r w:rsidRPr="006A6490">
        <w:t>000</w:t>
      </w:r>
    </w:p>
    <w:p w14:paraId="3B466B07" w14:textId="77777777" w:rsidR="00C06DCC" w:rsidRDefault="00C06DCC" w:rsidP="00A2351B"/>
    <w:p w14:paraId="7E1280ED" w14:textId="750BE2A8" w:rsidR="00DD4320" w:rsidRDefault="00DD4320">
      <w:r>
        <w:br w:type="page"/>
      </w:r>
    </w:p>
    <w:p w14:paraId="7FE86D25" w14:textId="0EFDC4B2" w:rsidR="00B37B7A" w:rsidRDefault="00B37B7A" w:rsidP="00B37B7A">
      <w:pPr>
        <w:pStyle w:val="Ttulo3"/>
      </w:pPr>
      <w:r>
        <w:t>C</w:t>
      </w:r>
      <w:r w:rsidR="00A2351B">
        <w:t xml:space="preserve">on </w:t>
      </w:r>
      <w:r w:rsidR="001714AE">
        <w:t>estandarización</w:t>
      </w:r>
      <w:r w:rsidR="00A2351B">
        <w:t xml:space="preserve"> y con </w:t>
      </w:r>
      <w:r w:rsidR="001714AE">
        <w:t>regularización</w:t>
      </w:r>
      <w:r w:rsidR="00A2351B">
        <w:t xml:space="preserve"> (LASSO)</w:t>
      </w:r>
    </w:p>
    <w:p w14:paraId="26E8FF35" w14:textId="75D3798F" w:rsidR="00A2351B" w:rsidRDefault="00A2351B" w:rsidP="00B304DD">
      <w:pPr>
        <w:jc w:val="both"/>
      </w:pPr>
      <w:r>
        <w:t xml:space="preserve">Ejecutamos un proceso de </w:t>
      </w:r>
      <w:r w:rsidR="001714AE">
        <w:t>estandarización</w:t>
      </w:r>
      <w:r>
        <w:t xml:space="preserve"> sobre los datos crudos tanto para entrenamiento como para test y a </w:t>
      </w:r>
      <w:r w:rsidR="001714AE">
        <w:t>continuación</w:t>
      </w:r>
      <w:r>
        <w:t xml:space="preserve"> realizamos la </w:t>
      </w:r>
      <w:r w:rsidR="001714AE">
        <w:t>ejecución</w:t>
      </w:r>
      <w:r>
        <w:t xml:space="preserve"> del entrenamiento con una tasa de aprendizaje de 0.01, 10000 iteraciones y </w:t>
      </w:r>
      <w:r w:rsidR="001714AE">
        <w:t>regularización</w:t>
      </w:r>
      <w:r>
        <w:t xml:space="preserve"> LASSO con </w:t>
      </w:r>
      <w:r w:rsidR="00B37B7A">
        <w:t>una lambda</w:t>
      </w:r>
      <w:r>
        <w:t xml:space="preserve"> de 0.0001. A </w:t>
      </w:r>
      <w:r w:rsidR="001714AE">
        <w:t>continuación,</w:t>
      </w:r>
      <w:r>
        <w:t xml:space="preserve"> se muestran las matrices de </w:t>
      </w:r>
      <w:r w:rsidR="001714AE">
        <w:t>confusión</w:t>
      </w:r>
      <w:r>
        <w:t xml:space="preserve"> tanto para entrenamiento como para test.</w:t>
      </w:r>
    </w:p>
    <w:p w14:paraId="4CEB561D" w14:textId="77777777" w:rsidR="00B304DD" w:rsidRDefault="00B304DD" w:rsidP="00B304DD">
      <w:pPr>
        <w:jc w:val="both"/>
      </w:pPr>
    </w:p>
    <w:p w14:paraId="7D998DEF" w14:textId="77777777" w:rsidR="00D60C46" w:rsidRDefault="00D60C46" w:rsidP="00D60C46">
      <w:pPr>
        <w:pStyle w:val="Ttulo4"/>
      </w:pPr>
      <w:r>
        <w:t>Matriz de confusión de entrenamiento</w:t>
      </w:r>
    </w:p>
    <w:p w14:paraId="06E6F919" w14:textId="104F944B" w:rsidR="00D60C46" w:rsidRDefault="00D60C46" w:rsidP="00D60C46"/>
    <w:tbl>
      <w:tblPr>
        <w:tblW w:w="1010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"/>
        <w:gridCol w:w="618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983"/>
        <w:gridCol w:w="675"/>
        <w:gridCol w:w="916"/>
        <w:gridCol w:w="897"/>
      </w:tblGrid>
      <w:tr w:rsidR="00A335B7" w:rsidRPr="00A335B7" w14:paraId="4A5C05ED" w14:textId="77777777" w:rsidTr="00A335B7">
        <w:trPr>
          <w:trHeight w:val="315"/>
          <w:jc w:val="center"/>
        </w:trPr>
        <w:tc>
          <w:tcPr>
            <w:tcW w:w="10103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16C3A1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lang w:eastAsia="es-ES_tradnl"/>
              </w:rPr>
              <w:t>Matriz de Confusión</w:t>
            </w:r>
          </w:p>
        </w:tc>
      </w:tr>
      <w:tr w:rsidR="00A335B7" w:rsidRPr="00A335B7" w14:paraId="4A0865EF" w14:textId="77777777" w:rsidTr="00A335B7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C3A7A" w14:textId="19C69CA2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C2AF2" w14:textId="7373C066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84A78" w14:textId="01D21AEF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DE584" w14:textId="1D5C7D79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ABF9C" w14:textId="23CFE33D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5A887" w14:textId="26475DD8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F0941" w14:textId="4DCCB04F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2BDA8" w14:textId="1EDFF6D4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2B4F8" w14:textId="352E6A34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546E5" w14:textId="1D8B676B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D6688" w14:textId="31C5B26A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330BF" w14:textId="0E9C7B70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Precisión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1D1DA" w14:textId="1CBC9AD3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Recall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C5017" w14:textId="44ED1754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F1-score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96F88" w14:textId="0BDDAAF1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Total</w:t>
            </w:r>
          </w:p>
        </w:tc>
      </w:tr>
      <w:tr w:rsidR="00A335B7" w:rsidRPr="00A335B7" w14:paraId="19115310" w14:textId="77777777" w:rsidTr="00A335B7">
        <w:trPr>
          <w:trHeight w:val="315"/>
          <w:jc w:val="center"/>
        </w:trPr>
        <w:tc>
          <w:tcPr>
            <w:tcW w:w="2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B5E23" w14:textId="51F386E3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73629" w14:textId="0E492616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4,763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5ADBE" w14:textId="62EEDEA2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72C9C" w14:textId="27937AE9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74DAA" w14:textId="07EDC415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B494D" w14:textId="4BFDD8DD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7E0F3" w14:textId="0A975391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D72D1" w14:textId="06C3C494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A79AA" w14:textId="39AA4503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A625F" w14:textId="5E5BABBA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CBAC5" w14:textId="5F4506E8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5CC8A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95%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4B415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98%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D5D53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97%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520EDE" w14:textId="4B433DFB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4,867</w:t>
            </w:r>
          </w:p>
        </w:tc>
      </w:tr>
      <w:tr w:rsidR="00A335B7" w:rsidRPr="00A335B7" w14:paraId="05F1B3F8" w14:textId="77777777" w:rsidTr="00A335B7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C3C51" w14:textId="3C3F310E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92CF69" w14:textId="29FBC84A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BBCC6" w14:textId="11208AE6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5,301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5B24D" w14:textId="6DBB52A4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5FA8F" w14:textId="295E002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9F779" w14:textId="1443543E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7A74A" w14:textId="01F210E8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9938D" w14:textId="32867F72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E87FA" w14:textId="1F823124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501F" w14:textId="0BF1FB85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587FC" w14:textId="18BD5E7E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E9667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94%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CCEAE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98%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193D9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96%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1ACDE" w14:textId="03B98CCE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5,435</w:t>
            </w:r>
          </w:p>
        </w:tc>
      </w:tr>
      <w:tr w:rsidR="00A335B7" w:rsidRPr="00A335B7" w14:paraId="04833FB9" w14:textId="77777777" w:rsidTr="00A335B7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1D330" w14:textId="4D33D54A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FA4B8" w14:textId="4BECD798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3ED6E0" w14:textId="2311CC0D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48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61369" w14:textId="0145FAAA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4,462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37A49" w14:textId="4F5C928B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62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725E0" w14:textId="0B3B1193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4D6AB" w14:textId="3980BDFB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453A" w14:textId="2E4E5BFE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87327" w14:textId="21B3853B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63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651AB" w14:textId="61EAA58D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107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7F74B" w14:textId="3D4DCA1A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6E0EB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93%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F8E10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91%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9A480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92%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88E2E" w14:textId="3083AFCD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4,922</w:t>
            </w:r>
          </w:p>
        </w:tc>
      </w:tr>
      <w:tr w:rsidR="00A335B7" w:rsidRPr="00A335B7" w14:paraId="35875ADD" w14:textId="77777777" w:rsidTr="00A335B7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05AD9" w14:textId="5252BE2E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A0AF9" w14:textId="5EC43898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3F1FC" w14:textId="515C62F2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073062" w14:textId="78DF080B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102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7DF4B" w14:textId="2221A285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4,441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E02DB" w14:textId="50A5619C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077C2" w14:textId="23D9D18E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131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F0C0B" w14:textId="66CA762C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DCF2B" w14:textId="0D929242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1A845" w14:textId="17820BDB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92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013E73" w14:textId="6BFBD77F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5A462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91%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1EF1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90%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FC724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90%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B75D69" w14:textId="51F14591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4,951</w:t>
            </w:r>
          </w:p>
        </w:tc>
      </w:tr>
      <w:tr w:rsidR="00A335B7" w:rsidRPr="00A335B7" w14:paraId="2B9C893F" w14:textId="77777777" w:rsidTr="00A335B7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B5A255" w14:textId="085C3DE6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4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16CBF" w14:textId="27FEE8F8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5BB60" w14:textId="15432F2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1F923" w14:textId="0D72B791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F9472" w14:textId="5BADD37F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9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EC65D" w14:textId="6D99FA0F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4,482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C954F" w14:textId="7425098D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8C208" w14:textId="44E06F6A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86793" w14:textId="4F493EC1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A54DB" w14:textId="427EDA54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64979" w14:textId="3D974251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133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D80CC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92%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2E3C9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94%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9490D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93%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41F95" w14:textId="6C5892D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4,765</w:t>
            </w:r>
          </w:p>
        </w:tc>
      </w:tr>
      <w:tr w:rsidR="00A335B7" w:rsidRPr="00A335B7" w14:paraId="5A8E4EBC" w14:textId="77777777" w:rsidTr="00A335B7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A01DE" w14:textId="13222E59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5C2B" w14:textId="6510D661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AB224" w14:textId="776C281D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0E4B8" w14:textId="79DC9A43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3584A" w14:textId="4F1CDB3E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133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FEC2A9" w14:textId="0A78F81C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58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E9494" w14:textId="02457BE3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3,905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6D1AC" w14:textId="4231AE6D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90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6A082" w14:textId="417153A3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859B9" w14:textId="789BA9CF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94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6AE0E" w14:textId="350063C1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56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00A23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90%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189EB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88%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4C335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89%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19C19" w14:textId="71623E6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4,445</w:t>
            </w:r>
          </w:p>
        </w:tc>
      </w:tr>
      <w:tr w:rsidR="00A335B7" w:rsidRPr="00A335B7" w14:paraId="560EFFB9" w14:textId="77777777" w:rsidTr="00A335B7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6F729E" w14:textId="7B93F540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D596" w14:textId="576DF27B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AD28E" w14:textId="79CC091B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C5D30" w14:textId="72B673A5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FDED8" w14:textId="20AA2FB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4C73A" w14:textId="48465776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5BF634" w14:textId="13AE0AE3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76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0105BB" w14:textId="51866248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4,638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58C6E" w14:textId="4E02F859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94C53" w14:textId="519C20B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1E95D" w14:textId="29D80F06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26D1F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94%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14463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96%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942D6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95%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5E06A" w14:textId="0604325B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4,854</w:t>
            </w:r>
          </w:p>
        </w:tc>
      </w:tr>
      <w:tr w:rsidR="00A335B7" w:rsidRPr="00A335B7" w14:paraId="5CE2509D" w14:textId="77777777" w:rsidTr="00A335B7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54569" w14:textId="7F637A24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48184" w14:textId="27E5976C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9A3E1" w14:textId="3E633916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0E367" w14:textId="19934E68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0B936" w14:textId="310C5AA5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E41CE" w14:textId="532996EE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F58F8" w14:textId="1AA37F6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1519D5" w14:textId="048C11BA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6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CBE0B" w14:textId="2602369B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4,815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398A4" w14:textId="124AD550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3B41B" w14:textId="24A8E7E4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151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13231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93%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F7F75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93%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97682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93%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42C40" w14:textId="49714B00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5,155</w:t>
            </w:r>
          </w:p>
        </w:tc>
      </w:tr>
      <w:tr w:rsidR="00A335B7" w:rsidRPr="00A335B7" w14:paraId="48D72C29" w14:textId="77777777" w:rsidTr="00A335B7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B8E2B" w14:textId="1B3B37F3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A007C" w14:textId="6D257F35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14813" w14:textId="2DB9B503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124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6CF21" w14:textId="752D5016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4F0BE" w14:textId="7EC3A92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109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47501" w14:textId="4FB5D3D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961E2" w14:textId="6D37EFB6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117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CEF9F" w14:textId="4BBC472A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817C67" w14:textId="3B37446F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23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E6CDC" w14:textId="59B3107E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4,131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30DE9" w14:textId="3EDFD4A9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70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98341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89%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D25C2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87%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E78D0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88%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6DAEC9" w14:textId="6B2E849D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4,757</w:t>
            </w:r>
          </w:p>
        </w:tc>
      </w:tr>
      <w:tr w:rsidR="00A335B7" w:rsidRPr="00A335B7" w14:paraId="792EF6FF" w14:textId="77777777" w:rsidTr="00A335B7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60441" w14:textId="5CF75525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9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DDF8C" w14:textId="3334D619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5BE99" w14:textId="475E2C1D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DE207" w14:textId="60B4703C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4F657" w14:textId="6876718E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79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529B" w14:textId="4F55E06E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154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CC678" w14:textId="206F28F3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D258" w14:textId="270C440E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05142" w14:textId="150A4134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167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AA4245" w14:textId="125ED5EB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43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BD1D1E" w14:textId="746365DA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4,296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2EFC0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90%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46926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89%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2ACD3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89%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CE235" w14:textId="60A22785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4,849</w:t>
            </w:r>
          </w:p>
        </w:tc>
      </w:tr>
    </w:tbl>
    <w:p w14:paraId="57F8C774" w14:textId="77777777" w:rsidR="00B304DD" w:rsidRDefault="00B304DD" w:rsidP="00D60C46"/>
    <w:p w14:paraId="79DC95F2" w14:textId="46EC645F" w:rsidR="00B304DD" w:rsidRDefault="00B304DD" w:rsidP="00B304DD">
      <w:r>
        <w:t xml:space="preserve">Accuracy: </w:t>
      </w:r>
      <w:r>
        <w:t>92</w:t>
      </w:r>
      <w:r>
        <w:t>%</w:t>
      </w:r>
      <w:r>
        <w:tab/>
        <w:t xml:space="preserve">Total: </w:t>
      </w:r>
      <w:r>
        <w:t>49</w:t>
      </w:r>
      <w:r w:rsidRPr="006A6490">
        <w:t>000</w:t>
      </w:r>
    </w:p>
    <w:p w14:paraId="20C67E00" w14:textId="77777777" w:rsidR="00B304DD" w:rsidRDefault="00B304DD" w:rsidP="00D60C46"/>
    <w:p w14:paraId="53935883" w14:textId="349D7B71" w:rsidR="00A2351B" w:rsidRDefault="00D60C46" w:rsidP="0003382F">
      <w:pPr>
        <w:pStyle w:val="Ttulo4"/>
      </w:pPr>
      <w:r>
        <w:t>Matriz de confusión de Test</w:t>
      </w:r>
    </w:p>
    <w:tbl>
      <w:tblPr>
        <w:tblW w:w="1010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"/>
        <w:gridCol w:w="618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983"/>
        <w:gridCol w:w="675"/>
        <w:gridCol w:w="916"/>
        <w:gridCol w:w="897"/>
      </w:tblGrid>
      <w:tr w:rsidR="00A335B7" w:rsidRPr="00A335B7" w14:paraId="27A4EE5D" w14:textId="77777777" w:rsidTr="00A335B7">
        <w:trPr>
          <w:trHeight w:val="315"/>
          <w:jc w:val="center"/>
        </w:trPr>
        <w:tc>
          <w:tcPr>
            <w:tcW w:w="10103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49DCB5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lang w:eastAsia="es-ES_tradnl"/>
              </w:rPr>
              <w:t>Matriz de Confusión</w:t>
            </w:r>
          </w:p>
        </w:tc>
      </w:tr>
      <w:tr w:rsidR="00A335B7" w:rsidRPr="00A335B7" w14:paraId="3C4A936D" w14:textId="77777777" w:rsidTr="00A335B7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91AC2" w14:textId="5107732B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46E6C" w14:textId="25DA0DBE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D1F71" w14:textId="7E641A68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C15B5" w14:textId="3CF5DADD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98A8F" w14:textId="5097D5EE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56691" w14:textId="788E3ABD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CA19D" w14:textId="081F97F4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0F52D" w14:textId="26B10695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AA3FA" w14:textId="3ACE3961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8590" w14:textId="78724066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DB3B0" w14:textId="51920173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340A0" w14:textId="0028993D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Precisión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243A" w14:textId="7237BF5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Recall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18057" w14:textId="24C5554B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F1-score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55715" w14:textId="7EDFE1B0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Total</w:t>
            </w:r>
          </w:p>
        </w:tc>
      </w:tr>
      <w:tr w:rsidR="00A335B7" w:rsidRPr="00A335B7" w14:paraId="0DC89CDF" w14:textId="77777777" w:rsidTr="00A335B7">
        <w:trPr>
          <w:trHeight w:val="315"/>
          <w:jc w:val="center"/>
        </w:trPr>
        <w:tc>
          <w:tcPr>
            <w:tcW w:w="2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68B6D" w14:textId="6DE21C50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1F8B5E" w14:textId="40B6756B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1,970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28CE3" w14:textId="0B84BDEC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39DFB" w14:textId="2F05B66F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084E4" w14:textId="3E733850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70F72" w14:textId="05DECD8A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8627B" w14:textId="76FDE3D3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6C8E6" w14:textId="523BA188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5EC94" w14:textId="1D2B5CF2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1DF7B" w14:textId="50C2CB43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732F2" w14:textId="0990A4E8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A4FC5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94%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331F2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97%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01B01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95%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E8EC94" w14:textId="30D06AF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2,036</w:t>
            </w:r>
          </w:p>
        </w:tc>
      </w:tr>
      <w:tr w:rsidR="00A335B7" w:rsidRPr="00A335B7" w14:paraId="548AC8E8" w14:textId="77777777" w:rsidTr="00A335B7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36C5D7" w14:textId="2A609C4F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50B71A" w14:textId="172F2F1D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D2CCC" w14:textId="149452F1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2,359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C6B79" w14:textId="15CA9F4F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3C0DF" w14:textId="6B1BF2B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B0287" w14:textId="41BB666C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CD4E0" w14:textId="53B3AD76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F7B6E" w14:textId="72576A9A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EEDB9" w14:textId="33A05474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2A5FA" w14:textId="025A8E71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64481" w14:textId="7F50D6B1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EFD27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94%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2976A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97%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7739B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95%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AE0B2" w14:textId="2212BA6D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2,442</w:t>
            </w:r>
          </w:p>
        </w:tc>
      </w:tr>
      <w:tr w:rsidR="00A335B7" w:rsidRPr="00A335B7" w14:paraId="484A3A84" w14:textId="77777777" w:rsidTr="00A335B7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A479E" w14:textId="2164B222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A6259" w14:textId="7389A8D0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8BC42D" w14:textId="369B300F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23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1D600" w14:textId="7002DF83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1,826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BAE52" w14:textId="3D4BEE76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B3E0D" w14:textId="40194809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876C1" w14:textId="41FAE544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091AB" w14:textId="405EC870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138DF" w14:textId="16FB4F1B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F7E49" w14:textId="73F437A0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C5DA2" w14:textId="54774F44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0E2A5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91%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3C921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88%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7D420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89%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1A0FF" w14:textId="3635CC95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2,068</w:t>
            </w:r>
          </w:p>
        </w:tc>
      </w:tr>
      <w:tr w:rsidR="00A335B7" w:rsidRPr="00A335B7" w14:paraId="0AF6A739" w14:textId="77777777" w:rsidTr="00A335B7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3B8A9" w14:textId="2A94D9C2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01C04" w14:textId="6A8C27D2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F7928" w14:textId="4E20A81E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D7B3BF" w14:textId="4F8280B6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54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7736A" w14:textId="33388CF8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1,927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378DB" w14:textId="53EBA15B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0511C" w14:textId="5E3F59C1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78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47A0F" w14:textId="5C0D2645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B77F3" w14:textId="3D66EA8D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591B2" w14:textId="47F4239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3537F" w14:textId="122F280D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71676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89%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59937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88%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39F7B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88%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BA1CFA" w14:textId="0AA7B711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2,190</w:t>
            </w:r>
          </w:p>
        </w:tc>
      </w:tr>
      <w:tr w:rsidR="00A335B7" w:rsidRPr="00A335B7" w14:paraId="643C9DCF" w14:textId="77777777" w:rsidTr="00A335B7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79E7AF" w14:textId="6BE4A990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4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A0455" w14:textId="33303A28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50FF7" w14:textId="4A7760F0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23D77" w14:textId="7735EB02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7CC3B0" w14:textId="26832B61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11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C1F63" w14:textId="287CE3F9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1,870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CFABF" w14:textId="4586BC92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C4CCC" w14:textId="72A74FC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B1F08" w14:textId="4E87A1F5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21F31" w14:textId="4227FAC9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377DD" w14:textId="55EE0753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87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A23B0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90%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7FEF0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91%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C1B85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91%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8B174" w14:textId="22D3689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2,059</w:t>
            </w:r>
          </w:p>
        </w:tc>
      </w:tr>
      <w:tr w:rsidR="00A335B7" w:rsidRPr="00A335B7" w14:paraId="39D7215D" w14:textId="77777777" w:rsidTr="00A335B7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EF2E8" w14:textId="3CA3F29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9668E" w14:textId="6E5BFFEA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018DF" w14:textId="6C5C3DBB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0133" w14:textId="3C8F2EB6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5C15F" w14:textId="009A8B5C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78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F803B1" w14:textId="2B62BEC1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18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2A79E" w14:textId="60615B40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1,613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53E3B" w14:textId="39437C8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10B38" w14:textId="2A4EDFD0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81626" w14:textId="5274569D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66920" w14:textId="2755963D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BC8BE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87%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0EBE0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86%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5DBD2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87%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EF343" w14:textId="315E614B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1,868</w:t>
            </w:r>
          </w:p>
        </w:tc>
      </w:tr>
      <w:tr w:rsidR="00A335B7" w:rsidRPr="00A335B7" w14:paraId="5674BADE" w14:textId="77777777" w:rsidTr="00A335B7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7C654" w14:textId="55EBE1EC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03A50" w14:textId="1F4C6FA0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9F8F0" w14:textId="3FCC6F8F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FDBEA" w14:textId="641D835D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479D8" w14:textId="1119DA78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34B81" w14:textId="2FD719E6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E46D42" w14:textId="01D2EE99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31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4024D6" w14:textId="79A6FE3A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1,926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217DB" w14:textId="77BD02CD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A1EF9" w14:textId="0061E965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B31E4F" w14:textId="002431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E8D19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94%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7CE19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95%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A8301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95%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082C0" w14:textId="6279A1BE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2,022</w:t>
            </w:r>
          </w:p>
        </w:tc>
      </w:tr>
      <w:tr w:rsidR="00A335B7" w:rsidRPr="00A335B7" w14:paraId="0914E6A3" w14:textId="77777777" w:rsidTr="00A335B7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1BC8D" w14:textId="5AA14573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B4843" w14:textId="20670592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0006A" w14:textId="57979872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CC6B0" w14:textId="0174E5DB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F223A" w14:textId="094547E9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11889" w14:textId="7519FF7B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71736" w14:textId="7FE56DE3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224B7B" w14:textId="133DFF8E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697DC" w14:textId="23128391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1,978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C9528" w14:textId="045F1863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30F41" w14:textId="1588C138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CDD6B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92%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7438A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93%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6CDAA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92%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CC601" w14:textId="70785554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2,138</w:t>
            </w:r>
          </w:p>
        </w:tc>
      </w:tr>
      <w:tr w:rsidR="00A335B7" w:rsidRPr="00A335B7" w14:paraId="6B0F4F6D" w14:textId="77777777" w:rsidTr="00A335B7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0BFA1" w14:textId="50977825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430BF" w14:textId="4D832DC0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EDE23" w14:textId="7060D003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67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CD1E3" w14:textId="536F4844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CBDE5" w14:textId="41896466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61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DB828" w14:textId="226332A4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EB8B0" w14:textId="0AECEC61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60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00FFB" w14:textId="1449F2B8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F1D412" w14:textId="0A07E6BC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9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17FBF" w14:textId="5BE7F68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1,729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E879F" w14:textId="54EE827E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5B24F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88%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6487C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84%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770F9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86%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5D593" w14:textId="72712E40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2,068</w:t>
            </w:r>
          </w:p>
        </w:tc>
      </w:tr>
      <w:tr w:rsidR="00A335B7" w:rsidRPr="00A335B7" w14:paraId="4F8F8C55" w14:textId="77777777" w:rsidTr="00A335B7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6FF6F" w14:textId="07F4F3E0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9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22276" w14:textId="3CA5BDAE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0DA3E" w14:textId="3A1FE405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13A0A" w14:textId="3DB1DD23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C7058" w14:textId="4134775E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EAA3A" w14:textId="27969F35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78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526C6" w14:textId="70ED45D2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D3A24" w14:textId="627399A0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C6A78" w14:textId="3E76910B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83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9D4CF2" w14:textId="5A41B5F9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13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DA11B" w14:textId="5A9D2A95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1,837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A3D54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88%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FCC61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87%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091A9" w14:textId="77777777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88%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C0D3F1" w14:textId="32AAB34B" w:rsidR="00A335B7" w:rsidRPr="00A335B7" w:rsidRDefault="00A335B7" w:rsidP="00A33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A335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2,109</w:t>
            </w:r>
          </w:p>
        </w:tc>
      </w:tr>
    </w:tbl>
    <w:p w14:paraId="07E2FC5D" w14:textId="5FF53458" w:rsidR="00A335B7" w:rsidRDefault="00A335B7" w:rsidP="00A2351B"/>
    <w:p w14:paraId="00BD97E1" w14:textId="52F5EC31" w:rsidR="00A335B7" w:rsidRDefault="00A335B7" w:rsidP="00A335B7">
      <w:r>
        <w:t xml:space="preserve">Accuracy: </w:t>
      </w:r>
      <w:r>
        <w:t xml:space="preserve"> 91</w:t>
      </w:r>
      <w:r>
        <w:t>%</w:t>
      </w:r>
      <w:r>
        <w:tab/>
        <w:t xml:space="preserve">Total: </w:t>
      </w:r>
      <w:r>
        <w:t>21</w:t>
      </w:r>
      <w:r w:rsidRPr="006A6490">
        <w:t>000</w:t>
      </w:r>
    </w:p>
    <w:p w14:paraId="470A8E05" w14:textId="6A46F7C5" w:rsidR="00DD4320" w:rsidRDefault="00DD4320">
      <w:r>
        <w:br w:type="page"/>
      </w:r>
    </w:p>
    <w:p w14:paraId="356798BE" w14:textId="020669A7" w:rsidR="00B37B7A" w:rsidRDefault="00B37B7A" w:rsidP="00B37B7A">
      <w:pPr>
        <w:pStyle w:val="Ttulo3"/>
      </w:pPr>
      <w:r>
        <w:t>C</w:t>
      </w:r>
      <w:r w:rsidR="00A2351B">
        <w:t xml:space="preserve">on </w:t>
      </w:r>
      <w:r w:rsidR="001714AE">
        <w:t>estandarización</w:t>
      </w:r>
      <w:r w:rsidR="00A2351B">
        <w:t xml:space="preserve"> y con </w:t>
      </w:r>
      <w:r w:rsidR="001714AE">
        <w:t>regularización</w:t>
      </w:r>
      <w:r w:rsidR="00A2351B">
        <w:t xml:space="preserve"> (RIDGE)</w:t>
      </w:r>
    </w:p>
    <w:p w14:paraId="7AF73C2A" w14:textId="7A31D990" w:rsidR="00A2351B" w:rsidRDefault="00A2351B" w:rsidP="00A2351B">
      <w:r>
        <w:t xml:space="preserve">Ejecutamos un proceso de </w:t>
      </w:r>
      <w:r w:rsidR="001714AE">
        <w:t>estandarización</w:t>
      </w:r>
      <w:r>
        <w:t xml:space="preserve"> sobre los datos crudos tanto para entrenamiento como para test y a </w:t>
      </w:r>
      <w:r w:rsidR="001714AE">
        <w:t>continuación</w:t>
      </w:r>
      <w:r>
        <w:t xml:space="preserve"> realizamos la </w:t>
      </w:r>
      <w:r w:rsidR="001714AE">
        <w:t>ejecución</w:t>
      </w:r>
      <w:r>
        <w:t xml:space="preserve"> del entrenamiento con una tasa de aprendizaje de 0.01, 10000 iteraciones y </w:t>
      </w:r>
      <w:r w:rsidR="001714AE">
        <w:t>regularización</w:t>
      </w:r>
      <w:r>
        <w:t xml:space="preserve"> RIDGE con </w:t>
      </w:r>
      <w:r w:rsidR="001714AE">
        <w:t>una lambda</w:t>
      </w:r>
      <w:r>
        <w:t xml:space="preserve"> de 10000. A </w:t>
      </w:r>
      <w:r w:rsidR="001714AE">
        <w:t>continuación,</w:t>
      </w:r>
      <w:r>
        <w:t xml:space="preserve"> se muestran las matrices de </w:t>
      </w:r>
      <w:r w:rsidR="001714AE">
        <w:t>confusión</w:t>
      </w:r>
      <w:r>
        <w:t xml:space="preserve"> tanto para entrenamiento como para test.</w:t>
      </w:r>
    </w:p>
    <w:p w14:paraId="79CC1C1A" w14:textId="77777777" w:rsidR="00A2351B" w:rsidRDefault="00A2351B" w:rsidP="00A2351B"/>
    <w:p w14:paraId="4DAA7E39" w14:textId="6B2E1EC8" w:rsidR="00D60C46" w:rsidRDefault="00D60C46" w:rsidP="00D60C46">
      <w:pPr>
        <w:pStyle w:val="Ttulo4"/>
      </w:pPr>
      <w:r>
        <w:t>Matriz de confusión de entrenamiento</w:t>
      </w:r>
    </w:p>
    <w:p w14:paraId="20B92800" w14:textId="2DAA5E00" w:rsidR="00D60C46" w:rsidRDefault="00D60C46" w:rsidP="00D60C46"/>
    <w:tbl>
      <w:tblPr>
        <w:tblW w:w="1010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"/>
        <w:gridCol w:w="618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983"/>
        <w:gridCol w:w="675"/>
        <w:gridCol w:w="916"/>
        <w:gridCol w:w="897"/>
      </w:tblGrid>
      <w:tr w:rsidR="00C35AE4" w:rsidRPr="00C35AE4" w14:paraId="7A7FBEC7" w14:textId="77777777" w:rsidTr="00C35AE4">
        <w:trPr>
          <w:trHeight w:val="315"/>
          <w:jc w:val="center"/>
        </w:trPr>
        <w:tc>
          <w:tcPr>
            <w:tcW w:w="10103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F9CED0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lang w:eastAsia="es-ES_tradnl"/>
              </w:rPr>
              <w:t>Matriz de Confusión</w:t>
            </w:r>
          </w:p>
        </w:tc>
      </w:tr>
      <w:tr w:rsidR="00C35AE4" w:rsidRPr="00C35AE4" w14:paraId="0377C9C6" w14:textId="77777777" w:rsidTr="00C35AE4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6C17F" w14:textId="2F9D4EA9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9D984" w14:textId="40DF6B2F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A4F27" w14:textId="18AF1C15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B7FD4" w14:textId="5A6D893C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3E119" w14:textId="456EA786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6A4D" w14:textId="28B6C80F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DED3C" w14:textId="4A1F7779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2C195" w14:textId="47D8E3C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9401A" w14:textId="355D5CA1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D1085" w14:textId="680C2228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F8772" w14:textId="4495564D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C050B" w14:textId="54928494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Precisión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A4EA9" w14:textId="3BBDD471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Recall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8972B" w14:textId="1A1D9A0E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F1-score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3C0424" w14:textId="6558595C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Total</w:t>
            </w:r>
          </w:p>
        </w:tc>
      </w:tr>
      <w:tr w:rsidR="00C35AE4" w:rsidRPr="00C35AE4" w14:paraId="386694FD" w14:textId="77777777" w:rsidTr="00C35AE4">
        <w:trPr>
          <w:trHeight w:val="315"/>
          <w:jc w:val="center"/>
        </w:trPr>
        <w:tc>
          <w:tcPr>
            <w:tcW w:w="2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46B9A" w14:textId="09690C58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0AF09" w14:textId="333CCB2E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4,687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7E008" w14:textId="6D2B6949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-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A8518" w14:textId="1951E056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0E308" w14:textId="349FD429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2604E" w14:textId="40267392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653C" w14:textId="2E6DD02B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9718F" w14:textId="023C6FE0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64EB8" w14:textId="08946238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6C588" w14:textId="7B25EAEE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4C056" w14:textId="7993E7B5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3531E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93%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8A8BA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97%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DA0BF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95%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C6333" w14:textId="69F0CE71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4,834</w:t>
            </w:r>
          </w:p>
        </w:tc>
      </w:tr>
      <w:tr w:rsidR="00C35AE4" w:rsidRPr="00C35AE4" w14:paraId="65917C90" w14:textId="77777777" w:rsidTr="00C35AE4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6E7DB5" w14:textId="0D8CCC51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D973C0" w14:textId="6D01BB03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A7546" w14:textId="4BB4DFD4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5,339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1E740" w14:textId="72DF32DA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186F3" w14:textId="06241F80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2E620" w14:textId="4E63E864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34F44" w14:textId="7BEF71D3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49DED" w14:textId="7EB6BD21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B45BF" w14:textId="03CDA108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F7026" w14:textId="6C880228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E51BF" w14:textId="5ED66643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2F49C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93%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EF7FE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97%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C6D4A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95%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99B8E" w14:textId="36F1060F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5,508</w:t>
            </w:r>
          </w:p>
        </w:tc>
      </w:tr>
      <w:tr w:rsidR="00C35AE4" w:rsidRPr="00C35AE4" w14:paraId="01A3675C" w14:textId="77777777" w:rsidTr="00C35AE4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48252" w14:textId="395231F2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84DBE" w14:textId="065AD066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FB5694" w14:textId="55BEE17F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55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53C77" w14:textId="533C1F8C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4,348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D6CC3" w14:textId="59F86016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75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22BE9" w14:textId="7A34997C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64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B76E4" w14:textId="14679101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CDC39" w14:textId="01A25553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956EA" w14:textId="3A60C9A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62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8318B" w14:textId="5999717B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121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14F81" w14:textId="0EF75A9C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3CF91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93%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EE75C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90%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E8DA9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91%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D730D" w14:textId="54C4FD60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4,856</w:t>
            </w:r>
          </w:p>
        </w:tc>
      </w:tr>
      <w:tr w:rsidR="00C35AE4" w:rsidRPr="00C35AE4" w14:paraId="10C929F9" w14:textId="77777777" w:rsidTr="00C35AE4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0D949" w14:textId="3EAAF7B0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CC472" w14:textId="00EA42CC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904AE" w14:textId="4CFB0399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657B0C" w14:textId="4770F5B5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107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E74AC" w14:textId="2D789EAE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4,434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EA0F6" w14:textId="5E6AF18B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1B2DE" w14:textId="5EF39709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137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7CB03" w14:textId="1BA14AA4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438BC" w14:textId="7FE3BC2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16DDF" w14:textId="0D58F9C8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89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0DB3A" w14:textId="40D386A3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60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72A64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90%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234DD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89%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2E9C3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89%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EB1D6" w14:textId="083A61E0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5,000</w:t>
            </w:r>
          </w:p>
        </w:tc>
      </w:tr>
      <w:tr w:rsidR="00C35AE4" w:rsidRPr="00C35AE4" w14:paraId="40CE17EF" w14:textId="77777777" w:rsidTr="00C35AE4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BF706" w14:textId="49956233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4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0522F" w14:textId="2BCA69F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DA6F8" w14:textId="0A8B2EB6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B6664" w14:textId="412FB3A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93CC30" w14:textId="067B9D68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15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D40AE" w14:textId="24F9765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4,395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7149F" w14:textId="04E8F57E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F078D" w14:textId="4899655F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1ACBA" w14:textId="1281AD0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C22D3" w14:textId="52E7D189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10EEE4" w14:textId="1A58E18C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179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96C95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90%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75C1C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92%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558B0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91%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852D2" w14:textId="2770A17B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4,773</w:t>
            </w:r>
          </w:p>
        </w:tc>
      </w:tr>
      <w:tr w:rsidR="00C35AE4" w:rsidRPr="00C35AE4" w14:paraId="4EA3E580" w14:textId="77777777" w:rsidTr="00C35AE4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8F6E7" w14:textId="5243B35C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4D5E8" w14:textId="064D6923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F04E4" w14:textId="0C1EF579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B6FFA" w14:textId="36264F14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398CB" w14:textId="0758BA85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147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698ED1" w14:textId="590D4E3F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56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8D76C" w14:textId="322BC6E6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3,898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D0881" w14:textId="6D697F31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91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BEE2C" w14:textId="0285E233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CAF07" w14:textId="67FAD336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106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137D5B" w14:textId="50586295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CE66D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89%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09953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87%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6C1B2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88%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21B184" w14:textId="2606E881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4,487</w:t>
            </w:r>
          </w:p>
        </w:tc>
      </w:tr>
      <w:tr w:rsidR="00C35AE4" w:rsidRPr="00C35AE4" w14:paraId="47AD781B" w14:textId="77777777" w:rsidTr="00C35AE4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84375" w14:textId="488632E4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09ED1" w14:textId="49001D72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9A46D" w14:textId="7234CD29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A923" w14:textId="5E3AA5E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67EC0" w14:textId="6B811A0A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98031" w14:textId="348FB3DA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97959D" w14:textId="2519696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63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3A29D" w14:textId="5C170BEC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4,626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26788" w14:textId="2C323E1E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AA80B" w14:textId="0C7A7B7B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D8D75" w14:textId="114E303E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884B8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94%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837B2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95%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D91FD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95%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66716" w14:textId="5888A58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4,848</w:t>
            </w:r>
          </w:p>
        </w:tc>
      </w:tr>
      <w:tr w:rsidR="00C35AE4" w:rsidRPr="00C35AE4" w14:paraId="1D090017" w14:textId="77777777" w:rsidTr="00C35AE4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E577BA" w14:textId="62E8D6DF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F0531" w14:textId="12F06AB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714D8" w14:textId="5FC30CEB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79FD2" w14:textId="42174208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B3725" w14:textId="51BB2E0F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F6A06" w14:textId="5ECC3DCF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68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32B03" w14:textId="391B26AF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461332" w14:textId="7DBC50FE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B1771" w14:textId="7D9860DD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4,719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F1F53" w14:textId="0B5F9B32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15B63" w14:textId="1C62E12C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140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D38F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93%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FF2AF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93%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0654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93%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5ADCB" w14:textId="771F273E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5,090</w:t>
            </w:r>
          </w:p>
        </w:tc>
      </w:tr>
      <w:tr w:rsidR="00C35AE4" w:rsidRPr="00C35AE4" w14:paraId="0ED77117" w14:textId="77777777" w:rsidTr="00C35AE4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5546CC" w14:textId="60FFB801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9F526" w14:textId="1D9484AB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62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E8228" w14:textId="06292AF6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154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3F9B9" w14:textId="67D6FAA8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FE2BC" w14:textId="63AB98BF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129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A0670" w14:textId="7E925BC0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69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5BCC0" w14:textId="7E94F351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129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6BEDC" w14:textId="55511A21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64BEBC" w14:textId="58B5D366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17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F610B6" w14:textId="767DD400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4,047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BC47F" w14:textId="769BB68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79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E26B0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89%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EECA7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85%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99DC8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87%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6D6B3" w14:textId="459BAB6C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4,778</w:t>
            </w:r>
          </w:p>
        </w:tc>
      </w:tr>
      <w:tr w:rsidR="00C35AE4" w:rsidRPr="00C35AE4" w14:paraId="06EF9114" w14:textId="77777777" w:rsidTr="00C35AE4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A2DBC" w14:textId="6E41C8DF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9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6FD8" w14:textId="38BD68F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496B2" w14:textId="5E899854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613B7" w14:textId="744C194B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F2049" w14:textId="2E9F7503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74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64AF7" w14:textId="05EFAB83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172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6B348" w14:textId="6F62FE2B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8AAEC" w14:textId="5D762BAD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1EA70" w14:textId="6EBA7C03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154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BA833" w14:textId="0D32B262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46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307A62" w14:textId="1CA4C42B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4,240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3AA83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89%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1442C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88%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12AFD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88%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3B3866" w14:textId="26D422E9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4,826</w:t>
            </w:r>
          </w:p>
        </w:tc>
      </w:tr>
    </w:tbl>
    <w:p w14:paraId="7BE4FFE9" w14:textId="0812658E" w:rsidR="00C35AE4" w:rsidRDefault="00C35AE4" w:rsidP="00D60C46"/>
    <w:p w14:paraId="45728D17" w14:textId="323BE5CB" w:rsidR="00C35AE4" w:rsidRDefault="00C35AE4" w:rsidP="00C35AE4">
      <w:r>
        <w:t>Accuracy:  91%</w:t>
      </w:r>
      <w:r>
        <w:tab/>
        <w:t xml:space="preserve">Total: </w:t>
      </w:r>
      <w:r>
        <w:t>49</w:t>
      </w:r>
      <w:r w:rsidRPr="006A6490">
        <w:t>000</w:t>
      </w:r>
      <w:r w:rsidR="00E77C94">
        <w:t>.</w:t>
      </w:r>
    </w:p>
    <w:p w14:paraId="44CE9D3A" w14:textId="77777777" w:rsidR="00C35AE4" w:rsidRDefault="00C35AE4" w:rsidP="00D60C46"/>
    <w:p w14:paraId="7A4052ED" w14:textId="77777777" w:rsidR="00D60C46" w:rsidRDefault="00D60C46" w:rsidP="00D60C46">
      <w:pPr>
        <w:pStyle w:val="Ttulo4"/>
      </w:pPr>
      <w:r>
        <w:t>Matriz de confusión de Test</w:t>
      </w:r>
    </w:p>
    <w:p w14:paraId="66B72708" w14:textId="245CD438" w:rsidR="00E04617" w:rsidRDefault="00E04617"/>
    <w:tbl>
      <w:tblPr>
        <w:tblW w:w="1010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"/>
        <w:gridCol w:w="618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983"/>
        <w:gridCol w:w="675"/>
        <w:gridCol w:w="916"/>
        <w:gridCol w:w="897"/>
      </w:tblGrid>
      <w:tr w:rsidR="00C35AE4" w:rsidRPr="00C35AE4" w14:paraId="3263B71F" w14:textId="77777777" w:rsidTr="00C35AE4">
        <w:trPr>
          <w:trHeight w:val="315"/>
          <w:jc w:val="center"/>
        </w:trPr>
        <w:tc>
          <w:tcPr>
            <w:tcW w:w="10103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90FDC2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lang w:eastAsia="es-ES_tradnl"/>
              </w:rPr>
              <w:t>Matriz de Confusión</w:t>
            </w:r>
          </w:p>
        </w:tc>
      </w:tr>
      <w:tr w:rsidR="00C35AE4" w:rsidRPr="00C35AE4" w14:paraId="75DD1028" w14:textId="77777777" w:rsidTr="00C35AE4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4EA38" w14:textId="44F8E5EE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A3009" w14:textId="1B99B40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1A894" w14:textId="6F23B730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D1168" w14:textId="1835005E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17BE0" w14:textId="100AF409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A29F4" w14:textId="3DE956A8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82692" w14:textId="272A9578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C79F8" w14:textId="64283474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FEB25" w14:textId="100FCFEB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CD24A" w14:textId="53BB866A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C57A6" w14:textId="6377202C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B2AF6" w14:textId="43E7A6C0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Precisión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BE6ED" w14:textId="5551A24A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Recall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6D77B" w14:textId="1F91B3DD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F1-score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56B2B" w14:textId="33EACE44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Total</w:t>
            </w:r>
          </w:p>
        </w:tc>
      </w:tr>
      <w:tr w:rsidR="00C35AE4" w:rsidRPr="00C35AE4" w14:paraId="20CCA5A0" w14:textId="77777777" w:rsidTr="00C35AE4">
        <w:trPr>
          <w:trHeight w:val="315"/>
          <w:jc w:val="center"/>
        </w:trPr>
        <w:tc>
          <w:tcPr>
            <w:tcW w:w="2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1CFEF" w14:textId="51F7D0CE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2D1F9" w14:textId="7B2C9BF8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1,998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E289A" w14:textId="35F9E1D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8928F" w14:textId="6539F909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B401A" w14:textId="1A10C13E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72294" w14:textId="0B6B14C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6486E" w14:textId="3ACC9541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5746F" w14:textId="2D72FF66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0A350" w14:textId="76238954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5F77F" w14:textId="73BAFF7C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84AF43" w14:textId="53105D94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454F0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93%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B4C7D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97%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20DF6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95%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E52D5" w14:textId="5C019E1B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2,069</w:t>
            </w:r>
          </w:p>
        </w:tc>
      </w:tr>
      <w:tr w:rsidR="00C35AE4" w:rsidRPr="00C35AE4" w14:paraId="2D70FC03" w14:textId="77777777" w:rsidTr="00C35AE4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AA258" w14:textId="4431C5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330526" w14:textId="4A2947E3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-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97452" w14:textId="1F90285C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2,297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04EBF" w14:textId="72F8BA2D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9D0E1" w14:textId="0B6BCAFE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EF2E5" w14:textId="4655F3AC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92D01" w14:textId="30AFB6B6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07C32" w14:textId="28822AE5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9552C" w14:textId="3868C1D9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25A4" w14:textId="53A34610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1E84E" w14:textId="26B82580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9EF78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92%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4C79B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97%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A4645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94%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6B169" w14:textId="295D4C9A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2,369</w:t>
            </w:r>
          </w:p>
        </w:tc>
      </w:tr>
      <w:tr w:rsidR="00C35AE4" w:rsidRPr="00C35AE4" w14:paraId="3B5CF3FE" w14:textId="77777777" w:rsidTr="00C35AE4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0C419" w14:textId="58F70165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FD817" w14:textId="1112C010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419824" w14:textId="2EA5A7D4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27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64FE1" w14:textId="1EDBEC1D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1,864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355ED" w14:textId="25255ECC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42589" w14:textId="4B15114C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0DAB3" w14:textId="3EF72E15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2EE74" w14:textId="1064132B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2A16C" w14:textId="34765FC4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77870" w14:textId="32A9F248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4301C" w14:textId="42CF18E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690B2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91%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9AD11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87%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14C0D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89%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BF779F" w14:textId="486C96C3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2,134</w:t>
            </w:r>
          </w:p>
        </w:tc>
      </w:tr>
      <w:tr w:rsidR="00C35AE4" w:rsidRPr="00C35AE4" w14:paraId="692E9445" w14:textId="77777777" w:rsidTr="00C35AE4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919F5" w14:textId="282FAB00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5BF2C" w14:textId="27086C54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3B580" w14:textId="2776FD1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86EA62" w14:textId="72893BD3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61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A873F" w14:textId="5DD4B45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1,843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346F8" w14:textId="4E9DB53F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64BB7" w14:textId="74E28E0A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82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3B173" w14:textId="11F119D5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B8049" w14:textId="5919AD64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565EF" w14:textId="1306B419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44D80" w14:textId="111D92E4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E12E0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88%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6DA18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86%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97F78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87%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BF3A4" w14:textId="237F3C3A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2,141</w:t>
            </w:r>
          </w:p>
        </w:tc>
      </w:tr>
      <w:tr w:rsidR="00C35AE4" w:rsidRPr="00C35AE4" w14:paraId="571687D0" w14:textId="77777777" w:rsidTr="00C35AE4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B1606" w14:textId="3569490F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4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8C0CA" w14:textId="50323F09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8F2B5" w14:textId="1C51BB61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3BDC0" w14:textId="1ABC344A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737134" w14:textId="37230E40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A9483" w14:textId="62B167DB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1,878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0170B" w14:textId="14F0B01F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0ED58" w14:textId="77EBBB42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E15A0" w14:textId="0D4D69E0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047A3" w14:textId="4B26A1EC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8E7A5" w14:textId="4BA2DED0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83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B7DF4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89%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BF1C1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92%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6332F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90%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66325" w14:textId="44C3E9EB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2,051</w:t>
            </w:r>
          </w:p>
        </w:tc>
      </w:tr>
      <w:tr w:rsidR="00C35AE4" w:rsidRPr="00C35AE4" w14:paraId="368D85FA" w14:textId="77777777" w:rsidTr="00C35AE4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51CB1" w14:textId="16C83D34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A7BE1" w14:textId="3B026A79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F4ED0" w14:textId="3ECDAFB3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F66DE" w14:textId="16C579D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A1C4E" w14:textId="1A2469DE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63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7CA503" w14:textId="1133B250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23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36BA2" w14:textId="161AD5BE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1,562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51652" w14:textId="2DC67874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613FF" w14:textId="70454266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9C6B2" w14:textId="29E713D6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8892E" w14:textId="4F222E73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3A6EA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86%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74CDA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86%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C2BFA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86%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FD510" w14:textId="1E8E8075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1,826</w:t>
            </w:r>
          </w:p>
        </w:tc>
      </w:tr>
      <w:tr w:rsidR="00C35AE4" w:rsidRPr="00C35AE4" w14:paraId="423012C8" w14:textId="77777777" w:rsidTr="00C35AE4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59A661" w14:textId="269143FE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0B9EC" w14:textId="0BF6A80F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94EC1" w14:textId="7FCE95A9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F088B" w14:textId="304B26B1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7C132" w14:textId="10784F36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B6903" w14:textId="39B44E74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488DB9" w14:textId="0C8504FC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39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1F94E" w14:textId="7F4B8D05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1,897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5EBFF" w14:textId="64F45233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B5420" w14:textId="5370385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73C32" w14:textId="6F1E7C6C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D2B93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94%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D5EF9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94%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1559D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94%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E5C18" w14:textId="09E01AE5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2,028</w:t>
            </w:r>
          </w:p>
        </w:tc>
      </w:tr>
      <w:tr w:rsidR="00C35AE4" w:rsidRPr="00C35AE4" w14:paraId="1FF9283D" w14:textId="77777777" w:rsidTr="00C35AE4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D6B7B" w14:textId="10BCC701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12BF2" w14:textId="51653278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FA9B9" w14:textId="764FCB5B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EEAA1" w14:textId="26932318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C2D2D" w14:textId="65D5C21B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1FF1" w14:textId="781F14E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C3F7D" w14:textId="373C7C34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DC5734" w14:textId="0C51A460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A59F4" w14:textId="49209C52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2,004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9CD58" w14:textId="12306ECA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76B6D" w14:textId="78295BD3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60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13939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91%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D06AA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91%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5821F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91%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DBB5A" w14:textId="5CB59C60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2,203</w:t>
            </w:r>
          </w:p>
        </w:tc>
      </w:tr>
      <w:tr w:rsidR="00C35AE4" w:rsidRPr="00C35AE4" w14:paraId="4D7AEB17" w14:textId="77777777" w:rsidTr="00C35AE4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97D02" w14:textId="4661707B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D8F32" w14:textId="5EB7C352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B1FFE" w14:textId="37CE4099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86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74145" w14:textId="19A91082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FC06A" w14:textId="2578F733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53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5A63C" w14:textId="7CBB7DAA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70BDC" w14:textId="4D323702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67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EDC5F" w14:textId="1B5620AF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99269F" w14:textId="302C2905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16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B49C5" w14:textId="74C406F9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1,697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A0A9F" w14:textId="5181EF26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35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63992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87%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B7EA4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83%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622EE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85%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F6FDFE" w14:textId="6EBF5454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2,047</w:t>
            </w:r>
          </w:p>
        </w:tc>
      </w:tr>
      <w:tr w:rsidR="00C35AE4" w:rsidRPr="00C35AE4" w14:paraId="1DA102E6" w14:textId="77777777" w:rsidTr="00C35AE4">
        <w:trPr>
          <w:trHeight w:val="315"/>
          <w:jc w:val="center"/>
        </w:trPr>
        <w:tc>
          <w:tcPr>
            <w:tcW w:w="2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9A7E5" w14:textId="1C9C741B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_tradnl"/>
              </w:rPr>
              <w:t>9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AF487" w14:textId="7412F5E2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3AE18" w14:textId="5AE53B88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20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A9A65" w14:textId="041628D5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20011" w14:textId="00157025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47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94AD0" w14:textId="1898356C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77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80812" w14:textId="776A7392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A73C8" w14:textId="4A6C86A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87FF2" w14:textId="1F7100F6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97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113AE8" w14:textId="7672472D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15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DDEE0" w14:textId="381F471A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_tradnl"/>
              </w:rPr>
              <w:t>1,831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C1650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88%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0B3EF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86%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3AC7F" w14:textId="77777777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87%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D415B" w14:textId="0F1BF1B3" w:rsidR="00C35AE4" w:rsidRPr="00C35AE4" w:rsidRDefault="00C35AE4" w:rsidP="00C35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</w:pPr>
            <w:r w:rsidRPr="00C35A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_tradnl"/>
              </w:rPr>
              <w:t>2,132</w:t>
            </w:r>
          </w:p>
        </w:tc>
      </w:tr>
    </w:tbl>
    <w:p w14:paraId="18462497" w14:textId="26D7C406" w:rsidR="00C35AE4" w:rsidRDefault="00C35AE4"/>
    <w:p w14:paraId="3E87E110" w14:textId="7A127C6A" w:rsidR="00536432" w:rsidRDefault="00C35AE4">
      <w:r>
        <w:t>Accuracy:  9</w:t>
      </w:r>
      <w:r>
        <w:t>0</w:t>
      </w:r>
      <w:r>
        <w:t>%</w:t>
      </w:r>
      <w:r>
        <w:tab/>
        <w:t xml:space="preserve">Total: </w:t>
      </w:r>
      <w:r>
        <w:t>21</w:t>
      </w:r>
      <w:r w:rsidRPr="006A6490">
        <w:t>000</w:t>
      </w:r>
      <w:r w:rsidR="00E77C94">
        <w:t>.</w:t>
      </w:r>
    </w:p>
    <w:p w14:paraId="3BE6ADFF" w14:textId="1C2C46B3" w:rsidR="00E4737D" w:rsidRDefault="00E4737D" w:rsidP="00E4737D">
      <w:pPr>
        <w:pStyle w:val="Ttulo2"/>
      </w:pPr>
      <w:r>
        <w:t>Resumen Comparativo</w:t>
      </w:r>
    </w:p>
    <w:p w14:paraId="3E3041F7" w14:textId="6EEA159B" w:rsidR="00E4737D" w:rsidRDefault="00E4737D">
      <w:r>
        <w:rPr>
          <w:noProof/>
        </w:rPr>
        <w:drawing>
          <wp:anchor distT="0" distB="0" distL="114300" distR="114300" simplePos="0" relativeHeight="251658240" behindDoc="0" locked="0" layoutInCell="1" allowOverlap="1" wp14:anchorId="728DF86F" wp14:editId="04A5A4CE">
            <wp:simplePos x="0" y="0"/>
            <wp:positionH relativeFrom="column">
              <wp:posOffset>-640512</wp:posOffset>
            </wp:positionH>
            <wp:positionV relativeFrom="paragraph">
              <wp:posOffset>193700</wp:posOffset>
            </wp:positionV>
            <wp:extent cx="6605626" cy="2976880"/>
            <wp:effectExtent l="0" t="0" r="5080" b="13970"/>
            <wp:wrapNone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3D59414-96F5-4B76-BD1A-D503BB7997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</wp:anchor>
        </w:drawing>
      </w:r>
    </w:p>
    <w:p w14:paraId="53953FBD" w14:textId="77777777" w:rsidR="00E4737D" w:rsidRDefault="00E4737D"/>
    <w:p w14:paraId="68D53612" w14:textId="77777777" w:rsidR="00E4737D" w:rsidRDefault="00E4737D"/>
    <w:p w14:paraId="458306B9" w14:textId="77777777" w:rsidR="00E4737D" w:rsidRDefault="00E4737D"/>
    <w:p w14:paraId="47CC1C74" w14:textId="77777777" w:rsidR="00E4737D" w:rsidRDefault="00E4737D"/>
    <w:p w14:paraId="66D7EE9A" w14:textId="77777777" w:rsidR="00E4737D" w:rsidRDefault="00E4737D"/>
    <w:p w14:paraId="0C5A7D04" w14:textId="042C225C" w:rsidR="00E4737D" w:rsidRDefault="00E4737D"/>
    <w:p w14:paraId="0E49D426" w14:textId="5250556D" w:rsidR="00E4737D" w:rsidRDefault="00E4737D"/>
    <w:p w14:paraId="2A8A3F6D" w14:textId="2E950BEA" w:rsidR="00E4737D" w:rsidRDefault="00E4737D"/>
    <w:p w14:paraId="79856F89" w14:textId="19B5AD94" w:rsidR="00E4737D" w:rsidRDefault="00E4737D"/>
    <w:p w14:paraId="2F188915" w14:textId="741A9549" w:rsidR="00E4737D" w:rsidRDefault="00E4737D"/>
    <w:p w14:paraId="1DCC65CB" w14:textId="75E7C2C7" w:rsidR="00E4737D" w:rsidRDefault="00E4737D"/>
    <w:p w14:paraId="0BB2DADA" w14:textId="4E2EF24E" w:rsidR="00E4737D" w:rsidRDefault="00E4737D" w:rsidP="00E4737D">
      <w:pPr>
        <w:jc w:val="both"/>
      </w:pPr>
      <w:r>
        <w:t xml:space="preserve">Para el grafico se comparan los accuracy de cada clase y el global de todas las </w:t>
      </w:r>
      <w:r w:rsidR="00AD404F">
        <w:t>métricas</w:t>
      </w:r>
      <w:r>
        <w:t xml:space="preserve"> obtenidas en todos los experimentos realizados y usando solamente los datos arrojados por el datase de Test</w:t>
      </w:r>
      <w:r w:rsidR="00E77C94">
        <w:t>.</w:t>
      </w:r>
    </w:p>
    <w:p w14:paraId="1611D260" w14:textId="37149333" w:rsidR="00E4737D" w:rsidRDefault="00E4737D"/>
    <w:p w14:paraId="2B5FCB4B" w14:textId="150686D8" w:rsidR="00E4737D" w:rsidRDefault="00E4737D" w:rsidP="00E4737D">
      <w:pPr>
        <w:pStyle w:val="Ttulo2"/>
      </w:pPr>
      <w:r>
        <w:t>Conclusiones</w:t>
      </w:r>
    </w:p>
    <w:p w14:paraId="366FDB12" w14:textId="09384154" w:rsidR="00E4737D" w:rsidRDefault="00E4737D" w:rsidP="00E4737D">
      <w:pPr>
        <w:pStyle w:val="Prrafodelista"/>
        <w:numPr>
          <w:ilvl w:val="0"/>
          <w:numId w:val="1"/>
        </w:numPr>
      </w:pPr>
      <w:r>
        <w:t xml:space="preserve">Los mejores resultados se obtuvieron usando en conjunto </w:t>
      </w:r>
      <w:r w:rsidR="00AD404F">
        <w:t>estandarización</w:t>
      </w:r>
      <w:r>
        <w:t xml:space="preserve"> y </w:t>
      </w:r>
      <w:r w:rsidR="00AD404F">
        <w:t>regularización</w:t>
      </w:r>
      <w:r w:rsidR="00E77C94">
        <w:t>.</w:t>
      </w:r>
    </w:p>
    <w:p w14:paraId="2708F909" w14:textId="4263C98F" w:rsidR="00E4737D" w:rsidRDefault="00E4737D" w:rsidP="00E4737D">
      <w:pPr>
        <w:pStyle w:val="Prrafodelista"/>
        <w:numPr>
          <w:ilvl w:val="0"/>
          <w:numId w:val="1"/>
        </w:numPr>
      </w:pPr>
      <w:r>
        <w:t xml:space="preserve">Los peores resultados se dieron cuando solamente se </w:t>
      </w:r>
      <w:r w:rsidR="00AD404F">
        <w:t>usó</w:t>
      </w:r>
      <w:r>
        <w:t xml:space="preserve"> </w:t>
      </w:r>
      <w:r w:rsidR="00AD404F">
        <w:t>estandarización</w:t>
      </w:r>
      <w:r w:rsidR="00E77C94">
        <w:t>.</w:t>
      </w:r>
    </w:p>
    <w:p w14:paraId="0039BA18" w14:textId="00A7DA06" w:rsidR="00AD404F" w:rsidRDefault="00AD404F" w:rsidP="00E4737D">
      <w:pPr>
        <w:pStyle w:val="Prrafodelista"/>
        <w:numPr>
          <w:ilvl w:val="0"/>
          <w:numId w:val="1"/>
        </w:numPr>
      </w:pPr>
      <w:r>
        <w:t>Los tiempos mas altos de entrenamiento se dieron sin usar regularización ni estandarización</w:t>
      </w:r>
      <w:r w:rsidR="00E77C94">
        <w:t>.</w:t>
      </w:r>
    </w:p>
    <w:p w14:paraId="3487DD30" w14:textId="5DD82117" w:rsidR="00AD404F" w:rsidRDefault="00AD404F" w:rsidP="00E4737D">
      <w:pPr>
        <w:pStyle w:val="Prrafodelista"/>
        <w:numPr>
          <w:ilvl w:val="0"/>
          <w:numId w:val="1"/>
        </w:numPr>
      </w:pPr>
      <w:r>
        <w:t xml:space="preserve">La clase </w:t>
      </w:r>
      <w:r w:rsidR="00E77C94">
        <w:t>más</w:t>
      </w:r>
      <w:r>
        <w:t xml:space="preserve"> susceptible a fallos es 5 con todas las técnicas excepto con </w:t>
      </w:r>
      <w:r w:rsidR="00E77C94">
        <w:t>regularización</w:t>
      </w:r>
      <w:r>
        <w:t xml:space="preserve"> </w:t>
      </w:r>
      <w:r w:rsidR="00E77C94">
        <w:t>únicamente en ese caso fue el 4.</w:t>
      </w:r>
    </w:p>
    <w:p w14:paraId="65E2A715" w14:textId="169F40FB" w:rsidR="00E77C94" w:rsidRDefault="00E77C94" w:rsidP="00E4737D">
      <w:pPr>
        <w:pStyle w:val="Prrafodelista"/>
        <w:numPr>
          <w:ilvl w:val="0"/>
          <w:numId w:val="1"/>
        </w:numPr>
      </w:pPr>
      <w:r>
        <w:t>Las clases con mejor desempeño son 0, 1 y 6 en todas las ocasiones.</w:t>
      </w:r>
    </w:p>
    <w:p w14:paraId="168B7987" w14:textId="77777777" w:rsidR="00C35AE4" w:rsidRDefault="00C35AE4"/>
    <w:sectPr w:rsidR="00C35AE4" w:rsidSect="00C07C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37366"/>
    <w:multiLevelType w:val="hybridMultilevel"/>
    <w:tmpl w:val="D55E1CF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3B"/>
    <w:rsid w:val="0003382F"/>
    <w:rsid w:val="00081245"/>
    <w:rsid w:val="00112374"/>
    <w:rsid w:val="001714AE"/>
    <w:rsid w:val="001B4D2B"/>
    <w:rsid w:val="002F1E33"/>
    <w:rsid w:val="0030419B"/>
    <w:rsid w:val="003E4E4D"/>
    <w:rsid w:val="0046332D"/>
    <w:rsid w:val="004E305C"/>
    <w:rsid w:val="005309D0"/>
    <w:rsid w:val="00536432"/>
    <w:rsid w:val="00556D51"/>
    <w:rsid w:val="006A0605"/>
    <w:rsid w:val="006A6490"/>
    <w:rsid w:val="00775DC3"/>
    <w:rsid w:val="007D5F12"/>
    <w:rsid w:val="008634D0"/>
    <w:rsid w:val="00954A3B"/>
    <w:rsid w:val="009765E6"/>
    <w:rsid w:val="00A2351B"/>
    <w:rsid w:val="00A335B7"/>
    <w:rsid w:val="00A86527"/>
    <w:rsid w:val="00AD404F"/>
    <w:rsid w:val="00AF3F41"/>
    <w:rsid w:val="00B304DD"/>
    <w:rsid w:val="00B37B7A"/>
    <w:rsid w:val="00C06DCC"/>
    <w:rsid w:val="00C07CCD"/>
    <w:rsid w:val="00C35AE4"/>
    <w:rsid w:val="00C859E1"/>
    <w:rsid w:val="00D60C46"/>
    <w:rsid w:val="00DD4320"/>
    <w:rsid w:val="00E04617"/>
    <w:rsid w:val="00E15321"/>
    <w:rsid w:val="00E45CB1"/>
    <w:rsid w:val="00E4737D"/>
    <w:rsid w:val="00E77C94"/>
    <w:rsid w:val="00E96D55"/>
    <w:rsid w:val="00F11745"/>
    <w:rsid w:val="00F479F4"/>
    <w:rsid w:val="00FF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00CDC0"/>
  <w15:chartTrackingRefBased/>
  <w15:docId w15:val="{163727E0-7B6D-46FD-AB80-0378F1FE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AE4"/>
  </w:style>
  <w:style w:type="paragraph" w:styleId="Ttulo1">
    <w:name w:val="heading 1"/>
    <w:basedOn w:val="Normal"/>
    <w:next w:val="Normal"/>
    <w:link w:val="Ttulo1Car"/>
    <w:uiPriority w:val="9"/>
    <w:qFormat/>
    <w:rsid w:val="00976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65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6D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812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2351B"/>
    <w:pPr>
      <w:spacing w:after="0" w:line="240" w:lineRule="auto"/>
    </w:pPr>
    <w:rPr>
      <w:lang w:val="es-CO"/>
    </w:rPr>
  </w:style>
  <w:style w:type="character" w:customStyle="1" w:styleId="MemberType">
    <w:name w:val="MemberType"/>
    <w:rsid w:val="00A2351B"/>
    <w:rPr>
      <w:rFonts w:ascii="Times New Roman" w:hAnsi="Times New Roman" w:cs="Times New Roman"/>
      <w:i/>
      <w:iCs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976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765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96D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0812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E47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Hoja2!$B$1</c:f>
              <c:strCache>
                <c:ptCount val="1"/>
                <c:pt idx="0">
                  <c:v>no estandarización, no regularización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_tradn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Hoja2!$A$2:$A$12</c:f>
              <c:strCache>
                <c:ptCount val="11"/>
                <c:pt idx="0">
                  <c:v>0 </c:v>
                </c:pt>
                <c:pt idx="1">
                  <c:v> 1 </c:v>
                </c:pt>
                <c:pt idx="2">
                  <c:v> 2 </c:v>
                </c:pt>
                <c:pt idx="3">
                  <c:v> 3 </c:v>
                </c:pt>
                <c:pt idx="4">
                  <c:v> 4 </c:v>
                </c:pt>
                <c:pt idx="5">
                  <c:v> 5 </c:v>
                </c:pt>
                <c:pt idx="6">
                  <c:v> 6 </c:v>
                </c:pt>
                <c:pt idx="7">
                  <c:v> 7 </c:v>
                </c:pt>
                <c:pt idx="8">
                  <c:v> 8 </c:v>
                </c:pt>
                <c:pt idx="9">
                  <c:v> 9 </c:v>
                </c:pt>
                <c:pt idx="10">
                  <c:v>global</c:v>
                </c:pt>
              </c:strCache>
            </c:strRef>
          </c:cat>
          <c:val>
            <c:numRef>
              <c:f>Hoja2!$B$2:$B$12</c:f>
              <c:numCache>
                <c:formatCode>General</c:formatCode>
                <c:ptCount val="11"/>
                <c:pt idx="0">
                  <c:v>0.93</c:v>
                </c:pt>
                <c:pt idx="1">
                  <c:v>0.95</c:v>
                </c:pt>
                <c:pt idx="2">
                  <c:v>0.83</c:v>
                </c:pt>
                <c:pt idx="3">
                  <c:v>0.82</c:v>
                </c:pt>
                <c:pt idx="4">
                  <c:v>0.87</c:v>
                </c:pt>
                <c:pt idx="5">
                  <c:v>0.8</c:v>
                </c:pt>
                <c:pt idx="6">
                  <c:v>0.93</c:v>
                </c:pt>
                <c:pt idx="7">
                  <c:v>0.91</c:v>
                </c:pt>
                <c:pt idx="8">
                  <c:v>0.8</c:v>
                </c:pt>
                <c:pt idx="9">
                  <c:v>0.87</c:v>
                </c:pt>
                <c:pt idx="10">
                  <c:v>0.87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A3-43BE-A64D-A3857C05C6AE}"/>
            </c:ext>
          </c:extLst>
        </c:ser>
        <c:ser>
          <c:idx val="1"/>
          <c:order val="1"/>
          <c:tx>
            <c:strRef>
              <c:f>Hoja2!$C$1</c:f>
              <c:strCache>
                <c:ptCount val="1"/>
                <c:pt idx="0">
                  <c:v>estandarización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_tradn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Hoja2!$A$2:$A$12</c:f>
              <c:strCache>
                <c:ptCount val="11"/>
                <c:pt idx="0">
                  <c:v>0 </c:v>
                </c:pt>
                <c:pt idx="1">
                  <c:v> 1 </c:v>
                </c:pt>
                <c:pt idx="2">
                  <c:v> 2 </c:v>
                </c:pt>
                <c:pt idx="3">
                  <c:v> 3 </c:v>
                </c:pt>
                <c:pt idx="4">
                  <c:v> 4 </c:v>
                </c:pt>
                <c:pt idx="5">
                  <c:v> 5 </c:v>
                </c:pt>
                <c:pt idx="6">
                  <c:v> 6 </c:v>
                </c:pt>
                <c:pt idx="7">
                  <c:v> 7 </c:v>
                </c:pt>
                <c:pt idx="8">
                  <c:v> 8 </c:v>
                </c:pt>
                <c:pt idx="9">
                  <c:v> 9 </c:v>
                </c:pt>
                <c:pt idx="10">
                  <c:v>global</c:v>
                </c:pt>
              </c:strCache>
            </c:strRef>
          </c:cat>
          <c:val>
            <c:numRef>
              <c:f>Hoja2!$C$2:$C$12</c:f>
              <c:numCache>
                <c:formatCode>General</c:formatCode>
                <c:ptCount val="11"/>
                <c:pt idx="0">
                  <c:v>0.67</c:v>
                </c:pt>
                <c:pt idx="1">
                  <c:v>0.7</c:v>
                </c:pt>
                <c:pt idx="2">
                  <c:v>0.63</c:v>
                </c:pt>
                <c:pt idx="3">
                  <c:v>0.59</c:v>
                </c:pt>
                <c:pt idx="4">
                  <c:v>0.56000000000000005</c:v>
                </c:pt>
                <c:pt idx="5">
                  <c:v>0.6</c:v>
                </c:pt>
                <c:pt idx="6">
                  <c:v>0.71</c:v>
                </c:pt>
                <c:pt idx="7">
                  <c:v>0.63</c:v>
                </c:pt>
                <c:pt idx="8">
                  <c:v>0.54</c:v>
                </c:pt>
                <c:pt idx="9">
                  <c:v>0.55000000000000004</c:v>
                </c:pt>
                <c:pt idx="10">
                  <c:v>0.63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EA3-43BE-A64D-A3857C05C6AE}"/>
            </c:ext>
          </c:extLst>
        </c:ser>
        <c:ser>
          <c:idx val="2"/>
          <c:order val="2"/>
          <c:tx>
            <c:strRef>
              <c:f>Hoja2!$D$1</c:f>
              <c:strCache>
                <c:ptCount val="1"/>
                <c:pt idx="0">
                  <c:v>Lasso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_tradn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Hoja2!$A$2:$A$12</c:f>
              <c:strCache>
                <c:ptCount val="11"/>
                <c:pt idx="0">
                  <c:v>0 </c:v>
                </c:pt>
                <c:pt idx="1">
                  <c:v> 1 </c:v>
                </c:pt>
                <c:pt idx="2">
                  <c:v> 2 </c:v>
                </c:pt>
                <c:pt idx="3">
                  <c:v> 3 </c:v>
                </c:pt>
                <c:pt idx="4">
                  <c:v> 4 </c:v>
                </c:pt>
                <c:pt idx="5">
                  <c:v> 5 </c:v>
                </c:pt>
                <c:pt idx="6">
                  <c:v> 6 </c:v>
                </c:pt>
                <c:pt idx="7">
                  <c:v> 7 </c:v>
                </c:pt>
                <c:pt idx="8">
                  <c:v> 8 </c:v>
                </c:pt>
                <c:pt idx="9">
                  <c:v> 9 </c:v>
                </c:pt>
                <c:pt idx="10">
                  <c:v>global</c:v>
                </c:pt>
              </c:strCache>
            </c:strRef>
          </c:cat>
          <c:val>
            <c:numRef>
              <c:f>Hoja2!$D$2:$D$12</c:f>
              <c:numCache>
                <c:formatCode>General</c:formatCode>
                <c:ptCount val="11"/>
                <c:pt idx="0">
                  <c:v>0.94</c:v>
                </c:pt>
                <c:pt idx="1">
                  <c:v>0.94</c:v>
                </c:pt>
                <c:pt idx="2">
                  <c:v>0.91</c:v>
                </c:pt>
                <c:pt idx="3">
                  <c:v>0.89</c:v>
                </c:pt>
                <c:pt idx="4">
                  <c:v>0.9</c:v>
                </c:pt>
                <c:pt idx="5">
                  <c:v>0.87</c:v>
                </c:pt>
                <c:pt idx="6">
                  <c:v>0.94</c:v>
                </c:pt>
                <c:pt idx="7">
                  <c:v>0.92</c:v>
                </c:pt>
                <c:pt idx="8">
                  <c:v>0.88</c:v>
                </c:pt>
                <c:pt idx="9">
                  <c:v>0.88</c:v>
                </c:pt>
                <c:pt idx="10">
                  <c:v>0.91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EA3-43BE-A64D-A3857C05C6AE}"/>
            </c:ext>
          </c:extLst>
        </c:ser>
        <c:ser>
          <c:idx val="3"/>
          <c:order val="3"/>
          <c:tx>
            <c:strRef>
              <c:f>Hoja2!$E$1</c:f>
              <c:strCache>
                <c:ptCount val="1"/>
                <c:pt idx="0">
                  <c:v>Ridge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_tradn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Hoja2!$A$2:$A$12</c:f>
              <c:strCache>
                <c:ptCount val="11"/>
                <c:pt idx="0">
                  <c:v>0 </c:v>
                </c:pt>
                <c:pt idx="1">
                  <c:v> 1 </c:v>
                </c:pt>
                <c:pt idx="2">
                  <c:v> 2 </c:v>
                </c:pt>
                <c:pt idx="3">
                  <c:v> 3 </c:v>
                </c:pt>
                <c:pt idx="4">
                  <c:v> 4 </c:v>
                </c:pt>
                <c:pt idx="5">
                  <c:v> 5 </c:v>
                </c:pt>
                <c:pt idx="6">
                  <c:v> 6 </c:v>
                </c:pt>
                <c:pt idx="7">
                  <c:v> 7 </c:v>
                </c:pt>
                <c:pt idx="8">
                  <c:v> 8 </c:v>
                </c:pt>
                <c:pt idx="9">
                  <c:v> 9 </c:v>
                </c:pt>
                <c:pt idx="10">
                  <c:v>global</c:v>
                </c:pt>
              </c:strCache>
            </c:strRef>
          </c:cat>
          <c:val>
            <c:numRef>
              <c:f>Hoja2!$E$2:$E$12</c:f>
              <c:numCache>
                <c:formatCode>General</c:formatCode>
                <c:ptCount val="11"/>
                <c:pt idx="0">
                  <c:v>0.93</c:v>
                </c:pt>
                <c:pt idx="1">
                  <c:v>0.92</c:v>
                </c:pt>
                <c:pt idx="2">
                  <c:v>0.91</c:v>
                </c:pt>
                <c:pt idx="3">
                  <c:v>0.88</c:v>
                </c:pt>
                <c:pt idx="4">
                  <c:v>0.89</c:v>
                </c:pt>
                <c:pt idx="5">
                  <c:v>0.86</c:v>
                </c:pt>
                <c:pt idx="6">
                  <c:v>0.94</c:v>
                </c:pt>
                <c:pt idx="7">
                  <c:v>0.91</c:v>
                </c:pt>
                <c:pt idx="8">
                  <c:v>0.87</c:v>
                </c:pt>
                <c:pt idx="9">
                  <c:v>0.88</c:v>
                </c:pt>
                <c:pt idx="10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EA3-43BE-A64D-A3857C05C6A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357440384"/>
        <c:axId val="1357440800"/>
      </c:barChart>
      <c:catAx>
        <c:axId val="13574403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1357440800"/>
        <c:crosses val="autoZero"/>
        <c:auto val="1"/>
        <c:lblAlgn val="ctr"/>
        <c:lblOffset val="100"/>
        <c:noMultiLvlLbl val="0"/>
      </c:catAx>
      <c:valAx>
        <c:axId val="1357440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tx1">
                  <a:lumMod val="5000"/>
                  <a:lumOff val="95000"/>
                </a:schemeClr>
              </a:solidFill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1357440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_trad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3162</TotalTime>
  <Pages>1</Pages>
  <Words>1361</Words>
  <Characters>7486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9</vt:i4>
      </vt:variant>
    </vt:vector>
  </HeadingPairs>
  <TitlesOfParts>
    <vt:vector size="10" baseType="lpstr">
      <vt:lpstr/>
      <vt:lpstr>    Diseño</vt:lpstr>
      <vt:lpstr>    Procedimiento</vt:lpstr>
      <vt:lpstr>    Resultados</vt:lpstr>
      <vt:lpstr>        Sin estandarización ni regularización</vt:lpstr>
      <vt:lpstr>        Con estandarización y sin regularización: </vt:lpstr>
      <vt:lpstr>        Con estandarización y con regularización (LASSO)</vt:lpstr>
      <vt:lpstr>        Con estandarización y con regularización (RIDGE)</vt:lpstr>
      <vt:lpstr>    Resumen Comparativo</vt:lpstr>
      <vt:lpstr>    Conclusiones</vt:lpstr>
    </vt:vector>
  </TitlesOfParts>
  <Company/>
  <LinksUpToDate>false</LinksUpToDate>
  <CharactersWithSpaces>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Rojas</dc:creator>
  <cp:keywords/>
  <dc:description/>
  <cp:lastModifiedBy>Javier Rojas</cp:lastModifiedBy>
  <cp:revision>20</cp:revision>
  <dcterms:created xsi:type="dcterms:W3CDTF">2022-03-10T00:22:00Z</dcterms:created>
  <dcterms:modified xsi:type="dcterms:W3CDTF">2022-03-13T06:32:00Z</dcterms:modified>
</cp:coreProperties>
</file>