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3276600" cy="476250"/>
                <wp:effectExtent b="0" l="0" r="0" t="0"/>
                <wp:wrapNone/>
                <wp:docPr id="22" name=""/>
                <a:graphic>
                  <a:graphicData uri="http://schemas.microsoft.com/office/word/2010/wordprocessingShape">
                    <wps:wsp>
                      <wps:cNvSpPr/>
                      <wps:cNvPr id="3" name="Shape 3"/>
                      <wps:spPr>
                        <a:xfrm>
                          <a:off x="3717225" y="3551400"/>
                          <a:ext cx="325755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Presupuesto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3276600" cy="476250"/>
                <wp:effectExtent b="0" l="0" r="0" t="0"/>
                <wp:wrapNone/>
                <wp:docPr id="2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76600" cy="47625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Bahnschrift" w:cs="Bahnschrift" w:eastAsia="Bahnschrift" w:hAnsi="Bahnschrift"/>
        </w:rPr>
      </w:pPr>
      <w:r w:rsidDel="00000000" w:rsidR="00000000" w:rsidRPr="00000000">
        <w:rPr>
          <w:rtl w:val="0"/>
        </w:rPr>
      </w:r>
    </w:p>
    <w:p w:rsidR="00000000" w:rsidDel="00000000" w:rsidP="00000000" w:rsidRDefault="00000000" w:rsidRPr="00000000" w14:paraId="00000005">
      <w:pPr>
        <w:rPr>
          <w:rFonts w:ascii="Bahnschrift" w:cs="Bahnschrift" w:eastAsia="Bahnschrift" w:hAnsi="Bahnschrift"/>
        </w:rPr>
      </w:pPr>
      <w:r w:rsidDel="00000000" w:rsidR="00000000" w:rsidRPr="00000000">
        <w:rPr>
          <w:rtl w:val="0"/>
        </w:rPr>
      </w:r>
    </w:p>
    <w:tbl>
      <w:tblPr>
        <w:tblStyle w:val="Table1"/>
        <w:tblW w:w="10308.0" w:type="dxa"/>
        <w:jc w:val="left"/>
        <w:tblInd w:w="0.0" w:type="dxa"/>
        <w:tblLayout w:type="fixed"/>
        <w:tblLook w:val="0400"/>
      </w:tblPr>
      <w:tblGrid>
        <w:gridCol w:w="2660"/>
        <w:gridCol w:w="1701"/>
        <w:gridCol w:w="1701"/>
        <w:gridCol w:w="850"/>
        <w:gridCol w:w="993"/>
        <w:gridCol w:w="2403"/>
        <w:tblGridChange w:id="0">
          <w:tblGrid>
            <w:gridCol w:w="2660"/>
            <w:gridCol w:w="1701"/>
            <w:gridCol w:w="1701"/>
            <w:gridCol w:w="850"/>
            <w:gridCol w:w="993"/>
            <w:gridCol w:w="2403"/>
          </w:tblGrid>
        </w:tblGridChange>
      </w:tblGrid>
      <w:tr>
        <w:trPr>
          <w:cantSplit w:val="0"/>
          <w:trHeight w:val="568" w:hRule="atLeast"/>
          <w:tblHeader w:val="0"/>
        </w:trPr>
        <w:tc>
          <w:tcPr/>
          <w:p w:rsidR="00000000" w:rsidDel="00000000" w:rsidP="00000000" w:rsidRDefault="00000000" w:rsidRPr="00000000" w14:paraId="00000006">
            <w:pPr>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Fecha: 10/10/202</w:t>
            </w:r>
          </w:p>
          <w:p w:rsidR="00000000" w:rsidDel="00000000" w:rsidP="00000000" w:rsidRDefault="00000000" w:rsidRPr="00000000" w14:paraId="00000007">
            <w:pPr>
              <w:rPr>
                <w:rFonts w:ascii="Bahnschrift" w:cs="Bahnschrift" w:eastAsia="Bahnschrift" w:hAnsi="Bahnschrift"/>
                <w:sz w:val="20"/>
                <w:szCs w:val="20"/>
              </w:rPr>
            </w:pPr>
            <w:r w:rsidDel="00000000" w:rsidR="00000000" w:rsidRPr="00000000">
              <w:rPr>
                <w:rtl w:val="0"/>
              </w:rPr>
            </w:r>
          </w:p>
        </w:tc>
        <w:tc>
          <w:tcPr/>
          <w:p w:rsidR="00000000" w:rsidDel="00000000" w:rsidP="00000000" w:rsidRDefault="00000000" w:rsidRPr="00000000" w14:paraId="00000008">
            <w:pPr>
              <w:rPr>
                <w:rFonts w:ascii="Bahnschrift" w:cs="Bahnschrift" w:eastAsia="Bahnschrift" w:hAnsi="Bahnschrift"/>
                <w:sz w:val="20"/>
                <w:szCs w:val="20"/>
              </w:rPr>
            </w:pPr>
            <w:r w:rsidDel="00000000" w:rsidR="00000000" w:rsidRPr="00000000">
              <w:rPr>
                <w:rtl w:val="0"/>
              </w:rPr>
            </w:r>
          </w:p>
        </w:tc>
        <w:tc>
          <w:tcPr/>
          <w:p w:rsidR="00000000" w:rsidDel="00000000" w:rsidP="00000000" w:rsidRDefault="00000000" w:rsidRPr="00000000" w14:paraId="00000009">
            <w:pPr>
              <w:rPr>
                <w:rFonts w:ascii="Bahnschrift" w:cs="Bahnschrift" w:eastAsia="Bahnschrift" w:hAnsi="Bahnschrift"/>
                <w:sz w:val="20"/>
                <w:szCs w:val="20"/>
              </w:rPr>
            </w:pPr>
            <w:r w:rsidDel="00000000" w:rsidR="00000000" w:rsidRPr="00000000">
              <w:rPr>
                <w:rtl w:val="0"/>
              </w:rPr>
            </w:r>
          </w:p>
        </w:tc>
        <w:tc>
          <w:tcPr/>
          <w:p w:rsidR="00000000" w:rsidDel="00000000" w:rsidP="00000000" w:rsidRDefault="00000000" w:rsidRPr="00000000" w14:paraId="0000000A">
            <w:pPr>
              <w:rPr>
                <w:rFonts w:ascii="Bahnschrift" w:cs="Bahnschrift" w:eastAsia="Bahnschrift" w:hAnsi="Bahnschrift"/>
                <w:sz w:val="20"/>
                <w:szCs w:val="20"/>
              </w:rPr>
            </w:pPr>
            <w:r w:rsidDel="00000000" w:rsidR="00000000" w:rsidRPr="00000000">
              <w:rPr>
                <w:rtl w:val="0"/>
              </w:rPr>
            </w:r>
          </w:p>
        </w:tc>
        <w:tc>
          <w:tcPr/>
          <w:p w:rsidR="00000000" w:rsidDel="00000000" w:rsidP="00000000" w:rsidRDefault="00000000" w:rsidRPr="00000000" w14:paraId="0000000B">
            <w:pPr>
              <w:rPr>
                <w:rFonts w:ascii="Bahnschrift" w:cs="Bahnschrift" w:eastAsia="Bahnschrift" w:hAnsi="Bahnschrift"/>
                <w:sz w:val="20"/>
                <w:szCs w:val="20"/>
              </w:rPr>
            </w:pPr>
            <w:r w:rsidDel="00000000" w:rsidR="00000000" w:rsidRPr="00000000">
              <w:rPr>
                <w:rtl w:val="0"/>
              </w:rPr>
            </w:r>
          </w:p>
        </w:tc>
        <w:tc>
          <w:tcPr/>
          <w:p w:rsidR="00000000" w:rsidDel="00000000" w:rsidP="00000000" w:rsidRDefault="00000000" w:rsidRPr="00000000" w14:paraId="0000000C">
            <w:pPr>
              <w:rPr>
                <w:rFonts w:ascii="Bahnschrift" w:cs="Bahnschrift" w:eastAsia="Bahnschrift" w:hAnsi="Bahnschrift"/>
                <w:sz w:val="20"/>
                <w:szCs w:val="20"/>
              </w:rPr>
            </w:pPr>
            <w:r w:rsidDel="00000000" w:rsidR="00000000" w:rsidRPr="00000000">
              <w:rPr>
                <w:rtl w:val="0"/>
              </w:rPr>
            </w:r>
          </w:p>
        </w:tc>
      </w:tr>
    </w:tbl>
    <w:p w:rsidR="00000000" w:rsidDel="00000000" w:rsidP="00000000" w:rsidRDefault="00000000" w:rsidRPr="00000000" w14:paraId="0000000D">
      <w:pPr>
        <w:rPr>
          <w:rFonts w:ascii="Bahnschrift" w:cs="Bahnschrift" w:eastAsia="Bahnschrift" w:hAnsi="Bahnschrift"/>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A quien corresponda: Coderhouse</w:t>
      </w:r>
    </w:p>
    <w:p w:rsidR="00000000" w:rsidDel="00000000" w:rsidP="00000000" w:rsidRDefault="00000000" w:rsidRPr="00000000" w14:paraId="0000000F">
      <w:pPr>
        <w:rPr>
          <w:rFonts w:ascii="Bahnschrift" w:cs="Bahnschrift" w:eastAsia="Bahnschrift" w:hAnsi="Bahnschrift"/>
          <w:sz w:val="22"/>
          <w:szCs w:val="22"/>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2"/>
        <w:gridCol w:w="1512"/>
        <w:gridCol w:w="1512"/>
        <w:gridCol w:w="1512"/>
        <w:gridCol w:w="1512"/>
        <w:gridCol w:w="1512"/>
        <w:tblGridChange w:id="0">
          <w:tblGrid>
            <w:gridCol w:w="1512"/>
            <w:gridCol w:w="1512"/>
            <w:gridCol w:w="1512"/>
            <w:gridCol w:w="1512"/>
            <w:gridCol w:w="1512"/>
            <w:gridCol w:w="15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Precio/ud.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Importe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$10000 (arg)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$ 120.000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$2000 (arg)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$10000 (arg)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$ 10.000</w:t>
            </w:r>
          </w:p>
        </w:tc>
      </w:tr>
    </w:tbl>
    <w:p w:rsidR="00000000" w:rsidDel="00000000" w:rsidP="00000000" w:rsidRDefault="00000000" w:rsidRPr="00000000" w14:paraId="00000028">
      <w:pPr>
        <w:pBdr>
          <w:bottom w:color="000000" w:space="1" w:sz="12" w:val="single"/>
        </w:pBdr>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9">
      <w:pPr>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A">
      <w:pPr>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Subtotal sin IVA</w:t>
        <w:tab/>
        <w:tab/>
        <w:tab/>
        <w:tab/>
        <w:tab/>
        <w:tab/>
        <w:tab/>
        <w:tab/>
        <w:tab/>
        <w:t xml:space="preserve">$ 132.000</w:t>
      </w:r>
    </w:p>
    <w:p w:rsidR="00000000" w:rsidDel="00000000" w:rsidP="00000000" w:rsidRDefault="00000000" w:rsidRPr="00000000" w14:paraId="0000002B">
      <w:pPr>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C">
      <w:pPr>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IVA 21 %.</w:t>
        <w:tab/>
        <w:tab/>
        <w:tab/>
        <w:tab/>
        <w:tab/>
        <w:tab/>
        <w:tab/>
        <w:tab/>
        <w:tab/>
        <w:tab/>
        <w:t xml:space="preserve">$ 27.720</w:t>
      </w:r>
    </w:p>
    <w:p w:rsidR="00000000" w:rsidDel="00000000" w:rsidP="00000000" w:rsidRDefault="00000000" w:rsidRPr="00000000" w14:paraId="0000002D">
      <w:pPr>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E">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TOTAL ($ arg)</w:t>
        <w:tab/>
        <w:tab/>
        <w:tab/>
        <w:tab/>
        <w:tab/>
        <w:tab/>
        <w:tab/>
        <w:tab/>
        <w:tab/>
        <w:t xml:space="preserve">$ 159.720</w:t>
      </w:r>
    </w:p>
    <w:p w:rsidR="00000000" w:rsidDel="00000000" w:rsidP="00000000" w:rsidRDefault="00000000" w:rsidRPr="00000000" w14:paraId="0000002F">
      <w:pPr>
        <w:tabs>
          <w:tab w:val="left" w:pos="945"/>
        </w:tabs>
        <w:rPr>
          <w:rFonts w:ascii="Bahnschrift" w:cs="Bahnschrift" w:eastAsia="Bahnschrift" w:hAnsi="Bahnschri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3479800</wp:posOffset>
                </wp:positionV>
                <wp:extent cx="985520" cy="443865"/>
                <wp:effectExtent b="0" l="0" r="0" t="0"/>
                <wp:wrapNone/>
                <wp:docPr id="21" name=""/>
                <a:graphic>
                  <a:graphicData uri="http://schemas.microsoft.com/office/word/2010/wordprocessingShape">
                    <wps:wsp>
                      <wps:cNvSpPr/>
                      <wps:cNvPr id="2" name="Shape 2"/>
                      <wps:spPr>
                        <a:xfrm>
                          <a:off x="4862765" y="3567593"/>
                          <a:ext cx="966470" cy="42481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3479800</wp:posOffset>
                </wp:positionV>
                <wp:extent cx="985520" cy="443865"/>
                <wp:effectExtent b="0" l="0" r="0" t="0"/>
                <wp:wrapNone/>
                <wp:docPr id="2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985520" cy="443865"/>
                        </a:xfrm>
                        <a:prstGeom prst="rect"/>
                        <a:ln/>
                      </pic:spPr>
                    </pic:pic>
                  </a:graphicData>
                </a:graphic>
              </wp:anchor>
            </w:drawing>
          </mc:Fallback>
        </mc:AlternateContent>
      </w:r>
    </w:p>
    <w:p w:rsidR="00000000" w:rsidDel="00000000" w:rsidP="00000000" w:rsidRDefault="00000000" w:rsidRPr="00000000" w14:paraId="00000030">
      <w:pPr>
        <w:spacing w:before="240" w:lineRule="auto"/>
        <w:rPr>
          <w:rFonts w:ascii="Bahnschrift" w:cs="Bahnschrift" w:eastAsia="Bahnschrift" w:hAnsi="Bahnschrift"/>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254000</wp:posOffset>
                </wp:positionV>
                <wp:extent cx="6257925" cy="1695450"/>
                <wp:effectExtent b="0" l="0" r="0" t="0"/>
                <wp:wrapNone/>
                <wp:docPr id="24" name=""/>
                <a:graphic>
                  <a:graphicData uri="http://schemas.microsoft.com/office/word/2010/wordprocessingShape">
                    <wps:wsp>
                      <wps:cNvSpPr/>
                      <wps:cNvPr id="5" name="Shape 5"/>
                      <wps:spPr>
                        <a:xfrm>
                          <a:off x="2226563" y="2940213"/>
                          <a:ext cx="6238875" cy="167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Este presupuesto es válido hasta el </w:t>
                            </w:r>
                            <w:r w:rsidDel="00000000" w:rsidR="00000000" w:rsidRPr="00000000">
                              <w:rPr>
                                <w:rFonts w:ascii="Arial" w:cs="Arial" w:eastAsia="Arial" w:hAnsi="Arial"/>
                                <w:b w:val="0"/>
                                <w:i w:val="0"/>
                                <w:smallCaps w:val="0"/>
                                <w:strike w:val="0"/>
                                <w:color w:val="000000"/>
                                <w:sz w:val="22"/>
                                <w:vertAlign w:val="baseline"/>
                              </w:rPr>
                              <w:t xml:space="preserve">24</w:t>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10</w:t>
                            </w:r>
                            <w:r w:rsidDel="00000000" w:rsidR="00000000" w:rsidRPr="00000000">
                              <w:rPr>
                                <w:rFonts w:ascii="Arial" w:cs="Arial" w:eastAsia="Arial" w:hAnsi="Arial"/>
                                <w:b w:val="0"/>
                                <w:i w:val="0"/>
                                <w:smallCaps w:val="0"/>
                                <w:strike w:val="0"/>
                                <w:color w:val="000000"/>
                                <w:sz w:val="22"/>
                                <w:vertAlign w:val="baseline"/>
                              </w:rPr>
                              <w:t xml:space="preserve">/202</w:t>
                            </w:r>
                            <w:r w:rsidDel="00000000" w:rsidR="00000000" w:rsidRPr="00000000">
                              <w:rPr>
                                <w:rFonts w:ascii="Arial" w:cs="Arial" w:eastAsia="Arial" w:hAnsi="Arial"/>
                                <w:b w:val="0"/>
                                <w:i w:val="0"/>
                                <w:smallCaps w:val="0"/>
                                <w:strike w:val="0"/>
                                <w:color w:val="000000"/>
                                <w:sz w:val="22"/>
                                <w:vertAlign w:val="baseline"/>
                              </w:rPr>
                              <w:t xml:space="preserve">2</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cantidad de horas de implementación van a depender de los resultados del diseño.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Aceptado el presupuesto por el diseño, se llevará a cabo un Gantt donde queden reflejadas fecha de entrega parcial y final en donde el cliente va a poder brindar feedback al respecto para realizar modificaciones. Validado el diseño final, se pasará un nuevo presupuesto dejando el valor aceptado a la fecha.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254000</wp:posOffset>
                </wp:positionV>
                <wp:extent cx="6257925" cy="1695450"/>
                <wp:effectExtent b="0" l="0" r="0" t="0"/>
                <wp:wrapNone/>
                <wp:docPr id="2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57925" cy="1695450"/>
                        </a:xfrm>
                        <a:prstGeom prst="rect"/>
                        <a:ln/>
                      </pic:spPr>
                    </pic:pic>
                  </a:graphicData>
                </a:graphic>
              </wp:anchor>
            </w:drawing>
          </mc:Fallback>
        </mc:AlternateContent>
      </w:r>
    </w:p>
    <w:p w:rsidR="00000000" w:rsidDel="00000000" w:rsidP="00000000" w:rsidRDefault="00000000" w:rsidRPr="00000000" w14:paraId="00000031">
      <w:pPr>
        <w:tabs>
          <w:tab w:val="left" w:pos="720"/>
          <w:tab w:val="left" w:pos="1440"/>
          <w:tab w:val="left" w:pos="2160"/>
          <w:tab w:val="left" w:pos="3330"/>
        </w:tabs>
        <w:spacing w:before="240" w:lineRule="auto"/>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2">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3">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4">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5">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6">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7">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8">
      <w:pPr>
        <w:rPr>
          <w:rFonts w:ascii="Bahnschrift" w:cs="Bahnschrift" w:eastAsia="Bahnschrift" w:hAnsi="Bahnschrift"/>
          <w:sz w:val="22"/>
          <w:szCs w:val="22"/>
        </w:rPr>
      </w:pPr>
      <w:r w:rsidDel="00000000" w:rsidR="00000000" w:rsidRPr="00000000">
        <w:rPr>
          <w:rtl w:val="0"/>
        </w:rPr>
      </w:r>
    </w:p>
    <w:p w:rsidR="00000000" w:rsidDel="00000000" w:rsidP="00000000" w:rsidRDefault="00000000" w:rsidRPr="00000000" w14:paraId="00000039">
      <w:pPr>
        <w:rPr>
          <w:rFonts w:ascii="Bahnschrift" w:cs="Bahnschrift" w:eastAsia="Bahnschrift" w:hAnsi="Bahnschrift"/>
          <w:sz w:val="22"/>
          <w:szCs w:val="22"/>
        </w:rPr>
      </w:pPr>
      <w:r w:rsidDel="00000000" w:rsidR="00000000" w:rsidRPr="00000000">
        <w:rPr>
          <w:rFonts w:ascii="Bahnschrift" w:cs="Bahnschrift" w:eastAsia="Bahnschrift" w:hAnsi="Bahnschrift"/>
          <w:sz w:val="22"/>
          <w:szCs w:val="22"/>
          <w:rtl w:val="0"/>
        </w:rPr>
        <w:t xml:space="preserve">Les saludamos atentamente,</w:t>
      </w:r>
    </w:p>
    <w:p w:rsidR="00000000" w:rsidDel="00000000" w:rsidP="00000000" w:rsidRDefault="00000000" w:rsidRPr="00000000" w14:paraId="0000003A">
      <w:pPr>
        <w:spacing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sitio web presupuestado está compuesto por 5 secciones donde encontramos (inicio - contacto - nosotros - productos - marketing), el mismo cuenta con un encabezado que es el menú donde se podrá navegar por todas las secciones del sitio  más el logo y un pie de página el cual lleva linkeado las redes sociales de la empresa.</w:t>
      </w:r>
    </w:p>
    <w:p w:rsidR="00000000" w:rsidDel="00000000" w:rsidP="00000000" w:rsidRDefault="00000000" w:rsidRPr="00000000" w14:paraId="0000003B">
      <w:pPr>
        <w:spacing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contenido de cada sección tiene en su cuerpo información relacionada al mismo:</w:t>
      </w:r>
    </w:p>
    <w:p w:rsidR="00000000" w:rsidDel="00000000" w:rsidP="00000000" w:rsidRDefault="00000000" w:rsidRPr="00000000" w14:paraId="0000003C">
      <w:pPr>
        <w:spacing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Inicio: Incluye títulos y párrafos con información sobre la empresa más un carrusel con 3 imágenes que se intercambian solas o bien se puede hacer click y cambiar.</w:t>
      </w:r>
    </w:p>
    <w:p w:rsidR="00000000" w:rsidDel="00000000" w:rsidP="00000000" w:rsidRDefault="00000000" w:rsidRPr="00000000" w14:paraId="0000003D">
      <w:pPr>
        <w:spacing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Contacto: En esta sección encontramos un formulario para que el cliente rellene y nos deje la consulta más sus datos, el mismo llega con toda la información a nuestro correo en formato pdf.</w:t>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Nosotros: Cuenta con titulares e información varia incluye video.</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Productos: Sección de e-commerce donde se visualizan los productos con una descripción del mismo.</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Marketing: Aquí veremos un acordeón de 3 pestañas el cual muestra información detallada de los servicios digitales que ofrece la empresa.</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La página web es totalmente ajustable a cualquier dispositivo cliente ya sea (móvil, tablet, pc, etc.), está diseñada con el procesador de css (Sass) este nos permite hacer modificaciones de una manera más ágil, también cuenta con SEO el cual nos permitirá un mejor posicionamiento en las búsquedas de los clientes así también incluye una gran cantidad de palabras claves. Incluye modificaciones de menor escala ejemplo (cambiar imágenes, títulos, párrafos, colores o logo, durante el periodo de 30 días, pasado ese periodo serán cargos adicionales.  </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sectPr>
      <w:headerReference r:id="rId10" w:type="default"/>
      <w:footerReference r:id="rId11" w:type="default"/>
      <w:pgSz w:h="16838" w:w="11906" w:orient="portrait"/>
      <w:pgMar w:bottom="1134" w:top="1417" w:left="1417" w:right="1417" w:header="708"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5724525" cy="22225"/>
              <wp:effectExtent b="0" l="0" r="0" t="0"/>
              <wp:wrapNone/>
              <wp:docPr id="23"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wp:posOffset>
              </wp:positionV>
              <wp:extent cx="5724525" cy="22225"/>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24525" cy="22225"/>
                      </a:xfrm>
                      <a:prstGeom prst="rect"/>
                      <a:ln/>
                    </pic:spPr>
                  </pic:pic>
                </a:graphicData>
              </a:graphic>
            </wp:anchor>
          </w:drawing>
        </mc:Fallback>
      </mc:AlternateContent>
    </w:r>
  </w:p>
  <w:tbl>
    <w:tblPr>
      <w:tblStyle w:val="Table3"/>
      <w:tblW w:w="9288.0" w:type="dxa"/>
      <w:jc w:val="left"/>
      <w:tblInd w:w="0.0" w:type="dxa"/>
      <w:tblLayout w:type="fixed"/>
      <w:tblLook w:val="0400"/>
    </w:tblPr>
    <w:tblGrid>
      <w:gridCol w:w="3390"/>
      <w:gridCol w:w="2897"/>
      <w:gridCol w:w="3001"/>
      <w:tblGridChange w:id="0">
        <w:tblGrid>
          <w:gridCol w:w="3390"/>
          <w:gridCol w:w="2897"/>
          <w:gridCol w:w="3001"/>
        </w:tblGrid>
      </w:tblGridChange>
    </w:tblGrid>
    <w:tr>
      <w:trPr>
        <w:cantSplit w:val="0"/>
        <w:trHeight w:val="712" w:hRule="atLeast"/>
        <w:tblHeader w:val="0"/>
      </w:trPr>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190500" cy="190500"/>
                <wp:effectExtent b="0" l="0" r="0" t="0"/>
                <wp:docPr id="26"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Cel:</w:t>
          </w:r>
          <w:r w:rsidDel="00000000" w:rsidR="00000000" w:rsidRPr="00000000">
            <w:rPr>
              <w:rFonts w:ascii="Arial" w:cs="Arial" w:eastAsia="Arial" w:hAnsi="Arial"/>
              <w:sz w:val="18"/>
              <w:szCs w:val="18"/>
              <w:rtl w:val="0"/>
            </w:rPr>
            <w:t xml:space="preserve">2644853601</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r w:rsidDel="00000000" w:rsidR="00000000" w:rsidRPr="00000000">
            <w:rPr>
              <w:rFonts w:ascii="Arial" w:cs="Arial" w:eastAsia="Arial" w:hAnsi="Arial"/>
              <w:sz w:val="18"/>
              <w:szCs w:val="18"/>
              <w:rtl w:val="0"/>
            </w:rPr>
            <w:t xml:space="preserve">javierrojas62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@gmail.com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rFonts w:ascii="Arial" w:cs="Arial" w:eastAsia="Arial" w:hAnsi="Arial"/>
        <w:sz w:val="22"/>
        <w:szCs w:val="22"/>
      </w:rPr>
    </w:pPr>
    <w:r w:rsidDel="00000000" w:rsidR="00000000" w:rsidRPr="00000000">
      <w:rPr>
        <w:rFonts w:ascii="Bahnschrift" w:cs="Bahnschrift" w:eastAsia="Bahnschrift" w:hAnsi="Bahnschrift"/>
        <w:sz w:val="52"/>
        <w:szCs w:val="52"/>
      </w:rPr>
      <w:drawing>
        <wp:inline distB="114300" distT="114300" distL="114300" distR="114300">
          <wp:extent cx="3116100" cy="1981200"/>
          <wp:effectExtent b="0" l="0" r="0" t="0"/>
          <wp:docPr id="2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116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Cel: 2644853601</w:t>
    </w:r>
  </w:p>
  <w:p w:rsidR="00000000" w:rsidDel="00000000" w:rsidP="00000000" w:rsidRDefault="00000000" w:rsidRPr="00000000" w14:paraId="0000004B">
    <w:pPr>
      <w:jc w:val="center"/>
      <w:rPr>
        <w:rFonts w:ascii="Bahnschrift" w:cs="Bahnschrift" w:eastAsia="Bahnschrift" w:hAnsi="Bahnschrift"/>
        <w:sz w:val="52"/>
        <w:szCs w:val="52"/>
      </w:rPr>
    </w:pPr>
    <w:r w:rsidDel="00000000" w:rsidR="00000000" w:rsidRPr="00000000">
      <w:rPr>
        <w:rFonts w:ascii="Arial" w:cs="Arial" w:eastAsia="Arial" w:hAnsi="Arial"/>
        <w:sz w:val="22"/>
        <w:szCs w:val="22"/>
        <w:rtl w:val="0"/>
      </w:rPr>
      <w:t xml:space="preserve">E-Mail:javierrojas62@gmail.com</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3EC8"/>
    <w:rPr>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8A1B71"/>
    <w:pPr>
      <w:tabs>
        <w:tab w:val="center" w:pos="4536"/>
        <w:tab w:val="right" w:pos="9072"/>
      </w:tabs>
    </w:pPr>
  </w:style>
  <w:style w:type="paragraph" w:styleId="Piedepgina">
    <w:name w:val="footer"/>
    <w:basedOn w:val="Normal"/>
    <w:link w:val="PiedepginaCar"/>
    <w:uiPriority w:val="99"/>
    <w:rsid w:val="008A1B71"/>
    <w:pPr>
      <w:tabs>
        <w:tab w:val="center" w:pos="4536"/>
        <w:tab w:val="right" w:pos="9072"/>
      </w:tabs>
    </w:pPr>
  </w:style>
  <w:style w:type="table" w:styleId="Tablaconcuadrcula">
    <w:name w:val="Table Grid"/>
    <w:basedOn w:val="Tablanormal"/>
    <w:rsid w:val="0038088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ipervnculo">
    <w:name w:val="Hyperlink"/>
    <w:rsid w:val="00124B83"/>
    <w:rPr>
      <w:color w:val="0000ff"/>
      <w:u w:val="single"/>
    </w:rPr>
  </w:style>
  <w:style w:type="paragraph" w:styleId="Prrafodelista">
    <w:name w:val="List Paragraph"/>
    <w:basedOn w:val="Normal"/>
    <w:uiPriority w:val="34"/>
    <w:qFormat w:val="1"/>
    <w:rsid w:val="00124B83"/>
    <w:pPr>
      <w:ind w:left="720"/>
      <w:contextualSpacing w:val="1"/>
    </w:pPr>
  </w:style>
  <w:style w:type="paragraph" w:styleId="Textodeglobo">
    <w:name w:val="Balloon Text"/>
    <w:basedOn w:val="Normal"/>
    <w:link w:val="TextodegloboCar"/>
    <w:semiHidden w:val="1"/>
    <w:unhideWhenUsed w:val="1"/>
    <w:rsid w:val="004139B3"/>
    <w:rPr>
      <w:rFonts w:ascii="Tahoma" w:cs="Tahoma" w:hAnsi="Tahoma"/>
      <w:sz w:val="16"/>
      <w:szCs w:val="16"/>
    </w:rPr>
  </w:style>
  <w:style w:type="character" w:styleId="TextodegloboCar" w:customStyle="1">
    <w:name w:val="Texto de globo Car"/>
    <w:basedOn w:val="Fuentedeprrafopredeter"/>
    <w:link w:val="Textodeglobo"/>
    <w:semiHidden w:val="1"/>
    <w:rsid w:val="004139B3"/>
    <w:rPr>
      <w:rFonts w:ascii="Tahoma" w:cs="Tahoma" w:hAnsi="Tahoma"/>
      <w:sz w:val="16"/>
      <w:szCs w:val="16"/>
    </w:rPr>
  </w:style>
  <w:style w:type="character" w:styleId="PiedepginaCar" w:customStyle="1">
    <w:name w:val="Pie de página Car"/>
    <w:basedOn w:val="Fuentedeprrafopredeter"/>
    <w:link w:val="Piedepgina"/>
    <w:uiPriority w:val="99"/>
    <w:rsid w:val="00C861EC"/>
    <w:rPr>
      <w:sz w:val="24"/>
      <w:szCs w:val="24"/>
    </w:rPr>
  </w:style>
  <w:style w:type="character" w:styleId="lrzxr" w:customStyle="1">
    <w:name w:val="lrzxr"/>
    <w:basedOn w:val="Fuentedeprrafopredeter"/>
    <w:rsid w:val="004F03D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j7rDrRNFIzIQPqasp8pxcnjBg==">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2021-08-03T20:13:00Z</dcterms:created>
</cp:coreProperties>
</file>