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7ff6827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Test the second help against the no-helper baseline, not zero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c4bf4fe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figure 2 on the measured absence, after the council screening</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cómo se mide la ausencia, en una penetración</w:t>
      </w:r>
    </w:p>
    <w:p>
      <w:pPr>
        <w:spacing w:after="60" w:before="120"/>
        <w:jc w:val="center"/>
      </w:pPr>
      <w:r>
        <w:drawing>
          <wp:inline distT="0" distB="0" distL="0" distR="0">
            <wp:extent cx="4381500" cy="7886700"/>
            <wp:effectExtent t="0" r="0" b="0" l="0"/>
            <wp:docPr id="1" name="wind_figure_1_one_drive.png" descr="Figura 1. Cómo se mide la ausencia: en una penetración elegida por regla, el movimiento de cada uno de los otros tres defensores hacia el hombre que deja el ayudante, frente a su movimiento hacia los demás atacantes sin balón." title="Figura 1. Cómo se mide la ausencia: en una penetración elegida por regla, el movimiento de cada uno de los otros tres defensores hacia el hombre que deja el ayudant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7886700"/>
                    </a:xfrm>
                    <a:prstGeom prst="rect">
                      <a:avLst/>
                    </a:prstGeom>
                  </pic:spPr>
                </pic:pic>
              </a:graphicData>
            </a:graphic>
          </wp:inline>
        </w:drawing>
      </w:r>
    </w:p>
    <w:p>
      <w:pPr>
        <w:spacing w:after="200"/>
        <w:jc w:val="center"/>
      </w:pPr>
      <w:r>
        <w:rPr>
          <w:i/>
          <w:iCs/>
          <w:color w:val="555555"/>
          <w:sz w:val="18"/>
          <w:szCs w:val="18"/>
        </w:rPr>
        <w:t xml:space="preserve">Figura 1. Cómo se mide la ausencia: en una penetración elegida por regla, el movimiento de cada uno de los otros tres defensores hacia el hombre que deja el ayudante,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(hueco) hasta 1,5 s (relleno):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donde el plan lo pone como gancho.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redibujada el 29 de octubre espera la mirada de Javier.</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d48f56772ff6b8840abab8330a8a0d080dc8e6.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2026-10-29T14:32:23.719Z</dcterms:created>
  <dcterms:modified xsi:type="dcterms:W3CDTF">2026-10-29T14:32:23.720Z</dcterms:modified>
</cp:coreProperties>
</file>

<file path=docProps/custom.xml><?xml version="1.0" encoding="utf-8"?>
<Properties xmlns="http://schemas.openxmlformats.org/officeDocument/2006/custom-properties" xmlns:vt="http://schemas.openxmlformats.org/officeDocument/2006/docPropsVTypes"/>
</file>