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0.7,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Plan y calendario</w:t>
      </w:r>
    </w:p>
    <w:p>
      <w:pPr>
        <w:spacing w:after="80"/>
      </w:pPr>
      <w:r>
        <w:rPr>
          <w:sz w:val="22"/>
          <w:szCs w:val="22"/>
        </w:rPr>
        <w:t xml:space="preserve">17. Pendientes y decisiones abiertas</w:t>
      </w:r>
    </w:p>
    <w:p>
      <w:pPr>
        <w:spacing w:after="80"/>
      </w:pPr>
      <w:r>
        <w:rPr>
          <w:sz w:val="22"/>
          <w:szCs w:val="22"/>
        </w:rPr>
        <w:t xml:space="preserve">18.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6bebf5d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the published helper into near and long help, with their references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bd6033b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near/long help split before running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76a21fe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Probe the provider's matchups and enter it in the deliverables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2fa33c0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published page, its open start-up, and the video script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8fe2146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Read next() state and UI in one evaluate in the page driver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4234a69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Link the README to the published page instead of the local file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cdb1650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Publish the committed page on GitHub Pages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650be08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memoria v0.6 section on the public repo and the README</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37 % vuelve a su hombre a los 2,0 s.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 su hombre es la de arranque más 1 pie o menos; COMPROMETIDA si no;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104 fintas, 159 comprometidas y 199 de referencia. Entre los 280 ayudantes publicados: 145 el más cercano, 33 el último y 102 otro; 90 recuperaron, 151 quedaron comprometidos y 39 sin definir.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(0,11 a 0,96)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(−0,94 a 0,31)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(−0,50 a 0,89)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−0,82 (−1,36 a −0,28)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0,11 (−0,28 a 0,51)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 (0,32 a 1,74)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(−0,53 a 0,27)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(−1,30 a 0,29)</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AUSENCIA (la ausencia se sostiene). Con 159 penetraciones y 199 de referencia, el contraste es −0,63 (−1,25 a −0,03) ft: el intervalo queda por debajo de cero, es decir, cuando el defensor más cercano se compromete, los otros tres se mueven hacia su hombre menos que cuando se queda en casa. La finta no tiene lectura fijada; su contraste es 0,56 (−0,01 a 1,11) ft (n = 104), una inclinación hacia la rotación que roza el cero por abajo y no se interpreta.</w:t>
      </w:r>
    </w:p>
    <w:p>
      <w:pPr>
        <w:spacing w:after="120" w:line="276"/>
      </w:pPr>
      <w:r>
        <w:rPr>
          <w:sz w:val="22"/>
          <w:szCs w:val="22"/>
        </w:rPr>
        <w:t xml:space="preserve">AYUDANTES PUBLICADOS COMPROMETIDOS contra la serie publicada sin ayudante: AUSENCIA. Son 151 frente a 324 sin ayudante, con un contraste de −0,31 (−0,90 a 0,31)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 una sola regla de recuperación (1 pie a los 2,0 s), sin sensibilidad.</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(890 palabras contadas por el comprobador, con un límite de 1000, y exactamente dos imágenes) cuenta solo la segunda ayuda: la primera mitad de la tesis se retiró el 29 de octubre (sección 12). Junto al 45,3 % lleva los dos matices: la esquina es ocupación (1,8 %) y hundirse por encima del balón cuenta como ayuda (el 66 % de los ayudantes arranca por encima del balón).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16.1).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(29 hoy) se recalcule desde la columna del CSV de la que sale, y falle si no la encuentra. Para saber si podía fallar se probó con una copia en la que "45,3 %" pasó a "46,3 %": el comprobador imprimió un FAIL (README 46,3 %, CSV 45,3 %), 30 aprobadas y 1 fallada, y salió con código 1. Con el README real da 31 comprobaciones aprobadas (29 cifras, las palabras y las imágenes) y 0 falladas.</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 Queda abierto el arranque por red: en tres pasadas contra la dirección el primer fotograma tardó entre 0,97 y 1,18 s, 0,57 s y entre 1,15 y 1,52 s, frente al objetivo de 1,0 s del guion, que en local se cumple (entre 0,47 y 0,67 s); el resto de comprobaciones pasa (182 de 184). La página es la misma byte a byte y pesa 877 KB comprimida, así que la diferencia está en la red; falta medir qué parte es descarga. No se ha movido el objetivo. Javier no ha leído aún el README (C5).</w:t>
      </w:r>
    </w:p>
    <w:p>
      <w:pPr>
        <w:pStyle w:val="Heading1"/>
        <w:pageBreakBefore/>
      </w:pPr>
      <w:r>
        <w:t xml:space="preserve">16.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con el arranque por red abierto (sección 15);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16.1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17.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por red: contra la dirección publicada el primer fotograma tarda más de 1,0 s en dos de tres pasadas (sección 15). Antes de decidir nada hay que medir qué parte es descarga, qué parte análisis del HTML y qué parte compilación.</w:t>
      </w:r>
    </w:p>
    <w:p>
      <w:pPr>
        <w:pStyle w:val="Heading1"/>
      </w:pPr>
      <w:r>
        <w:t xml:space="preserve">18.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v0.7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2026-10-30T11:43:31.598Z</dcterms:created>
  <dcterms:modified xsi:type="dcterms:W3CDTF">2026-10-30T11:43:31.600Z</dcterms:modified>
</cp:coreProperties>
</file>

<file path=docProps/custom.xml><?xml version="1.0" encoding="utf-8"?>
<Properties xmlns="http://schemas.openxmlformats.org/officeDocument/2006/custom-properties" xmlns:vt="http://schemas.openxmlformats.org/officeDocument/2006/docPropsVTypes"/>
</file>