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0.3,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Plan y calendario</w:t>
      </w:r>
    </w:p>
    <w:p>
      <w:pPr>
        <w:spacing w:after="80"/>
      </w:pPr>
      <w:r>
        <w:rPr>
          <w:sz w:val="22"/>
          <w:szCs w:val="22"/>
        </w:rPr>
        <w:t xml:space="preserve">13. Pendientes y decisiones abiertas</w:t>
      </w:r>
    </w:p>
    <w:p>
      <w:pPr>
        <w:spacing w:after="80"/>
      </w:pPr>
      <w:r>
        <w:rPr>
          <w:sz w:val="22"/>
          <w:szCs w:val="22"/>
        </w:rPr>
        <w:t xml:space="preserve">14.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e7cfa09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the corner headline has no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7ff6827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Test the second help against the no-helper baseline, not zero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c4bf4fe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Retitle figure 2 on the measured absence, after the council screening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69c5432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D5: range.bin deleted, untracked and unreferenced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d8c39d0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A5 and A6, and the qualifiers they surfaced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b9d851e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Bring the memoria to v0.3 with the second help read from its CSVs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814dab0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2 as who covers the man the helper left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6946009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per-game miscount to the lesson on numbers without code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así que el título aguanta bajo cualquier definición razonable;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Queda abierta, antes de la fase B, la tasa base de la ayuda desde la esquina</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v0.4</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12.1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13.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Heading1"/>
      </w:pPr>
      <w:r>
        <w:t xml:space="preserve">14.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v0.3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90e9cb6116197487ad3ec63743a7b76b44d0e1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2026-10-29T12:14:13.741Z</dcterms:created>
  <dcterms:modified xsi:type="dcterms:W3CDTF">2026-10-29T12:14:13.743Z</dcterms:modified>
</cp:coreProperties>
</file>

<file path=docProps/custom.xml><?xml version="1.0" encoding="utf-8"?>
<Properties xmlns="http://schemas.openxmlformats.org/officeDocument/2006/custom-properties" xmlns:vt="http://schemas.openxmlformats.org/officeDocument/2006/docPropsVTypes"/>
</file>