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0.7,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76a21fe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Probe the provider's matchups and enter it in the deliverables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2fa33c0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published page, its open start-up, and the video script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4234a69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Link the README to the published page instead of the local file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cdb1650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Publish the committed page on GitHub Pages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650be08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v0.6 section on the public repo and the README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9928dba</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README's run block into what runs without data</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 Queda abierto el arranque por red: en tres pasadas contra la dirección el primer fotograma tardó entre 0,97 y 1,18 s, 0,57 s y entre 1,15 y 1,52 s, frente al objetivo de 1,0 s del guion, que en local se cumple (entre 0,47 y 0,67 s); el resto de comprobaciones pasa (182 de 184). La página es la misma byte a byte y pesa 877 KB comprimida, así que la diferencia está en la red; falta medir qué parte es descarga. No se ha movido el objetivo. Javier no ha leído aún el README (C5).</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con el arranque por red abierto (sección 15);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por red: contra la dirección publicada el primer fotograma tarda más de 1,0 s en dos de tres pasadas (sección 15). Antes de decidir nada hay que medir qué parte es descarga, qué parte análisis del HTML y qué parte compilación.</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2026-10-30T11:30:04.594Z</dcterms:created>
  <dcterms:modified xsi:type="dcterms:W3CDTF">2026-10-30T11:30:04.595Z</dcterms:modified>
</cp:coreProperties>
</file>

<file path=docProps/custom.xml><?xml version="1.0" encoding="utf-8"?>
<Properties xmlns="http://schemas.openxmlformats.org/officeDocument/2006/custom-properties" xmlns:vt="http://schemas.openxmlformats.org/officeDocument/2006/docPropsVTypes"/>
</file>