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0.6,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La página (29 y 30 de octubre de 2026)</w:t>
      </w:r>
    </w:p>
    <w:p>
      <w:pPr>
        <w:spacing w:after="80"/>
      </w:pPr>
      <w:r>
        <w:rPr>
          <w:sz w:val="22"/>
          <w:szCs w:val="22"/>
        </w:rPr>
        <w:t xml:space="preserve">14. El repositorio público y el README (30 de octubre de 2026)</w:t>
      </w:r>
    </w:p>
    <w:p>
      <w:pPr>
        <w:spacing w:after="80"/>
      </w:pPr>
      <w:r>
        <w:rPr>
          <w:sz w:val="22"/>
          <w:szCs w:val="22"/>
        </w:rPr>
        <w:t xml:space="preserve">15. Plan y calendario</w:t>
      </w:r>
    </w:p>
    <w:p>
      <w:pPr>
        <w:spacing w:after="80"/>
      </w:pPr>
      <w:r>
        <w:rPr>
          <w:sz w:val="22"/>
          <w:szCs w:val="22"/>
        </w:rPr>
        <w:t xml:space="preserve">16. Pendientes y decisiones abiertas</w:t>
      </w:r>
    </w:p>
    <w:p>
      <w:pPr>
        <w:spacing w:after="80"/>
      </w:pPr>
      <w:r>
        <w:rPr>
          <w:sz w:val="22"/>
          <w:szCs w:val="22"/>
        </w:rPr>
        <w:t xml:space="preserve">17.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2fa33c0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published page, its open start-up, and the video script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4234a69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Link the README to the published page instead of the local file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cdb1650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Publish the committed page on GitHub Pages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650be08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v0.6 section on the public repo and the README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9928dba</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README's run block into what runs without data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a35e489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entry's README and a checker that recomputes its bold numbers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7fbf8f8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Archive the rebound entry's README under docs/bounce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13.1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13.2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13.3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13.4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14.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14.1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15.1).</w:t>
      </w:r>
    </w:p>
    <w:p>
      <w:pPr>
        <w:pStyle w:val="Heading2"/>
      </w:pPr>
      <w:r>
        <w:t xml:space="preserve">14.2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14.3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14.4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 Queda abierto el arranque por red: en tres pasadas contra la dirección el primer fotograma tardó entre 0,97 y 1,18 s, 0,57 s y entre 1,15 y 1,52 s, frente al objetivo de 1,0 s del guion, que en local se cumple (entre 0,47 y 0,67 s); el resto de comprobaciones pasa (182 de 184). La página es la misma byte a byte y pesa 877 KB comprimida, así que la diferencia está en la red; falta medir qué parte es descarga. No se ha movido el objetivo. Javier no ha leído aún el README (C5).</w:t>
      </w:r>
    </w:p>
    <w:p>
      <w:pPr>
        <w:pStyle w:val="Heading1"/>
        <w:pageBreakBefore/>
      </w:pPr>
      <w:r>
        <w:t xml:space="preserve">15.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13)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14 de esta memoria. C1b publicada el mismo día con el visto bueno de Javier, con el arranque por red abierto (sección 14);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13);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15.1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16.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por red: contra la dirección publicada el primer fotograma tarda más de 1,0 s en dos de tres pasadas (sección 14). Antes de decidir nada hay que medir qué parte es descarga, qué parte análisis del HTML y qué parte compilación.</w:t>
      </w:r>
    </w:p>
    <w:p>
      <w:pPr>
        <w:pStyle w:val="Heading1"/>
      </w:pPr>
      <w:r>
        <w:t xml:space="preserve">17.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v0.6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2026-10-30T10:56:44.592Z</dcterms:created>
  <dcterms:modified xsi:type="dcterms:W3CDTF">2026-10-30T10:56:44.593Z</dcterms:modified>
</cp:coreProperties>
</file>

<file path=docProps/custom.xml><?xml version="1.0" encoding="utf-8"?>
<Properties xmlns="http://schemas.openxmlformats.org/officeDocument/2006/custom-properties" xmlns:vt="http://schemas.openxmlformats.org/officeDocument/2006/docPropsVTypes"/>
</file>