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the helper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0.4, 29 de octubre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La reorientación: una sola entrada, el council y la segunda ayuda (28 de octubre de 2026)</w:t>
      </w:r>
    </w:p>
    <w:p>
      <w:pPr>
        <w:spacing w:after="80"/>
      </w:pPr>
      <w:r>
        <w:rPr>
          <w:sz w:val="22"/>
          <w:szCs w:val="22"/>
        </w:rPr>
        <w:t xml:space="preserve">11. La segunda ayuda: una ausencia medida</w:t>
      </w:r>
    </w:p>
    <w:p>
      <w:pPr>
        <w:spacing w:after="80"/>
      </w:pPr>
      <w:r>
        <w:rPr>
          <w:sz w:val="22"/>
          <w:szCs w:val="22"/>
        </w:rPr>
        <w:t xml:space="preserve">12. La esquina, con su tasa base (29 de octubre de 2026)</w:t>
      </w:r>
    </w:p>
    <w:p>
      <w:pPr>
        <w:spacing w:after="80"/>
      </w:pPr>
      <w:r>
        <w:rPr>
          <w:sz w:val="22"/>
          <w:szCs w:val="22"/>
        </w:rPr>
        <w:t xml:space="preserve">13. Plan y calendario</w:t>
      </w:r>
    </w:p>
    <w:p>
      <w:pPr>
        <w:spacing w:after="80"/>
      </w:pPr>
      <w:r>
        <w:rPr>
          <w:sz w:val="22"/>
          <w:szCs w:val="22"/>
        </w:rPr>
        <w:t xml:space="preserve">14. Pendientes y decisiones abiertas</w:t>
      </w:r>
    </w:p>
    <w:p>
      <w:pPr>
        <w:spacing w:after="80"/>
      </w:pPr>
      <w:r>
        <w:rPr>
          <w:sz w:val="22"/>
          <w:szCs w:val="22"/>
        </w:rPr>
        <w:t xml:space="preserve">15.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Actualización del 28 de octubre de 2026: ninguna de las dos se presenta. Esta es la única entrada de baloncesto (sección 10), y las dos previas quedan como trabajo previo, con su código como infraestructura que esta entrada ya usa.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si está más cerca de la línea del aro que el punto adonde va el balón; por encima de ese punto, hundirse ya cuenta como movimiento de ayuda. Corregido el 29 de octubre: hasta entonces esta definición decía que hundirse puntuaba bajo siempre (sección 12.3).</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b183ee0</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Keep lessons under their 30-line cap</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7454b95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Plan B4b: real players and an arena, since the pucks did not hook</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483228e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Build the page: the drive in 3D, rising to the measure from above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cd72444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Javier's acceptance of the page storyboard</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149515e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Draft the page storyboard (B3) for Javier's acceptance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c83f611</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Move the kernel field into scbasket.wind so page and map share it</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f2b1675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Javier's approval of figure 1 and mark B2 done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144df54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Plan publishing the page on GitHub Pages in phase C</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Defensores sin balón que empiezan en el lado de la esquina (su tasa base, sección 12)</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Tasa base, añadida el 28 de octubre (secciones 10.3 y 11.6): el 58,5 % de hombres dejados sin nadie a 6 pies no significa que la ayuda cree un hombre libre. El hombre comparable en las penetraciones sin ayudante (el del defensor que más se movió sin llegar a 4 pies) está libre el 72,6 % al segundo, y el hombre dejado empezaba más vigilado: 41,5 % libre al arrancar, contra 62,3 %. La ayuda le da espacio a quien estaba más cerca de su defensor. Las cuatro cifras (la del hombre dejado al segundo es 58,5 %) salen de la fila de 4 pies y 1,0 s de reports/help_sensitivity.csv, donde están también las otras once celdas.</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12 celdas. Eso mide dónde están los defensores y no si ayudan menos desde allí: por defensor, la esquina no se distingue del centro (sección 12), y la frase que esta memoria escribió aquí en la versión 0.1, que el título aguantaba bajo cualquier definición, era cierta de la cuota y no del título. Y a medio segundo solo una de cada 7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cómo se mide la ausencia, sobre una penetración elegida por regla, y la ausencia medida sobre todas. Hasta el 29 de octubre la primera era el mapa de viento, que decía de dónde viene la ayuda; ese día pasó a la sección 12 (sección 12.4 y 9.3). Las dos se dibujan en el marco de la penetración y en orientación de carta de tiro: el aro abajo, la línea de fondo debajo, y el movimiento lateral del jugador con balón hacia la derecha, de modo que "el lado de la esquina" es siempre la esquina inferior derecha. En la figura 2 y en el mapa de viento, dentro de la pista solo están la pista, el dato y el recorrido mediano del balón; números, claves y leyendas viven en una franja debajo, donde ninguna línea de corriente puede cruzarlos. La figura 1 dibuja una sola penetración y nombra a sus jugadores donde están (corregido el 29 de octubre, sección 9.3).</w:t>
      </w:r>
    </w:p>
    <w:p>
      <w:pPr>
        <w:pStyle w:val="Heading2"/>
      </w:pPr>
      <w:r>
        <w:t xml:space="preserve">9.1 Figura 1: cómo se mide la ausencia, en una penetración</w:t>
      </w:r>
    </w:p>
    <w:p>
      <w:pPr>
        <w:spacing w:after="60" w:before="120"/>
        <w:jc w:val="center"/>
      </w:pPr>
      <w:r>
        <w:drawing>
          <wp:inline distT="0" distB="0" distL="0" distR="0">
            <wp:extent cx="4381500" cy="8172450"/>
            <wp:effectExtent t="0" r="0" b="0" l="0"/>
            <wp:docPr id="1" name="wind_figure_1_one_drive.png" descr="Figura 1. ¿Se mueve alguien más hacia el hombre que deja el ayudante? En una penetración elegida por regla, el movimiento de cada uno de los otros tres defensores hacia ese hombre, frente a su movimiento hacia los demás atacantes sin balón." title="Figura 1. ¿Se mueve alguien más hacia el hombre que deja el ayudante? En una penetración elegida por regla, el movimiento de cada uno de los otros tres defensores hacia ese hombre, frente a su movimiento hacia los demás atacantes sin b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8172450"/>
                    </a:xfrm>
                    <a:prstGeom prst="rect">
                      <a:avLst/>
                    </a:prstGeom>
                  </pic:spPr>
                </pic:pic>
              </a:graphicData>
            </a:graphic>
          </wp:inline>
        </w:drawing>
      </w:r>
    </w:p>
    <w:p>
      <w:pPr>
        <w:spacing w:after="200"/>
        <w:jc w:val="center"/>
      </w:pPr>
      <w:r>
        <w:rPr>
          <w:i/>
          <w:iCs/>
          <w:color w:val="555555"/>
          <w:sz w:val="18"/>
          <w:szCs w:val="18"/>
        </w:rPr>
        <w:t xml:space="preserve">Figura 1. ¿Se mueve alguien más hacia el hombre que deja el ayudante? En una penetración elegida por regla, el movimiento de cada uno de los otros tres defensores hacia ese hombre, frente a su movimiento hacia los demás atacantes sin balón.</w:t>
      </w:r>
    </w:p>
    <w:p>
      <w:pPr>
        <w:spacing w:after="120" w:line="276"/>
      </w:pPr>
      <w:r>
        <w:rPr>
          <w:sz w:val="22"/>
          <w:szCs w:val="22"/>
        </w:rPr>
        <w:t xml:space="preserve">La penetración no se eligió mirándola: es la primera con ayudante, en el primer partido, con los diez jugadores detectados en todos los fotogramas de su ventana de 2 s (scripts/wind_scenes.py, decisión D6; en ese partido cumplen todas las condiciones 16 de 58 penetraciones, y la regla encontró una en cada uno de los 4 primeros partidos que probó). En la pista, los diez jugadores desde el arranque (círculo hueco) hasta 1,5 s (punta de flecha), nombrados sobre la pista y no en una leyenda; solo van en color los que entran en la medida (el ayudante, el hombre que deja y los otros tres defensores, numerados), con el jugador con balón en negro y los demás atacantes en gris, el gris del placebo: el ayudante se mueve 5,5 ft hacia donde va el balón en 1,0 s, y el hombre que dejaba está a 1,8 ft del defensor más cercano al arrancar, 2,6 ft a 1,0 s y 9,3 ft a 1,5 s.</w:t>
      </w:r>
    </w:p>
    <w:p>
      <w:pPr>
        <w:spacing w:after="120" w:line="276"/>
      </w:pPr>
      <w:r>
        <w:rPr>
          <w:sz w:val="22"/>
          <w:szCs w:val="22"/>
        </w:rPr>
        <w:t xml:space="preserve">Debajo, para cada uno de los otros tres defensores, su desplazamiento propio proyectado hacia el hombre dejado y hacia el placebo (la media sobre los atacantes sin balón que no son ni el hombre dejado ni su propio hombre): −5,3 / 7,3 / 7,2 pies hacia él y 5,1 / 4,8 / 7,2 hacia el placebo, y a su derecha la diferencia de cada uno (−10,3 / 2,5 / 0,0) y su media, que es el número que la tira de debajo sitúa. Dos de ellos se acercan a él tanto como a cualquiera: la defensa entera se cierra, y por eso la referencia es el placebo y no el cero. La media de las tres diferencias es −2,61 ft, el percentil 23 de las 252 penetraciones con ayudante (mediana −0,25 ft): un caso más claro que la mayoría, no uno típico, y la figura lo enseña: una tira bajo las barras reparte las 252 medias por penetración, con esta jugada y la mediana marcadas. La afirmación es de la figura 2, que las promedia todas frente a las penetraciones sin ayudante. La figura no se genera si sus proyecciones no dan la media que guarda la escena, y la escena no se escribe si no coincide con reports/help_table.csv y reports/second_help_pairs.csv.</w:t>
      </w:r>
    </w:p>
    <w:p>
      <w:pPr>
        <w:pStyle w:val="Heading2"/>
      </w:pPr>
      <w:r>
        <w:t xml:space="preserve">9.2 Figura 2: quién cubre al hombre que deja</w:t>
      </w:r>
    </w:p>
    <w:p>
      <w:pPr>
        <w:spacing w:after="60" w:before="120"/>
        <w:jc w:val="center"/>
      </w:pPr>
      <w:r>
        <w:drawing>
          <wp:inline distT="0" distB="0" distL="0" distR="0">
            <wp:extent cx="4381500" cy="7410450"/>
            <wp:effectExtent t="0" r="0" b="0" l="0"/>
            <wp:docPr id="1" name="wind_figure_2_who_covers.png" descr="Figura 2. Nadie más se mueve hacia el hombre que deja el ayudante: a 1,5 s de arrancar la penetración, con ayudante los otros tres defensores se mueven hacia él no más que sin ayudante." title="Figura 2. Nadie más se mueve hacia el hombre que deja el ayudante: a 1,5 s de arrancar la penetración, con ayudante los otros tres defensores se mueven hacia él no más que sin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7410450"/>
                    </a:xfrm>
                    <a:prstGeom prst="rect">
                      <a:avLst/>
                    </a:prstGeom>
                  </pic:spPr>
                </pic:pic>
              </a:graphicData>
            </a:graphic>
          </wp:inline>
        </w:drawing>
      </w:r>
    </w:p>
    <w:p>
      <w:pPr>
        <w:spacing w:after="200"/>
        <w:jc w:val="center"/>
      </w:pPr>
      <w:r>
        <w:rPr>
          <w:i/>
          <w:iCs/>
          <w:color w:val="555555"/>
          <w:sz w:val="18"/>
          <w:szCs w:val="18"/>
        </w:rPr>
        <w:t xml:space="preserve">Figura 2. Nadie más se mueve hacia el hombre que deja el ayudante: a 1,5 s de arrancar la penetración, con ayudante los otros tres defensores se mueven hacia él no más que sin ayudante.</w:t>
      </w:r>
    </w:p>
    <w:p>
      <w:pPr>
        <w:spacing w:after="120" w:line="276"/>
      </w:pPr>
      <w:r>
        <w:rPr>
          <w:sz w:val="22"/>
          <w:szCs w:val="22"/>
        </w:rPr>
        <w:t xml:space="preserve">Un punto por penetración con ayudante (252 de 258; en las demás la ventana no llega a 1,5 s), allí donde está el atacante al que marcaba el ayudante. El color y la forma dicen quién es el defensor más cercano a él, y la leyenda da su cuota con la tasa base entre paréntesis y la distancia mediana al defensor más cercano (7,5 pies, 9,4 sin ayudante): el propio defensor del hombre (el ayudante; sin ayudante, el que más se mueve por debajo del umbral, que marcaba al hombre comparable) el 60 % frente al 78 %, el emparejado del jugador con balón el 21 % frente al 10 % y un tercer defensor el 19 % frente al 13 %. Que el ayudante sea el más cercano es casi cierto por construcción, porque marcaba a ese hombre al empezar; por eso el titular no es ese, sino la ausencia de rotación. Es una medida de distancia, no de intención.</w:t>
      </w:r>
    </w:p>
    <w:p>
      <w:pPr>
        <w:spacing w:after="120" w:line="276"/>
      </w:pPr>
      <w:r>
        <w:rPr>
          <w:sz w:val="22"/>
          <w:szCs w:val="22"/>
        </w:rPr>
        <w:t xml:space="preserve">El panel de debajo es la prueba: la rotación de los otros tres defensores hacia el hombre dejado menos hacia el placebo (los demás atacantes sin balón), en pies, con la media por penetración y su intervalo del 95 % para 1,0 / 1,5 / 2,0 s, con ayudante y sin él. Junto a cada media de las penetraciones con ayudante van la mediana y la cuota de parejas por encima de cero (una pareja es una penetración y uno de los tres defensores): el par típico queda cerca del placebo y la media la arrastran las colas. La serie sin ayudante también es negativa, así que la referencia es esa serie y no el cero. La diferencia entre ambas (con ayudante menos sin él), con su intervalo del 95 % por bootstrap de dos muestras, es −0,12 (−0,45 a 0,20) / −0,16 (−0,65 a 0,32) / −0,11 (−0,74 a 0,52) ft a 1,0 / 1,5 / 2,0 s; ningún intervalo queda por encima de cero (la figura no se genera si alguno lo estuviera), de modo que con ayudante los otros tres defensores no rotan más hacia él que sin ayudante. Robustez, contada al generar la figura sobre el mismo contraste y no contra el cero: con umbrales de ayudante de 3, 4 y 5 pies por los tres horizontes, 8 de los 9 intervalos contienen el cero y 0 quedan por encima (reports/second_help_contrast_sensitivity.csv).</w:t>
      </w:r>
    </w:p>
    <w:p>
      <w:pPr>
        <w:spacing w:after="120" w:line="276"/>
      </w:pPr>
      <w:r>
        <w:rPr>
          <w:sz w:val="22"/>
          <w:szCs w:val="22"/>
        </w:rPr>
        <w:t xml:space="preserve">La cuota de hombre libre ya no va en la figura sino junto al 58,5 % de la sección 8, con su tasa base y como dato, no como coste: el hombre dejado está libre (nadie a 6 pies) el 41 % al arrancar y el 58 % a 1,5 s, y el hombre comparable en las penetraciones sin ayudante el 62 % y el 76 %. La figura sustituye a la primera versión de la semana 2, los puntos del hombre dejado coloreados por estar libre o no, que sin tasa base inducía a error (sección 8).</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de entonces (los puntos del hombre libre, ya sustituida),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spacing w:after="120" w:line="276"/>
      </w:pPr>
      <w:r>
        <w:rPr>
          <w:sz w:val="22"/>
          <w:szCs w:val="22"/>
        </w:rPr>
        <w:t xml:space="preserve">El mapa de viento redibujado el 29 de octubre (sección 12.5) se miró tres veces. La primera, con un umbral de 30 defensores, pintaba tasa dentro de la zona del triple de esquina por puro arrastre del suavizado (6 de los 24 puntos de la rejilla que caen en esa zona), contradiciendo el subtítulo; con 80 no se pinta ninguno. La leyenda del blanco pasó de "pocos empiezan ahí" a "pocos para dar una tasa", porque las líneas de corriente, con su propio umbral de 10, sí entran en zonas blancas. Y el "dos de cada tres" tecleado del subtítulo pasó a ser la cuota calculada. El texto de la franja va a 11 puntos, como en la figura 2; el cribado había señalado los 8 y 9 puntos de la versión anterior.</w:t>
      </w:r>
    </w:p>
    <w:p>
      <w:pPr>
        <w:spacing w:after="120" w:line="276"/>
      </w:pPr>
      <w:r>
        <w:rPr>
          <w:sz w:val="22"/>
          <w:szCs w:val="22"/>
        </w:rPr>
        <w:t xml:space="preserve">Ese mismo día, un cribado del council de ese mapa redibujado le dio 37 sobre 100, no lista (juzgada sobre una descripción escrita, no sobre la imagen): con solo dos figuras y la tesis ya reducida a la segunda ayuda, una figura de contexto gasta la mitad del presupuesto visual en un dato de ocupación y un nulo, y el contraste por orientación es en buena parte la propia definición del ayudante. Propuso una penetración real con el ayudante saliendo, el hombre dejado y los otros tres quietos. Al construirla salió que la penetración de la regla no tiene a los otros quietos: dos se acercan unos 7 pies al hombre dejado, y lo mismo a los demás atacantes. Elegir otra que sí lo pareciera habría sido escoger a dedo, así que la figura 1 enseña esa misma penetración como la medida y no como la conclusión, con su percentil (sección 9.1). Se miró dos veces: la primera tenía al hombre dejado hueco en los dos extremos, contra la leyenda; un ordinal mal escrito ("23th"); una cifra separada de su unidad por el salto de línea; y la media y la mediana con un decimal, contra los dos de la figura 2.</w:t>
      </w:r>
    </w:p>
    <w:p>
      <w:pPr>
        <w:spacing w:after="120" w:line="276"/>
      </w:pPr>
      <w:r>
        <w:rPr>
          <w:sz w:val="22"/>
          <w:szCs w:val="22"/>
        </w:rPr>
        <w:t xml:space="preserve">Un segundo cribado del council, ya sobre esta figura, le dio 48 sobre 100, todavía no lista, con dos fortalezas compartidas (la regla y el percentil la hacen honesta; enseña el instrumento que la figura 2 no puede) y un punto ciego que se comprobó con las cifras: la media de −2,61 ft la produce un solo defensor que se aleja (−10,3 de una suma de −7,8; el segundo aporta 2,5 y el tercero 0,0), así que sin el texto se leía "dos de tres rotan", y el subtítulo "the whole defence closes in" empujaba esa lectura. Se aplicó: un subtítulo que dice que la jugada enseña la medida y no el resultado; el texto recortado a las barras y una línea; la tira de las 252 medias; la pista recortada por encima de la jugada para dibujarla más grande; y se comprobó reducida a 800 píxeles de ancho, el del README, donde el texto del cuerpo queda en unos 17 píxeles. El percentil se quedó en la figura y no pasó al README, como proponía el cribado, porque es el calificador de esta jugada y va junto a ella.</w:t>
      </w:r>
    </w:p>
    <w:p>
      <w:pPr>
        <w:spacing w:after="120" w:line="276"/>
      </w:pPr>
      <w:r>
        <w:rPr>
          <w:sz w:val="22"/>
          <w:szCs w:val="22"/>
        </w:rPr>
        <w:t xml:space="preserve">Aun así no se explicaba sola: al verla, Javier preguntó qué representaba. No se volvió a pasar por el council, porque sus cribados juzgan una descripción escrita y una descripción no puede medir si la imagen se lee sola. La prueba fue una lectura en frío de la imagen misma: un agente sin ningún contexto del proyecto, que solo podía abrir el PNG, contestó qué pregunta hace la figura, qué pasa en la pista, qué miden las barras y la tira, y qué no pudo descifrar. Sobre la versión anterior adivinó el signo de las barras, no supo si el placebo era un jugador o una media, no entendió "la ausencia" del título ni los rótulos de las esquinas, y leyó mal dónde empezaba el hombre dejado. Se rehízo: el título pasa a ser la pregunta ("Does anyone else move toward the man the helper left?", que la figura 2 contesta con "Nobody else moves toward the man the helper left"); la leyenda de seis entradas se sustituye por nombres sobre la pista; solo va en color el reparto de la medida; flechas en lugar de hueco y relleno; las barras toman el color de su objetivo en la pista (negro hacia el hombre dejado, gris hacia los demás); una columna con la diferencia de cada defensor y su media enlaza las barras con la tira; y la tira lleva su eje de penetraciones. Una segunda lectura en frío, sobre esa versión, leyó bien el signo, el placebo como media y la diferencia, y su conclusión fue la correcta y prudente: en esta jugada nadie rota hacia él, y si la mediana se distingue del cero es cosa de la figura 2. Sus dudas restantes se corrigieron en esta misma versión: el texto define "hacia" (su propio movimiento a lo largo de la línea desde donde empieza hasta donde está el objetivo en ese instante) y dice por qué hace falta el placebo (la defensa entera se hunde con la penetración); el trazo del hombre dejado, leído como un enlace, termina ahora en flecha como los demás; y "helped drives" pasa a "drives with a helper". Un modelo descifra leyendas mejor que un lector con prisa, así que esta prueba es necesaria y no suficiente: faltaba que Javier la mirase, y la aprobó el mismo 29 de octubre.</w:t>
      </w:r>
    </w:p>
    <w:p>
      <w:pPr>
        <w:pStyle w:val="Heading1"/>
        <w:pageBreakBefore/>
      </w:pPr>
      <w:r>
        <w:t xml:space="preserve">10. La reorientación: una sola entrada, el council y la segunda ayuda (28 de octubre de 2026)</w:t>
      </w:r>
    </w:p>
    <w:p>
      <w:pPr>
        <w:pStyle w:val="Heading2"/>
      </w:pPr>
      <w:r>
        <w:t xml:space="preserve">10.1 Una sola entrada de baloncesto</w:t>
      </w:r>
    </w:p>
    <w:p>
      <w:pPr>
        <w:spacing w:after="120" w:line="276"/>
      </w:pPr>
      <w:r>
        <w:rPr>
          <w:sz w:val="22"/>
          <w:szCs w:val="22"/>
        </w:rPr>
        <w:t xml:space="preserve">Al cerrar la semana 2, Javier decidió que esta será la única entrada de baloncesto que presente. El rebote y el kit de calibración no se envían: quedan como trabajo previo y como infraestructura (el paquete scbasket, la caché de fotogramas y sus tests, que esta entrada ya usa). La duda de si una persona podía presentar dos entradas deja de importar. En el mismo mensaje propuso orientar la entrada a cómo influyen las primeras y, sobre todo, las segundas ayudas: la rotación que cubre al atacante que dejó la primera.</w:t>
      </w:r>
    </w:p>
    <w:p>
      <w:pPr>
        <w:pStyle w:val="Heading2"/>
      </w:pPr>
      <w:r>
        <w:t xml:space="preserve">10.2 El council</w:t>
      </w:r>
    </w:p>
    <w:p>
      <w:pPr>
        <w:spacing w:after="120" w:line="276"/>
      </w:pPr>
      <w:r>
        <w:rPr>
          <w:sz w:val="22"/>
          <w:szCs w:val="22"/>
        </w:rPr>
        <w:t xml:space="preserve">La propuesta pasó por un council: cinco consejeros con papeles distintos, que no se ven entre sí, y dos revisores que leen sus respuestas anonimizadas; la nota se calcula sumando puntos sobre una base de 50. Un cribado previo, con la entrada tal como estaba, había dado 51 sobre 100. Con la pregunta del efecto sobre el resultado, el council completo dio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126"/>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Consejero</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Nota</w:t>
            </w:r>
          </w:p>
        </w:tc>
        <w:tc>
          <w:tcPr>
            <w:tcW w:type="dxa" w:w="6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Lo que más pesó</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Contrarian</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enlace con el resultado es nulo, y la segunda ayuda hereda un ruido encadenado (el espejo, el retroceso de toda la defensa, dos umbrales seguidos)</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First Principles</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variable correcta es la geometría de la rotación, no los puntos; la segunda ayuda no tiene potencia para un efecto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Expansionista</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segunda ayuda (help the helper) no la cubre nadie; medir cuánto tarda alguien en cubrir al hombre dejado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Outsider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pregunta es cómo influyen, y la evidencia dice que no influyen; el título debería hablar de cómo rota la defensa</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Executor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sonda corta antes de comprometer las siete semanas</w:t>
            </w:r>
          </w:p>
        </w:tc>
      </w:tr>
    </w:tbl>
    <w:p>
      <w:pPr>
        <w:spacing w:after="120" w:line="276"/>
      </w:pPr>
      <w:r>
        <w:rPr>
          <w:sz w:val="22"/>
          <w:szCs w:val="22"/>
        </w:rPr>
        <w:t xml:space="preserve">Media 42; el peer review restó 5 por un punto ciego grave y 5 por un rojo que nadie rebatió, y sumó 5 por una fortaleza unánime (el hueco: nadie mide la ayuda en este bundle). Total 37, muy arriesgado con esa pregunta. El punto ciego se comprobó con el dato: los puntos por oportunidad son 0,911 con ayudante y 0,905 sin él (280 y 338 penetraciones), y el intervalo de confianza del 95 % de la diferencia va de −0,17 a +0,18. No es un nulo: con diez partidos no se puede ver ningún efecto que no sea enorme. Los cinco coincidieron en lo que sí se sostiene: medir la cadena de rotación como geometría, no como efecto sobre el marcador.</w:t>
      </w:r>
    </w:p>
    <w:p>
      <w:pPr>
        <w:spacing w:after="160"/>
      </w:pPr>
      <w:r>
        <w:rPr>
          <w:i/>
          <w:iCs/>
          <w:color w:val="555555"/>
          <w:sz w:val="18"/>
          <w:szCs w:val="18"/>
        </w:rPr>
        <w:t xml:space="preserve">Fuente: council de la sesión del 28 de octubre de 2026 y recuento de puntos por oportunidad (second_help_recon.py, script de sesión), registrados en tasks/todo.md.</w:t>
      </w:r>
    </w:p>
    <w:p>
      <w:pPr>
        <w:pStyle w:val="Heading2"/>
      </w:pPr>
      <w:r>
        <w:t xml:space="preserve">10.3 La sonda de la segunda ayuda</w:t>
      </w:r>
    </w:p>
    <w:p>
      <w:pPr>
        <w:spacing w:after="120" w:line="276"/>
      </w:pPr>
      <w:r>
        <w:rPr>
          <w:sz w:val="22"/>
          <w:szCs w:val="22"/>
        </w:rPr>
        <w:t xml:space="preserve">Antes de planificar se sondeó la segunda ayuda con un diseño que lleva su propio control: para cada uno de los tres defensores que no son ni el emparejado del balón ni el ayudante, su desplazamiento propio se proyecta hacia el hombre dejado y, como placebo, hacia los demás atacantes sin balón que no son su propio hombre. Si hubiera rotación, la proyección hacia el hombre dejado superaría a la del placebo. La sonda empezó como script de sesión; su diseño y sus cifras viven ahora en el paquete (scbasket.rotation, scripts/second_help.py) y en reports/second_help_*.csv, y esta memoria las lee de ahí en la sección 11. Lo que decidió: la segunda ayuda entendida como rotación de un tercer defensor no aparece contra el placebo, y el porcentaje de hombres dejados libres de la semana 1 no tenía tasa base (sección 8).</w:t>
      </w:r>
    </w:p>
    <w:p>
      <w:pPr>
        <w:spacing w:after="160"/>
      </w:pPr>
      <w:r>
        <w:rPr>
          <w:i/>
          <w:iCs/>
          <w:color w:val="555555"/>
          <w:sz w:val="18"/>
          <w:szCs w:val="18"/>
        </w:rPr>
        <w:t xml:space="preserve">Fuente: sonda del 28 de octubre de 2026, reproducida en reports/second_help_*.csv el 28 y el 29 de octubre (fase A de tasks/todo.md); los intervalos de 1,5 y 2,0 s difieren en pocas centésimas de los de la sonda porque el paquete siembra cada celda del bootstrap por separado.</w:t>
      </w:r>
    </w:p>
    <w:p>
      <w:pPr>
        <w:pStyle w:val="Heading2"/>
      </w:pPr>
      <w:r>
        <w:t xml:space="preserve">10.4 Lo decidido</w:t>
      </w:r>
    </w:p>
    <w:p>
      <w:pPr>
        <w:pStyle w:val="ListParagraph"/>
        <w:numPr>
          <w:ilvl w:val="0"/>
          <w:numId w:val="2"/>
        </w:numPr>
        <w:spacing w:after="60" w:line="276"/>
      </w:pPr>
      <w:r>
        <w:rPr>
          <w:b/>
          <w:bCs/>
          <w:sz w:val="22"/>
          <w:szCs w:val="22"/>
        </w:rPr>
        <w:t xml:space="preserve">Título: "Nobody helps the helper". </w:t>
      </w:r>
      <w:r>
        <w:rPr>
          <w:sz w:val="22"/>
          <w:szCs w:val="22"/>
        </w:rPr>
        <w:t xml:space="preserve">Lo eligió Javier frente a la recomendación del planificador, que proponía mantener el anterior con este como subtítulo: la segunda ayuda que no llega pasa al frente. Tesis en una línea: la ayuda sopla desde el centro y nunca desde la esquina, y nadie ayuda al que ayuda; al hombre que deja le cubre el propio ayudante o nadie, medido contra un placebo. El 29 de octubre se retiró la primera mitad, que medía dónde están los defensores y no de dónde ayudan (sección 12.4).</w:t>
      </w:r>
    </w:p>
    <w:p>
      <w:pPr>
        <w:pStyle w:val="ListParagraph"/>
        <w:numPr>
          <w:ilvl w:val="0"/>
          <w:numId w:val="2"/>
        </w:numPr>
        <w:spacing w:after="60" w:line="276"/>
      </w:pPr>
      <w:r>
        <w:rPr>
          <w:b/>
          <w:bCs/>
          <w:sz w:val="22"/>
          <w:szCs w:val="22"/>
        </w:rPr>
        <w:t xml:space="preserve">Repositorio público: este. </w:t>
      </w:r>
      <w:r>
        <w:rPr>
          <w:sz w:val="22"/>
          <w:szCs w:val="22"/>
        </w:rPr>
        <w:t xml:space="preserve">Se etiqueta el estado actual como bounce-final y el README del rebote pasa a docs/bounce/; el paquete, la caché y los tests compartidos se quedan donde ya funcionan al clonar.</w:t>
      </w:r>
    </w:p>
    <w:p>
      <w:pPr>
        <w:pStyle w:val="ListParagraph"/>
        <w:numPr>
          <w:ilvl w:val="0"/>
          <w:numId w:val="2"/>
        </w:numPr>
        <w:spacing w:after="60" w:line="276"/>
      </w:pPr>
      <w:r>
        <w:rPr>
          <w:b/>
          <w:bCs/>
          <w:sz w:val="22"/>
          <w:szCs w:val="22"/>
        </w:rPr>
        <w:t xml:space="preserve">Figura 2: quién cubre al hombre dejado. </w:t>
      </w:r>
      <w:r>
        <w:rPr>
          <w:sz w:val="22"/>
          <w:szCs w:val="22"/>
        </w:rPr>
        <w:t xml:space="preserve">Los puntos se colorean según quién es su defensor más cercano y, debajo, la rotación frente al placebo con su intervalo y la tasa base en la misma frase.</w:t>
      </w:r>
    </w:p>
    <w:p>
      <w:pPr>
        <w:pStyle w:val="ListParagraph"/>
        <w:numPr>
          <w:ilvl w:val="0"/>
          <w:numId w:val="2"/>
        </w:numPr>
        <w:spacing w:after="60" w:line="276"/>
      </w:pPr>
      <w:r>
        <w:rPr>
          <w:b/>
          <w:bCs/>
          <w:sz w:val="22"/>
          <w:szCs w:val="22"/>
        </w:rPr>
        <w:t xml:space="preserve">Cómo se trabaja. </w:t>
      </w:r>
      <w:r>
        <w:rPr>
          <w:sz w:val="22"/>
          <w:szCs w:val="22"/>
        </w:rPr>
        <w:t xml:space="preserve">El plan por fases lo escribió Fable 5.1 como planificador, y cada tarea se ejecuta con el modelo de su etiqueta (Sonnet la mayoría, Haiku lo mecánico, Opus el motor de la página y la verificación final, Fable el guion visual de la página). A petición de Javier, una sola revisión adversarial, al cierre, y ninguna puerta que bloquee.</w:t>
      </w:r>
    </w:p>
    <w:p>
      <w:pPr>
        <w:pStyle w:val="Heading1"/>
        <w:pageBreakBefore/>
      </w:pPr>
      <w:r>
        <w:t xml:space="preserve">11. La segunda ayuda: una ausencia medida</w:t>
      </w:r>
    </w:p>
    <w:p>
      <w:pPr>
        <w:spacing w:after="120" w:line="276"/>
      </w:pPr>
      <w:r>
        <w:rPr>
          <w:sz w:val="22"/>
          <w:szCs w:val="22"/>
        </w:rPr>
        <w:t xml:space="preserve">La pregunta es qué pasa con el atacante que deja el ayudante: si alguien se mueve hacia él, y quién es el defensor más cercano. Se mide como geometría y no como efecto sobre el marcador, porque la sección 10.2 muestra que con diez partidos los puntos por oportunidad no tienen potencia. Todo lo de esta sección sale de reports/second_help_*.csv, escritos por scripts/second_help.py con el módulo scbasket.rotation. El resultado con su calificador: contra el placebo, los otros tres defensores se mueven hacia el hombre dejado menos que hacia los demás atacantes (media por penetración −0,68 ft a 1,5 s), pero el par típico queda cerca del placebo (mediana −0,05 ft) y la media la arrastran las colas; y el defensor más cercano al hombre dejado es el propio ayudante en el 60 % de las penetraciones con ayudante, pero eso casi viene dado, porque marcaba a ese hombre al empezar: sin ayudante, su propio defensor es el más cercano en el 78 %.</w:t>
      </w:r>
    </w:p>
    <w:p>
      <w:pPr>
        <w:pStyle w:val="Heading2"/>
      </w:pPr>
      <w:r>
        <w:t xml:space="preserve">11.1 El diseño del placebo</w:t>
      </w:r>
    </w:p>
    <w:p>
      <w:pPr>
        <w:spacing w:after="120" w:line="276"/>
      </w:pPr>
      <w:r>
        <w:rPr>
          <w:sz w:val="22"/>
          <w:szCs w:val="22"/>
        </w:rPr>
        <w:t xml:space="preserve">Hay 587 penetraciones resueltas con un hombre dejado, 258 con ayudante (movimiento de ayuda de 4 pies o más en 1,0 s, como en la sección 6) y 329 sin él. En cada una, los tres defensores que no son ni el emparejado del jugador con balón ni el ayudante dan 3 parejas (penetración, defensor). De cada defensor se toma su desplazamiento propio durante el horizonte y se proyecta sobre dos direcciones: hacia el hombre dejado, y hacia el placebo, que son los demás atacantes sin balón que no son su propio hombre. La diferencia, hacia él menos placebo, es negativa si el defensor se movió más hacia otros atacantes que hacia el hombre dejado. Se mide a 1,0 / 1,5 / 2,0 s (25, 38 y 50 fotogramas; el segundo es 1,52 s). En las penetraciones sin ayudante, el hombre comparable es el del defensor no emparejado que más se movió sin llegar al umbral, la misma convención de la sección 8.</w:t>
      </w:r>
    </w:p>
    <w:p>
      <w:pPr>
        <w:pStyle w:val="Heading2"/>
      </w:pPr>
      <w:r>
        <w:t xml:space="preserve">11.2 La diferencia emparejada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1500"/>
        <w:gridCol w:w="1000"/>
        <w:gridCol w:w="2176"/>
        <w:gridCol w:w="1150"/>
        <w:gridCol w:w="950"/>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w:t>
            </w:r>
          </w:p>
        </w:tc>
        <w:tc>
          <w:tcPr>
            <w:tcW w:type="dxa" w:w="21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por penetración, ft (IC 95 %)</w:t>
            </w:r>
          </w:p>
        </w:tc>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Mediana (parejas)</w:t>
            </w:r>
          </w:p>
        </w:tc>
        <w:tc>
          <w:tcPr>
            <w:tcW w:type="dxa" w:w="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 &gt; 0</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774</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987</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756</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972</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723</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316</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948</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bl>
    <w:p>
      <w:pPr>
        <w:spacing w:after="160"/>
      </w:pPr>
      <w:r>
        <w:rPr>
          <w:i/>
          <w:iCs/>
          <w:color w:val="555555"/>
          <w:sz w:val="18"/>
          <w:szCs w:val="18"/>
        </w:rPr>
        <w:t xml:space="preserve">Fuente: reports/second_help_summary.csv (mean_diff, ci_low, ci_high, median_diff, share_diff_positive). El intervalo es el de la media por penetración, por bootstrap sobre penetraciones; la mediana y la cuota son sobre parejas (una pareja es una penetración y uno de los tres defensores). El contraste con ayudante menos sin él sale de reports/second_help_contrast.csv (contrast_mean, contrast_ci_low, contrast_ci_high).</w:t>
      </w:r>
    </w:p>
    <w:p>
      <w:pPr>
        <w:spacing w:after="120" w:line="276"/>
      </w:pPr>
      <w:r>
        <w:rPr>
          <w:sz w:val="22"/>
          <w:szCs w:val="22"/>
        </w:rPr>
        <w:t xml:space="preserve">La media por penetración de la diferencia es negativa en los tres horizontes, con ayudante (−0,52 / −0,68 / −0,74 ft a 1,0 / 1,5 / 2,0 s) y sin él (−0,39 / −0,52 / −0,63 ft), y su intervalo del 95 % queda por debajo de cero en los seis casos. Pero la mediana sobre parejas con ayudante es −0,15 / −0,05 / −0,10 ft y solo el 46 % / 49 % / 48 % de las parejas está por encima de cero: el par típico queda cerca del placebo y la media la arrastran las colas, no una respuesta general de la defensa. Como la serie sin ayudante también es negativa (la métrica tiene su propio sesgo geométrico: el hombre dejado está en el perímetro), la referencia es esa serie y no el cero. La diferencia con ayudante menos sin él, de la media por penetración, con su intervalo del 95 % por bootstrap de dos muestras (cada grupo se remuestrea por separado), es −0,12 (−0,45 a 0,20) / −0,16 (−0,65 a 0,32) / −0,11 (−0,74 a 0,52) ft a 1,0 / 1,5 / 2,0 s: ningún intervalo queda por encima de cero, así que con ayudante los otros tres defensores no rotan más hacia el hombre dejado que sin ayudante, y la ayuda no deja una rotación distinguible de la que ya había. Un movimiento de 4 pies o más hacia el hombre dejado aparece en el 44 % de las penetraciones con ayudante a 1,5 s, contra el 42 % hacia el placebo.</w:t>
      </w:r>
    </w:p>
    <w:p>
      <w:pPr>
        <w:pStyle w:val="Heading2"/>
      </w:pPr>
      <w:r>
        <w:t xml:space="preserve">11.3 Por partido</w:t>
      </w:r>
    </w:p>
    <w:p>
      <w:pPr>
        <w:spacing w:after="120" w:line="276"/>
      </w:pPr>
      <w:r>
        <w:rPr>
          <w:sz w:val="22"/>
          <w:szCs w:val="22"/>
        </w:rPr>
        <w:t xml:space="preserve">A 1,5 s con ayudante, la mediana por partido es negativa en 7 de los 10 partidos tomada sobre parejas y en 8 de los 10 tomada sobre penetraciones; el valor negativo más cercano a cero es −0,08 ft sobre parejas y −0,06 ft sobre penetraciones. Cada partido aporta entre 18 y 34 penetraciones con ayudante: el corte se publica y no se usa para decidir.</w:t>
      </w:r>
    </w:p>
    <w:p>
      <w:pPr>
        <w:spacing w:after="160"/>
      </w:pPr>
      <w:r>
        <w:rPr>
          <w:i/>
          <w:iCs/>
          <w:color w:val="555555"/>
          <w:sz w:val="18"/>
          <w:szCs w:val="18"/>
        </w:rPr>
        <w:t xml:space="preserve">Fuente: reports/second_help_by_game.csv (median_diff por penetración, median_diff_pairs por pareja), contados al generar este documento.</w:t>
      </w:r>
    </w:p>
    <w:p>
      <w:pPr>
        <w:pStyle w:val="Heading2"/>
      </w:pPr>
      <w:r>
        <w:t xml:space="preserve">11.4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900"/>
        <w:gridCol w:w="2513"/>
        <w:gridCol w:w="2513"/>
      </w:tblGrid>
      <w:tr>
        <w:trPr>
          <w:tblHeader/>
        </w:trPr>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Umbral</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ayudante</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(IC 95 %)</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(IC 95 %)</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(−0,78 a −0,36)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(−0,48 a −0,04)</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(−1,06 a −0,43)</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−0,34 (−0,68 a 0,00)</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(−1,27 a −0,44)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−0,37 (−0,81 a 0,05)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(−0,88 a −0,19)</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−0,41 (−0,58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−0,58 (−1,07 a −0,08)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−0,59 (−0,84 a −0,35)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(−1,20 a 0,14)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(−1,09 a −0,44)</w:t>
            </w:r>
          </w:p>
        </w:tc>
      </w:tr>
    </w:tbl>
    <w:p>
      <w:pPr>
        <w:spacing w:after="160"/>
      </w:pPr>
      <w:r>
        <w:rPr>
          <w:i/>
          <w:iCs/>
          <w:color w:val="555555"/>
          <w:sz w:val="18"/>
          <w:szCs w:val="18"/>
        </w:rPr>
        <w:t xml:space="preserve">Fuente: reports/second_help_sensitivity.csv: umbral de ayudante de 3, 4 y 5 pies por los tres horizontes, en pies.</w:t>
      </w:r>
    </w:p>
    <w:p>
      <w:pPr>
        <w:spacing w:after="120" w:line="276"/>
      </w:pPr>
      <w:r>
        <w:rPr>
          <w:sz w:val="22"/>
          <w:szCs w:val="22"/>
        </w:rPr>
        <w:t xml:space="preserve">La media es negativa en 18 de las 18 celdas, y el intervalo del 95 % deja fuera el cero en 15. Lo incluyen: sin ayudante, 3 ft, 1,5 s; sin ayudante, 3 ft, 2,0 s; con ayudante, 5 ft, 2,0 s. Con ayudante, la mediana de las parejas es negativa en 9 de las 9 celdas.</w:t>
      </w:r>
    </w:p>
    <w:p>
      <w:pPr>
        <w:pStyle w:val="Heading2"/>
      </w:pPr>
      <w:r>
        <w:t xml:space="preserve">11.5 Quién está más cerca del hombre dejado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2200"/>
        <w:gridCol w:w="1700"/>
        <w:gridCol w:w="1500"/>
        <w:gridCol w:w="1376"/>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(el ayudante, si lo hay)</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c>
          <w:tcPr>
            <w:tcW w:type="dxa" w:w="13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Distancia mediana</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6,9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8,6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78 %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ft</w:t>
            </w:r>
          </w:p>
        </w:tc>
      </w:tr>
    </w:tbl>
    <w:p>
      <w:pPr>
        <w:spacing w:after="160"/>
      </w:pPr>
      <w:r>
        <w:rPr>
          <w:i/>
          <w:iCs/>
          <w:color w:val="555555"/>
          <w:sz w:val="18"/>
          <w:szCs w:val="18"/>
        </w:rPr>
        <w:t xml:space="preserve">Fuente: reports/second_help_summary.csv (nearest_helper, nearest_handler_def, nearest_third, nearest_dist_median). En las penetraciones sin ayudante, la primera columna es el defensor propio del hombre comparable.</w:t>
      </w:r>
    </w:p>
    <w:p>
      <w:pPr>
        <w:spacing w:after="120" w:line="276"/>
      </w:pPr>
      <w:r>
        <w:rPr>
          <w:sz w:val="22"/>
          <w:szCs w:val="22"/>
        </w:rPr>
        <w:t xml:space="preserve">Con ayudante, el más cercano al hombre dejado es el ayudante en el 62 %, 60 %, 60 % de las penetraciones (1,0 / 1,5 / 2,0 s), el emparejado del balón en el 21 %, 21 %, 20 % y un tercero en el 17 %, 19 %, 20 %; sin ayudante, un tercero es el más cercano en el 10 %, 13 %, 15 %. Dicho como medida y no como intención: la ayuda es un paso hacia el balón de alguien que sigue siendo, con más frecuencia que ningún otro, el defensor más cercano a su hombre.</w:t>
      </w:r>
    </w:p>
    <w:p>
      <w:pPr>
        <w:pStyle w:val="Heading2"/>
      </w:pPr>
      <w:r>
        <w:t xml:space="preserve">11.6 Cuánto de libre está, con su tasa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950"/>
        <w:gridCol w:w="1950"/>
        <w:gridCol w:w="1963"/>
        <w:gridCol w:w="196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arrancar</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horizonte</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arrancar</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horizonte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58,5 %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72,6 %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75,9 %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58,1 %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74,7 %</w:t>
            </w:r>
          </w:p>
        </w:tc>
      </w:tr>
    </w:tbl>
    <w:p>
      <w:pPr>
        <w:spacing w:after="160"/>
      </w:pPr>
      <w:r>
        <w:rPr>
          <w:i/>
          <w:iCs/>
          <w:color w:val="555555"/>
          <w:sz w:val="18"/>
          <w:szCs w:val="18"/>
        </w:rPr>
        <w:t xml:space="preserve">Fuente: reports/second_help_summary.csv (left_open0_share, left_open_share); libre es que ningún defensor esté a 6 pies. La cuota al arrancar usa todas las penetraciones del grupo (258 con ayudante y 329 sin él); la del horizonte, las que tienen medida en ese fotograma (a 1,5 s, 252 y 324).</w:t>
      </w:r>
    </w:p>
    <w:p>
      <w:pPr>
        <w:spacing w:after="120" w:line="276"/>
      </w:pPr>
      <w:r>
        <w:rPr>
          <w:sz w:val="22"/>
          <w:szCs w:val="22"/>
        </w:rPr>
        <w:t xml:space="preserve">El hombre dejado está libre el 58,5 % de las veces a 1,0 s, y eso no significa que la ayuda cree un hombre libre: el hombre comparable en las penetraciones sin ayudante lo está el 72,6 %, y el dejado empezaba más vigilado (41,5 % libre al arrancar, contra 62,3 %). La ayuda da espacio a quien empezaba más cerca de su defensor.</w:t>
      </w:r>
    </w:p>
    <w:p>
      <w:pPr>
        <w:pStyle w:val="Heading2"/>
      </w:pPr>
      <w:r>
        <w:t xml:space="preserve">11.7 El pase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300"/>
        <w:gridCol w:w="1600"/>
        <w:gridCol w:w="1713"/>
        <w:gridCol w:w="171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primer pase</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Al hombre dejado</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le llegó</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no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(28 %)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9,29 ft (n = 31)</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6,74 ft (n = 79)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114</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(25 %)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9,95 ft (n = 29)</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8,99 ft (n = 84)</w:t>
            </w:r>
          </w:p>
        </w:tc>
      </w:tr>
    </w:tbl>
    <w:p>
      <w:pPr>
        <w:spacing w:after="160"/>
      </w:pPr>
      <w:r>
        <w:rPr>
          <w:i/>
          <w:iCs/>
          <w:color w:val="555555"/>
          <w:sz w:val="18"/>
          <w:szCs w:val="18"/>
        </w:rPr>
        <w:t xml:space="preserve">Fuente: reports/second_help_pass.csv; libre es la distancia al defensor más cercano en el fotograma del pase.</w:t>
      </w:r>
    </w:p>
    <w:p>
      <w:pPr>
        <w:spacing w:after="120" w:line="276"/>
      </w:pPr>
      <w:r>
        <w:rPr>
          <w:sz w:val="22"/>
          <w:szCs w:val="22"/>
        </w:rPr>
        <w:t xml:space="preserve">Con ayudante hay un primer pase en 110 de las 258 penetraciones y va al hombre dejado en 31 (28 %, con un intervalo normal del 95 % de 20 % a 37 %); si el receptor fuera uno de los cuatro compañeros al azar sería el 25 %, de modo que con este tamaño no se distingue de eso. En el fotograma del pase (mediana 1,92 s) el hombre dejado es el compañero más libre solo en el 20,9 % de los casos y el receptor lo fue en el 31,8 %. Cuando le llegó el balón tenía 9,29 ft de margen, y cuando no le llegó, 6,74 ft; son distancias medidas en el fotograma del pase y no dicen por qué se pasó a otro.</w:t>
      </w:r>
    </w:p>
    <w:p>
      <w:pPr>
        <w:pStyle w:val="Heading2"/>
      </w:pPr>
      <w:r>
        <w:t xml:space="preserve">11.8 El X-out: un límite</w:t>
      </w:r>
    </w:p>
    <w:p>
      <w:pPr>
        <w:spacing w:after="120" w:line="276"/>
      </w:pPr>
      <w:r>
        <w:rPr>
          <w:sz w:val="22"/>
          <w:szCs w:val="22"/>
        </w:rPr>
        <w:t xml:space="preserve">Lo que sigue al pase, la rotación del defensor que cierra sobre el receptor (el X-out), no se puede juzgar con estos datos. Los closeouts del proveedor que caen sobre el hombre dejado con ayudante son 18: cierra su propio defensor, que es el ayudante, en el 56 % y otro defensor en el 44 %, frente al 43 % de cierres de otro defensor cuando nadie ayudó (56 casos). Con 18 casos un solo closeout mueve 5,6 puntos de la cuota: no se dice nada y viaja como límite.</w:t>
      </w:r>
    </w:p>
    <w:p>
      <w:pPr>
        <w:spacing w:after="160"/>
      </w:pPr>
      <w:r>
        <w:rPr>
          <w:i/>
          <w:iCs/>
          <w:color w:val="555555"/>
          <w:sz w:val="18"/>
          <w:szCs w:val="18"/>
        </w:rPr>
        <w:t xml:space="preserve">Fuente: reports/second_help_closeouts.csv (n, closer_own_share, closer_other_share).</w:t>
      </w:r>
    </w:p>
    <w:p>
      <w:pPr>
        <w:pStyle w:val="Heading1"/>
        <w:pageBreakBefore/>
      </w:pPr>
      <w:r>
        <w:t xml:space="preserve">12. La esquina, con su tasa base (29 de octubre de 2026)</w:t>
      </w:r>
    </w:p>
    <w:p>
      <w:pPr>
        <w:spacing w:after="120" w:line="276"/>
      </w:pPr>
      <w:r>
        <w:rPr>
          <w:sz w:val="22"/>
          <w:szCs w:val="22"/>
        </w:rPr>
        <w:t xml:space="preserve">La primera mitad de la tesis descansaba en que el ayudante casi nunca sale del lado de la esquina: el 2,5 % de los ayudantes, entre el 0 % y el 4 % en las doce celdas de la sección 8.4. Esa cuota no tenía denominador, y un cribado del council sobre la figura 1 (46 sobre 100, no lista) lo señaló el mismo día: el naranja era la densidad bruta de los orígenes del ayudante, no una tasa por defensor. Esta sección pone esa tasa y la compara con la que predice dónde queda el balón respecto a cada defensor. Todo sale de reports/help_base_rate.csv, que escribe scripts/help_wind.py.</w:t>
      </w:r>
    </w:p>
    <w:p>
      <w:pPr>
        <w:spacing w:after="120" w:line="276"/>
      </w:pPr>
      <w:r>
        <w:rPr>
          <w:sz w:val="22"/>
          <w:szCs w:val="22"/>
        </w:rPr>
        <w:t xml:space="preserve">Implementación: scbasket.wind añade a cada vector la distancia desde donde empieza el defensor hasta donde está el jugador con balón al final del horizonte (target_dist) y la componente a lo largo de la pista del vector unitario hacia ese punto (target_bearing_x, negativa si el punto queda hacia el aro). scripts/help_wind.py añade helper_flags, helper_rate y base_rate, escribe el CSV y lleva la tasa por defensor a las doce celdas de sensibilidad y a cada partido; el script no corre si el ayudante leído de los vectores no es el de help_table. Los intervalos son del 95 % por bootstrap sobre penetraciones (una penetración remuestreada trae a sus cuatro defensores), con semilla fija. tests/test_help_wind.py construye un caso en que un grupo ayuda solo según su estrato y comprueba que la razón es 1 estandarizando y distinta de 1 sin estandarizar; la mutación que estandariza dentro de cada grupo hace fallar el test (1,0 contra 1,28), y se vio fallar antes de revertirla. Un test nuevo de tests/test_wind.py fija que un defensor por encima del balón que solo se hunde 4 pies puntúa 4 pies de ayuda.</w:t>
      </w:r>
    </w:p>
    <w:p>
      <w:pPr>
        <w:pStyle w:val="Heading2"/>
      </w:pPr>
      <w:r>
        <w:t xml:space="preserve">12.1 Por defensor: dónde empiezan y cuántas veces son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900"/>
        <w:gridCol w:w="1900"/>
        <w:gridCol w:w="24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al centro (|y|)</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 (cuota)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 (cuota)</w:t>
            </w:r>
          </w:p>
        </w:tc>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 por defensor (IC 95 %)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 (centro)</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1152 (46,6 %)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158 (56,4 %)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 (11,9 % a 15,5 %)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13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704 (28,5 %)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(25,4 %)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10,1 % (8,1 % a 12,3 %)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13 a 18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571 (23,1 %)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(15,7 %)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 (5,6 % a 9,9 %)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más de 18 ft (lado de la esquina)</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(1,8 %)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(2,5 %)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15,6 % (5,7 % a 27,3 %)</w:t>
            </w:r>
          </w:p>
        </w:tc>
      </w:tr>
    </w:tbl>
    <w:p>
      <w:pPr>
        <w:spacing w:after="160"/>
      </w:pPr>
      <w:r>
        <w:rPr>
          <w:i/>
          <w:iCs/>
          <w:color w:val="555555"/>
          <w:sz w:val="18"/>
          <w:szCs w:val="18"/>
        </w:rPr>
        <w:t xml:space="preserve">Fuente: reports/help_base_rate.csv (grouping y_band, standardised_by none), a 4 pies y 1,0 s.</w:t>
      </w:r>
    </w:p>
    <w:p>
      <w:pPr>
        <w:spacing w:after="120" w:line="276"/>
      </w:pPr>
      <w:r>
        <w:rPr>
          <w:sz w:val="22"/>
          <w:szCs w:val="22"/>
        </w:rPr>
        <w:t xml:space="preserve">De los 2.472 defensores sin balón, 45 (el 1,8 %) empiezan a más de 18 pies del centro, y ninguno en la zona del triple de esquina. De ahí salen 7 ayudantes. Cada uno de esos defensores es el ayudante el 15,6 % (5,7 % a 27,3 %) de las veces, frente al 13,7 % de los que empiezan en el centro, y el 11,3 % de todos: la esquina está vacía, y con 45 defensores no se puede decir si ayuda menos. En las ocho celdas de sensibilidad a 1,0 y 1,5 s, la tasa de la esquina menos la del centro va de −3,6 a 5,8 puntos; a 0,5 s la esquina tiene como mucho 1 ayudante. "Nadie ayuda desde la esquina" significa que nadie está en la esquina.</w:t>
      </w:r>
    </w:p>
    <w:p>
      <w:pPr>
        <w:pStyle w:val="Heading2"/>
      </w:pPr>
      <w:r>
        <w:t xml:space="preserve">12.2 Distancia u orientación</w:t>
      </w:r>
    </w:p>
    <w:p>
      <w:pPr>
        <w:spacing w:after="120" w:line="276"/>
      </w:pPr>
      <w:r>
        <w:rPr>
          <w:sz w:val="22"/>
          <w:szCs w:val="22"/>
        </w:rPr>
        <w:t xml:space="preserve">Por zona, la tasa por defensor es más alta en el perímetro que dentro: 23 % en el triple frontal y 25 % en el de ala, contra 9 % en media distancia, 8 % en la pintura y 2 % en el área restringida. Se sospechó que podía ser mecánico: el ayudante es el que más se mueve hacia donde estará el balón, y un defensor interior ya estaría cerca de ese punto. Para comprobarlo, cada zona se compara con lo que predicen sus estratos: se suma, sobre sus defensores, la tasa media del estrato en que cae cada uno, y la razón es ayudantes observados entre esperados, 1 si la zona es el ayudante tanto como dicen sus estratos. Dos estratos: la distancia hasta el punto adonde va el balón (siete bandas) y la orientación de ese punto (cinco bandas de target_bearing_x).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400"/>
        <w:gridCol w:w="900"/>
        <w:gridCol w:w="1000"/>
        <w:gridCol w:w="1100"/>
        <w:gridCol w:w="1900"/>
        <w:gridCol w:w="9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Zona</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Razón bruta</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distancia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orientación (IC 95 %)</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Ambas</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frontal</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1,07 (0,88 a 1,27)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1,08</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de ala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2,19</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1,43 (1,05 a 1,80)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Media distancia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8,7 %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0,77</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(0,77 a 0,97)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Pintura (fuera del 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0,73</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0,98 (0,73 a 1,23)</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0,91</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(0,00 a 0,84)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Lejos (más de 32 ft del aro)</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75,0 %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6,62</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7,78</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2,45 (1,85 a 3,34)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2,67</w:t>
            </w:r>
          </w:p>
        </w:tc>
      </w:tr>
    </w:tbl>
    <w:p>
      <w:pPr>
        <w:spacing w:after="160"/>
      </w:pPr>
      <w:r>
        <w:rPr>
          <w:i/>
          <w:iCs/>
          <w:color w:val="555555"/>
          <w:sz w:val="18"/>
          <w:szCs w:val="18"/>
        </w:rPr>
        <w:t xml:space="preserve">Fuente: reports/help_base_rate.csv (grouping zone0; standardised_by none, target_dist, bearing y target_dist+bearing).</w:t>
      </w:r>
    </w:p>
    <w:p>
      <w:pPr>
        <w:spacing w:after="120" w:line="276"/>
      </w:pPr>
      <w:r>
        <w:rPr>
          <w:sz w:val="22"/>
          <w:szCs w:val="22"/>
        </w:rPr>
        <w:t xml:space="preserve">La distancia no lo explica: los defensores interiores no están más cerca del punto adonde va el balón (mediana de 15,3 ft en la pintura y 16,1 ft en el área restringida, contra 12,6 ft en el triple frontal, de reports/help_vectors.csv), y con ella el triple frontal sigue en 1,90 (1,53 a 2,30). La orientación sí. Un defensor para el que ese punto queda mayormente hacia el aro (target_bearing_x de −1 a −0,7) es el ayudante el 31,7 % (26,3 % a 37,0 %) de las veces; uno para el que queda mayormente hacia fuera (0,7 a 1), el 5,4 % (3,9 % a 7,0 %). Controlando la orientación, el triple frontal queda en 1,07 (0,88 a 1,27) y la pintura en 0,98 (0,73 a 1,23), y las bandas de |y| se aplanan (1,04 / 0,93 / 0,91, del centro hacia fuera); el lado de la esquina queda en 1,86 (0,71 a 3,22), con 45 defensores. Con otras particiones de la orientación (tres u ocho bandas, deciles) el veredicto no cambia, según una sonda de sesión registrada en tasks/todo.md. Queda el triple de ala, el área restringida baja (1 ayudante de 55) y la zona lejana.</w:t>
      </w:r>
    </w:p>
    <w:p>
      <w:pPr>
        <w:pStyle w:val="Heading2"/>
      </w:pPr>
      <w:r>
        <w:t xml:space="preserve">12.3 El matiz del ayudante</w:t>
      </w:r>
    </w:p>
    <w:p>
      <w:pPr>
        <w:spacing w:after="120" w:line="276"/>
      </w:pPr>
      <w:r>
        <w:rPr>
          <w:sz w:val="22"/>
          <w:szCs w:val="22"/>
        </w:rPr>
        <w:t xml:space="preserve">La consecuencia toca a la definición del ayudante (sección 6). Por encima del balón, cuando el punto adonde va queda más cerca de la línea del aro que el defensor, hundirse con la penetración ya es moverse hacia ese punto, y cuenta como movimiento de ayuda. El 65,7 % de los ayudantes empieza ahí, y en la mediana la parte a lo largo de la pista es el 49 % de su movimiento de ayuda. En las doce celdas de sensibilidad, los ayudantes por encima del balón van del 57 % al 100 %, y la parte a lo largo de la pista del 44 % al 96 %, las dos creciendo con el umbral: cuanto mayor el movimiento, más es hundirse. Los 15 ayudantes de la zona lejana se mueven una mediana de 11,1 pies hacia el aro en el segundo: son defensores que vuelven en transición.</w:t>
      </w:r>
    </w:p>
    <w:p>
      <w:pPr>
        <w:spacing w:after="120" w:line="276"/>
      </w:pPr>
      <w:r>
        <w:rPr>
          <w:sz w:val="22"/>
          <w:szCs w:val="22"/>
        </w:rPr>
        <w:t xml:space="preserve">Parte del 45,3 % de penetraciones con ayudante es, por tanto, el repliegue común de la defensa visto desde arriba del balón. La segunda ayuda (sección 11) no cambia, porque su placebo y su comparación con las penetraciones sin ayudante se hacen sobre la misma definición; pero el matiz viaja junto al 45,3 % en el README y en la página. El docstring de scbasket.wind decía que un defensor que solo se hunde puntúa bajo, y la sección 6 de esta memoria lo repetía; las dos cosas están corregidas.</w:t>
      </w:r>
    </w:p>
    <w:p>
      <w:pPr>
        <w:pStyle w:val="Heading2"/>
      </w:pPr>
      <w:r>
        <w:t xml:space="preserve">12.4 Lo decidido</w:t>
      </w:r>
    </w:p>
    <w:p>
      <w:pPr>
        <w:spacing w:after="120" w:line="276"/>
      </w:pPr>
      <w:r>
        <w:rPr>
          <w:sz w:val="22"/>
          <w:szCs w:val="22"/>
        </w:rPr>
        <w:t xml:space="preserve">Javier aceptó el 29 de octubre las tres recomendaciones del planificador:</w:t>
      </w:r>
    </w:p>
    <w:p>
      <w:pPr>
        <w:pStyle w:val="ListParagraph"/>
        <w:numPr>
          <w:ilvl w:val="0"/>
          <w:numId w:val="2"/>
        </w:numPr>
        <w:spacing w:after="60" w:line="276"/>
      </w:pPr>
      <w:r>
        <w:rPr>
          <w:b/>
          <w:bCs/>
          <w:sz w:val="22"/>
          <w:szCs w:val="22"/>
        </w:rPr>
        <w:t xml:space="preserve">La primera mitad de la tesis se retira como afirmación. </w:t>
      </w:r>
      <w:r>
        <w:rPr>
          <w:sz w:val="22"/>
          <w:szCs w:val="22"/>
        </w:rPr>
        <w:t xml:space="preserve">La tesis queda en la segunda: nadie ayuda al que ayuda, que ya es el título (sección 10.4).</w:t>
      </w:r>
    </w:p>
    <w:p>
      <w:pPr>
        <w:pStyle w:val="ListParagraph"/>
        <w:numPr>
          <w:ilvl w:val="0"/>
          <w:numId w:val="2"/>
        </w:numPr>
        <w:spacing w:after="60" w:line="276"/>
      </w:pPr>
      <w:r>
        <w:rPr>
          <w:b/>
          <w:bCs/>
          <w:sz w:val="22"/>
          <w:szCs w:val="22"/>
        </w:rPr>
        <w:t xml:space="preserve">La figura 1 pasa a contexto descriptivo: </w:t>
      </w:r>
      <w:r>
        <w:rPr>
          <w:sz w:val="22"/>
          <w:szCs w:val="22"/>
        </w:rPr>
        <w:t xml:space="preserve">adónde va la defensa en el primer segundo, con la esquina como ocupación y la cuota de ayudantes por encima del balón, cada una con su n. Revisado el mismo día: tras el cribado de 37 sobre 100 (sección 9.3), Javier aceptó sacar ese mapa del README y poner en su lugar una penetración elegida por regla que enseña la medida (sección 9.1); el contexto de esta sección pasa a dos frases del README.</w:t>
      </w:r>
    </w:p>
    <w:p>
      <w:pPr>
        <w:pStyle w:val="ListParagraph"/>
        <w:numPr>
          <w:ilvl w:val="0"/>
          <w:numId w:val="2"/>
        </w:numPr>
        <w:spacing w:after="60" w:line="276"/>
      </w:pPr>
      <w:r>
        <w:rPr>
          <w:b/>
          <w:bCs/>
          <w:sz w:val="22"/>
          <w:szCs w:val="22"/>
        </w:rPr>
        <w:t xml:space="preserve">El ayudante conserva su definición. </w:t>
      </w:r>
      <w:r>
        <w:rPr>
          <w:sz w:val="22"/>
          <w:szCs w:val="22"/>
        </w:rPr>
        <w:t xml:space="preserve">Redefinirlo, por ejemplo solo con el movimiento lateral, obligaría a rehacer la fase A a siete semanas del cierre; el matiz va al lado de la cifra.</w:t>
      </w:r>
    </w:p>
    <w:p>
      <w:pPr>
        <w:pStyle w:val="Heading2"/>
      </w:pPr>
      <w:r>
        <w:t xml:space="preserve">12.5 El mapa de viento, fuera del README</w:t>
      </w:r>
    </w:p>
    <w:p>
      <w:pPr>
        <w:spacing w:after="120" w:line="276"/>
      </w:pPr>
      <w:r>
        <w:rPr>
          <w:sz w:val="22"/>
          <w:szCs w:val="22"/>
        </w:rPr>
        <w:t xml:space="preserve">El mapa de viento ya no es una de las dos figuras del README; se queda aquí y en la página, como una sección en vista cenital (el plan lo ponía como gancho; desde el 29 de octubre el gancho es la penetración en 3D, sección 13). Esta es su versión redibujada del 29 de octubre, con la tasa por defensor en lugar de la densidad bruta de orígenes.</w:t>
      </w:r>
    </w:p>
    <w:p>
      <w:pPr>
        <w:spacing w:after="60" w:before="120"/>
        <w:jc w:val="center"/>
      </w:pPr>
      <w:r>
        <w:drawing>
          <wp:inline distT="0" distB="0" distL="0" distR="0">
            <wp:extent cx="4381500" cy="7181850"/>
            <wp:effectExtent t="0" r="0" b="0" l="0"/>
            <wp:docPr id="1" name="wind_map_league.png" descr="Mapa de viento. Adónde va la defensa en el primer segundo de una penetración, y qué cuota de los defensores que empiezan en cada punto es el ayudante." title="Mapa de viento. Adónde va la defensa en el primer segundo de una penetración, y qué cuota de los defensores que empiezan en cada punto es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7181850"/>
                    </a:xfrm>
                    <a:prstGeom prst="rect">
                      <a:avLst/>
                    </a:prstGeom>
                  </pic:spPr>
                </pic:pic>
              </a:graphicData>
            </a:graphic>
          </wp:inline>
        </w:drawing>
      </w:r>
    </w:p>
    <w:p>
      <w:pPr>
        <w:spacing w:after="200"/>
        <w:jc w:val="center"/>
      </w:pPr>
      <w:r>
        <w:rPr>
          <w:i/>
          <w:iCs/>
          <w:color w:val="555555"/>
          <w:sz w:val="18"/>
          <w:szCs w:val="18"/>
        </w:rPr>
        <w:t xml:space="preserve">Mapa de viento. Adónde va la defensa en el primer segundo de una penetración, y qué cuota de los defensores que empiezan en cada punto es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El campo lleva a la defensa entera hundiéndose con la penetración además de la ayuda, y la franja lo dice. El viento solo se dibuja donde hubo defensores: las celdas con menos de diez vectores de masa kernel quedan en blanco, lo que eliminó un remolino espurio junto a la línea de fondo que tenía la primera versión. Desde el 29 de octubre el campo lo calcula el paquete (scbasket.wind.kernel_field) y scripts/help_wind.py lo escribe en reports/help_field.csv, una fila por punto de la rejilla con su masa kernel, el desplazamiento medio y la cuota del ayudante, de modo que la figura y la página leen el mismo fichero. Al moverlo cambiaron 3 de los 3,4 millones de píxeles de la figura: el campo sale ahora de los vectores en memoria y no de su CSV releído, que difiere en el último decimal.</w:t>
      </w:r>
    </w:p>
    <w:p>
      <w:pPr>
        <w:spacing w:after="120" w:line="276"/>
      </w:pPr>
      <w:r>
        <w:rPr>
          <w:sz w:val="22"/>
          <w:szCs w:val="22"/>
        </w:rPr>
        <w:t xml:space="preserve">Debajo, en naranja, la cuota de los defensores que empiezan en cada punto que son el ayudante: la media kernel de una bandera 0/1 con el mismo ancho de banda, pintada solo donde empiezan al menos 80 defensores de masa kernel. Con ese umbral el error estándar binomial de la tasa queda cerca de 3,5 puntos, por debajo del ancho de una banda de color (5 puntos), y el suavizado deja de invadir la zona del triple de esquina, donde no empieza ningún defensor. Sustituye, desde el 29 de octubre, a la densidad bruta de los orígenes del ayudante, que un cribado del council de ese día (46 sobre 100, no lista) señaló porque se leía como una tasa. El título ya no afirma de dónde viene la ayuda: dice adónde va la defensa, y la franja da la esquina como ocupación (45 de 2.472 defensores, el 1,8 %) y el 66 % de ayudantes que empiezan por encima del balón, con sus tasas por defensor (sección 12). Todo número de la figura sale de reports/help_table.csv, help_vectors.csv y help_base_rate.csv (el campo, de help_field.csv), y la figura no se genera si los tres no coinciden en los ayudantes.</w:t>
      </w:r>
    </w:p>
    <w:p>
      <w:pPr>
        <w:pStyle w:val="Heading1"/>
        <w:pageBreakBefore/>
      </w:pPr>
      <w:r>
        <w:t xml:space="preserve">13.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3626"/>
        <w:gridCol w:w="2600"/>
      </w:tblGrid>
      <w:tr>
        <w:trPr>
          <w:tblHeader/>
        </w:trPr>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Fase</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Semanas 1 y 2</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scbasket.wind, el script, los tests y los CSV; las dos figuras</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a 8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ausencia, medida: scbasket.rotation con su placebo, sus tests, scripts/second_help.py y sus CSV; la tasa base en la tabla de ayuda; la figura 2 nueva; memoria v0.3</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Cerrada el 29 de octubre: A1 a A4 el 28, A5 a A7 el 29, con la figura 2 aprobada por Javier. El mismo día, antes de la fase B, la tasa base de la esquina, la primera mitad de la tesis retirada y la figura 1 redibujada (sección 12; memoria v0.4)</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a 29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el campo kernel dentro del paquete, cuatro penetraciones elegidas por una regla, el guion visual antes del motor, la página en 3D (WebGL con three.js dentro del HTML, sin CDN) que abre con la penetración y sube a vista cenital para la medida, conducida desde la consola; memoria v0.5</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 B2 (las penetraciones elegidas por regla y sus escenas) adelantada y hecha el 29 de octubre para la figura 1</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noviembre a 6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repositorio público; la página publicada en GitHub Pages y enlazada desde el README; el README de 1000 palabras con su comprobador; un clon limpio; memoria v0.6</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 a 13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vídeo: guion, diapositivas, corte mudo y la voz de Javier; memoria v0.7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 a 18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Dispositivos reales, memoria v1.0, la verificación final con la única revisión adversarial, y el envío antes del 17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spacing w:after="120" w:line="276"/>
      </w:pPr>
      <w:r>
        <w:rPr>
          <w:sz w:val="22"/>
          <w:szCs w:val="22"/>
        </w:rPr>
        <w:t xml:space="preserve">Cada fase cierra con ruff y pytest en verde y una revisión con Javier. El detalle de cada tarea, con su criterio de aceptación y su modelo, está en tasks/todo.md.</w:t>
      </w:r>
    </w:p>
    <w:p>
      <w:pPr>
        <w:spacing w:after="120" w:line="276"/>
      </w:pPr>
      <w:r>
        <w:rPr>
          <w:sz w:val="22"/>
          <w:szCs w:val="22"/>
        </w:rPr>
        <w:t xml:space="preserve">Decidido el 29 de octubre (Javier, decisión D8): la página abre con la penetración de la regla en 3D, con una cámara parecida a la de la retransmisión, y la cámara sube a la vista cenital para la medida; el vídeo la graba desde la propia página. El 3D no entra en el README: GitHub solo muestra imágenes, las bases permiten dos figuras, y la perspectiva deforma justo lo que se mide (pies sobre el suelo hacia un punto: un pie cerca de la cámara no se ve igual que uno al fondo), así que solo en la vista cenital el lector puede juzgar "hacia" a ojo. Por eso ninguna medida se enseña en la vista en perspectiva, y la comprobación desde la consola lo exige. Límites que viajan con la decisión: el tracking no trae cuerpos, así que de cada jugador solo se mide su posición en el suelo (al principio se dibujaron fichas; véase B4b más abajo); la altura del balón arrastra la anomalía del eje vertical (sección 4); y ya existe un visor 3D de este mismo bundle, así que el 3D puntúa en comunicación si enseña al ayudante y al hombre que deja, y en originalidad nada.</w:t>
      </w:r>
    </w:p>
    <w:p>
      <w:pPr>
        <w:spacing w:after="120" w:line="276"/>
      </w:pPr>
      <w:r>
        <w:rPr>
          <w:sz w:val="22"/>
          <w:szCs w:val="22"/>
        </w:rPr>
        <w:t xml:space="preserve">Decidido el mismo día (Javier): la página se publica en GitHub Pages, gratis y desde el mismo repositorio público, y el README enlaza a esa dirección. GitHub enseña un HTML guardado en el repositorio como código fuente, así que un enlace al fichero mostraría el código y no la página. Hoy el repositorio no tiene remoto; crearlo en GitHub y subirlo es publicar hacia fuera, y Javier lo confirma en ese momento (tarea C1b). La publicación se da por buena cuando la dirección responde, sirve el mismo fichero que está en el repositorio y la comprobación desde la consola pasa contra ella, no contra la copia local.</w:t>
      </w:r>
    </w:p>
    <w:p>
      <w:pPr>
        <w:spacing w:after="120" w:line="276"/>
      </w:pPr>
      <w:r>
        <w:rPr>
          <w:sz w:val="22"/>
          <w:szCs w:val="22"/>
        </w:rPr>
        <w:t xml:space="preserve">El guion de la página (B3, tasks/wind_page.md) lo aprobó Javier el 29 de octubre, antes de construir nada. La página abre con la penetración de la figura 1 a media velocidad desde la cámara de detrás de la canasta, se congela en el instante que miden las figuras (1,5 s) y la cámara sube, sin girar, a la vista cenital, que reproduce la figura 1; solo entonces aparecen las trayectorias, las barras y la distancia del hombre dejado. Toda cifra vive en un bloque de la página que está oculto fuera de la vista cenital, y la comprobación desde la consola lo verifica. El balón se dibuja a su altura en la vista 3D y plano desde arriba, y nada se mide con él. No hay órbita libre: llevaría al lector a la perspectiva que deforma la medida. Las cifras que el guion cita se comprobaron por script contra los ficheros que nombra.</w:t>
      </w:r>
    </w:p>
    <w:p>
      <w:pPr>
        <w:spacing w:after="120" w:line="276"/>
      </w:pPr>
      <w:r>
        <w:rPr>
          <w:sz w:val="22"/>
          <w:szCs w:val="22"/>
        </w:rPr>
        <w:t xml:space="preserve">La página se construyó el mismo día (B4): scripts/wind_html.py inyecta en scripts/wind_template.html los datos de los CSV y de wind_scenes.json, sin una cifra escrita a mano, y mete dentro three.js (versión 0.185.1, con su licencia MIT y su huella comprobada), de modo que la página funciona sin red. La construcción se niega a escribir la página si las barras, la distancia del hombre dejado o el percentil no coinciden con sus CSV, o si alguna frase de la página dejaría de ser cierta (un intervalo del contraste que excluya el cero). Respecto al guion cambió la cámara de retransmisión, que se puso sobre el eje de la canasta porque la del guion dejaba fichas fuera de la imagen y habría girado al subir. La prueba independiente desde la consola (B5, scripts/drive_wind_page.py) la escribió otro agente a partir del guion y sin leer el código de la página: 178 comprobaciones pasan sobre la página construida, y cada una de cuatro versiones estropeadas a propósito (una cifra escrita a mano, un seek roto, una cámara en perspectiva en la vista cenital, trayectorias dibujadas en la vista 3D) la hace fallar.</w:t>
      </w:r>
    </w:p>
    <w:p>
      <w:pPr>
        <w:spacing w:after="120" w:line="276"/>
      </w:pPr>
      <w:r>
        <w:rPr>
          <w:sz w:val="22"/>
          <w:szCs w:val="22"/>
        </w:rPr>
        <w:t xml:space="preserve">Javier abrió la página y el arranque no enganchaba: "no engancha nada; las fichas deben ser jugadores de baloncesto" (B4b). El límite de los datos decide lo que se dice, no lo que se dibuja: los jugadores pasan a ser figuras 3D animadas (un maniquí con licencia CC0 de Quaternius, con camiseta, pantalón y número añadidos), colocadas en su posición medida, con la zancada sacada de la distancia que recorren y el bote sincronizado con la altura medida del balón; hacia dónde miran y la postura se dibujan, y la página lo dice junto al arranque. El papel de cada uno va en un aro de color en el suelo, y al subir la cámara cada jugador se funde en su ficha de la figura 1, así que la vista de la medida no cambia.</w:t>
      </w:r>
    </w:p>
    <w:p>
      <w:pPr>
        <w:pStyle w:val="Heading2"/>
      </w:pPr>
      <w:r>
        <w:t xml:space="preserve">13.1 Riesgos asumidos</w:t>
      </w:r>
    </w:p>
    <w:p>
      <w:pPr>
        <w:pStyle w:val="ListParagraph"/>
        <w:numPr>
          <w:ilvl w:val="0"/>
          <w:numId w:val="2"/>
        </w:numPr>
        <w:spacing w:after="60" w:line="276"/>
      </w:pPr>
      <w:r>
        <w:rPr>
          <w:sz w:val="22"/>
          <w:szCs w:val="22"/>
        </w:rPr>
        <w:t xml:space="preserve">La fase B tiene tres semanas a tiempo parcial para la escena 3D, la reproducción de las penetraciones y la conducción desde la consola, sin holgura dentro; el 3D (WebGL) cuesta más que el canvas 2D que había en el plan, sin horas medidas; la voz necesita a Javier en una ventana de siete días.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y eso no separa del todo las dos cosas: por encima del balón, hundirse cuenta como ayuda (sección 12.3).</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14. Pendientes y decisiones abiertas</w:t>
      </w:r>
    </w:p>
    <w:p>
      <w:pPr>
        <w:pStyle w:val="ListParagraph"/>
        <w:numPr>
          <w:ilvl w:val="0"/>
          <w:numId w:val="3"/>
        </w:numPr>
        <w:spacing w:after="60" w:line="276"/>
      </w:pPr>
      <w:r>
        <w:rPr>
          <w:sz w:val="22"/>
          <w:szCs w:val="22"/>
        </w:rPr>
        <w:t xml:space="preserve">Cerrado el 29 de octubre: range.bin, un fichero suelto de 100 bytes (el principio de un frame de tracking en JSON) en la raíz del repo y sin referencia alguna, se borró por decisión de Javier.</w:t>
      </w:r>
    </w:p>
    <w:p>
      <w:pPr>
        <w:pStyle w:val="ListParagraph"/>
        <w:numPr>
          <w:ilvl w:val="0"/>
          <w:numId w:val="3"/>
        </w:numPr>
        <w:spacing w:after="60" w:line="276"/>
      </w:pPr>
      <w:r>
        <w:rPr>
          <w:sz w:val="22"/>
          <w:szCs w:val="22"/>
        </w:rPr>
        <w:t xml:space="preserve">La rotación después del pase (el X-out) no se puede juzgar con 18 casos; se publica como límite.</w:t>
      </w:r>
    </w:p>
    <w:p>
      <w:pPr>
        <w:pStyle w:val="ListParagraph"/>
        <w:numPr>
          <w:ilvl w:val="0"/>
          <w:numId w:val="3"/>
        </w:numPr>
        <w:spacing w:after="60" w:line="276"/>
      </w:pPr>
      <w:r>
        <w:rPr>
          <w:sz w:val="22"/>
          <w:szCs w:val="22"/>
        </w:rPr>
        <w:t xml:space="preserve">Cerrados el 28 de octubre por la decisión de entrada única: confirmar si una persona puede presentar dos entradas (ya no aplica), avisar a SkillCorner del kit de calibración y grabar la voz del vídeo del rebote (ninguno de los dos se envía). Decidido el mismo día: el repositorio público de la entrada es este (sección 10.4).</w:t>
      </w:r>
    </w:p>
    <w:p>
      <w:pPr>
        <w:pStyle w:val="ListParagraph"/>
        <w:numPr>
          <w:ilvl w:val="0"/>
          <w:numId w:val="3"/>
        </w:numPr>
        <w:spacing w:after="60" w:line="276"/>
      </w:pPr>
      <w:r>
        <w:rPr>
          <w:sz w:val="22"/>
          <w:szCs w:val="22"/>
        </w:rPr>
        <w:t xml:space="preserve">Cerrado el 29 de octubre: la figura 1 (la penetración que enseña la medida) no se explicaba sola: al verla, Javier preguntó qué representa, el riesgo de comunicación que señaló el segundo cribado del council (48 sobre 100). Se rehízo ese día para que se lea sola, con una lectura en frío antes y después en lugar de otro cribado (sección 9.3), y Javier la aprobó.</w:t>
      </w:r>
    </w:p>
    <w:p>
      <w:pPr>
        <w:pStyle w:val="ListParagraph"/>
        <w:numPr>
          <w:ilvl w:val="0"/>
          <w:numId w:val="3"/>
        </w:numPr>
        <w:spacing w:after="60" w:line="276"/>
      </w:pPr>
      <w:r>
        <w:rPr>
          <w:sz w:val="22"/>
          <w:szCs w:val="22"/>
        </w:rPr>
        <w:t xml:space="preserve">El README y la página tienen que llevar el matiz del ayudante (sección 12.3) junto al 45,3 %, y la esquina como ocupación, no como afirmación.</w:t>
      </w:r>
    </w:p>
    <w:p>
      <w:pPr>
        <w:pStyle w:val="Heading1"/>
      </w:pPr>
      <w:r>
        <w:t xml:space="preserve">15.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Título nuevo, "Nobody helps the helper". Sección 10 nueva: una sola entrada de baloncesto, el council (37 sobre 100) y la sonda de la segunda ayuda. Tasa base junto al porcentaje de hombres libres en las secciones 8 y 9. Plan por fases A a E en la sección 11. Pendientes depurados por la decisión de entrada única.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11 nueva, "La segunda ayuda: una ausencia medida", leída de reports/second_help_*.csv: el diseño del placebo, la diferencia emparejada con su media, su intervalo, la mediana y la cuota de parejas, los signos por partido, la sensibilidad, quién está más cerca del hombre dejado, su cuota de libre con la tasa base, el pase y el X-out como límite. Figura 2 nueva (quién cubre al hombre que deja) en 9.2. Sección 10.3 reducida: sus cifras pasan a la 11 y vienen de los CSV. Tasa base y rangos de las secciones 8.3 y 8.4 leídos de help_by_game.csv y help_sensitivity.csv, no tecleados. Plan: A1 a A5 hechas. Secciones 11 a 13 anteriores renumeradas a 12 a 14.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12 nueva, "La esquina, con su tasa base", leída de reports/help_base_rate.csv: la tasa por defensor por banda de |y| y por zona, con su intervalo; la comparación con lo que predicen la distancia y la orientación del punto adonde va el balón; el matiz del ayudante (por encima del balón, hundirse cuenta como ayuda); y lo decidido: primera mitad de la tesis retirada, figura 1 descriptiva, ayudante sin redefinir. Corregidas la definición de la sección 6, la frase de la 8.4 sobre el título, la tesis de la 10.4 (con nota) y un riesgo de la 13.1. El mapa de viento, redibujado con la tasa por defensor y su franja a 11 puntos, sale del README tras un cribado de 37 sobre 100 y pasa a 12.5; la figura 1 nueva (9.1) es una penetración elegida por regla (scripts/wind_scenes.py, B2 adelantada) que enseña la medida con su percentil y la tira de todas las penetraciones con ayudante; 9.3 cuenta las miradas y los dos cribados (37 y 48 sobre 100), y cómo se rehízo la figura 1 para que se lea sola, probada con una lectura en frío antes y después, y aprobada por Javier. El campo kernel del mapa de viento pasa al paquete y a reports/help_field.csv (12.5). Guion de la página aprobado, página construida y probada desde la consola; el arranque se rehace con jugadores 3D (sección 13). Plan: la página abre con la penetración en 3D y sube a vista cenital para la medida (decisión D8, sección 13), y se publica en GitHub Pages en la fase C. La tabla de la sección 8 lleva la tasa base de la esquina. Plan y pendientes al día; secciones 12 a 14 anteriores renumeradas a 13 a 15.</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v0.4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the helper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aba4c9d2b42577fd142e0123a5e8c260f6cba8a.png"/><Relationship Id="rId10" Type="http://schemas.openxmlformats.org/officeDocument/2006/relationships/image" Target="media/90e9cb6116197487ad3ec63743a7b76b44d0e115.png"/><Relationship Id="rId11" Type="http://schemas.openxmlformats.org/officeDocument/2006/relationships/image" Target="media/1c001a25302f52fb7f346ebbb41a2783853c747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the helper: memoria del proyecto</dc:title>
  <dc:creator>Javier Sánchez Rueda</dc:creator>
  <dc:description>Memoria viva de la entrada a la Analytics Cup 2.0</dc:description>
  <cp:lastModifiedBy>Un-named</cp:lastModifiedBy>
  <cp:revision>1</cp:revision>
  <dcterms:created xsi:type="dcterms:W3CDTF">2026-10-29T18:45:39.238Z</dcterms:created>
  <dcterms:modified xsi:type="dcterms:W3CDTF">2026-10-29T18:45:39.239Z</dcterms:modified>
</cp:coreProperties>
</file>

<file path=docProps/custom.xml><?xml version="1.0" encoding="utf-8"?>
<Properties xmlns="http://schemas.openxmlformats.org/officeDocument/2006/custom-properties" xmlns:vt="http://schemas.openxmlformats.org/officeDocument/2006/docPropsVTypes"/>
</file>