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0.4, 29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Plan y calendario</w:t>
      </w:r>
    </w:p>
    <w:p>
      <w:pPr>
        <w:spacing w:after="80"/>
      </w:pPr>
      <w:r>
        <w:rPr>
          <w:sz w:val="22"/>
          <w:szCs w:val="22"/>
        </w:rPr>
        <w:t xml:space="preserve">14. Pendientes y decisiones abiertas</w:t>
      </w:r>
    </w:p>
    <w:p>
      <w:pPr>
        <w:spacing w:after="80"/>
      </w:pPr>
      <w:r>
        <w:rPr>
          <w:sz w:val="22"/>
          <w:szCs w:val="22"/>
        </w:rPr>
        <w:t xml:space="preserve">15.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144df54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Plan publishing the page on GitHub Pages in phase C</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7bcb0bd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Plan the page to open on the drive in 3D, top-down for the measure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4aa9b69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Make figure 1 read on its own: the question as title, players named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18a8e28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that figure 1 does not explain itself, and the next steps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4760322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Place the one drive among all helped drives in figure 1</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6ff7474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Make figure 1 one drive that shows how the absence is measured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5fab289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Choose the page's drives by rule and cut their scenes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400f374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Redraw figure 1 as context and bring the memoria to v0.4</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172450"/>
            <wp:effectExtent t="0" r="0" b="0" l="0"/>
            <wp:docPr id="1" name="wind_figure_1_one_drive.png" descr="Figura 1. ¿Se mueve alguien más hacia el hombre que deja el ayudante? En una penetración elegida por regla, el movimiento de cada uno de los otros tres defensores hacia ese hombre, frente a su movimiento hacia los demás atacantes sin balón." title="Figura 1. ¿Se mueve alguien más hacia el hombre que deja el ayudante? En una penetración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172450"/>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penetración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con ayudante, en el primer partido, con los diez jugadores detectados en todos los fotogramas de su ventana de 2 s (scripts/wind_scenes.py, decisión D6; en ese partido cumplen todas las condiciones 16 de 58 penetraciones, y la regla encontró una en cada uno de los 4 primeros partidos que probó).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5,5 ft hacia donde va el balón en 1,0 s, y el hombre que dejaba está a 1,8 ft del defensor más cercano al arrancar, 2,6 ft a 1,0 s y 9,3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7,3 / 7,2 pies hacia él y 5,1 / 4,8 / 7,2 hacia el placebo, y a su derecha la diferencia de cada uno (−10,3 / 2,5 / 0,0) y su media, que es el número que la tira de debajo sitúa. Dos de ellos se acercan a él tanto como a cualquiera: la defensa entera se cierra, y por eso la referencia es el placebo y no el cero. La media de las tres diferencias es −2,61 ft, el percentil 23 de las 252 penetraciones con ayudante (mediana −0,25 ft): un caso más claro que la mayoría, no uno típico, y la figura lo enseña: una tira bajo las barras reparte las 252 medias por penetración, con esta jugada y la mediana marcadas. La afirmación es de la figura 2, que las promedia todas frente a las penetraciones sin ayudante. La figura no se genera si sus proyecciones no dan la media que guarda la escena, y la escena no se escribe si no coincide con reports/help_table.csv y reports/second_help_pairs.csv.</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−2,61 ft la produce un solo defensor que se aleja (−10,3 de una suma de −7,8; el segundo aporta 2,5 y el tercero 0,0), así que sin el texto se leía "dos de tres rotan", y el subtítulo "the whole defence closes in" empujaba esa lectura. Se aplicó: un subtítulo que dice que la jugada enseña la medida y no el resultado; el texto recortado a las barras y una línea; la tira de las 252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13).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y la figura no se genera si los tres no coinciden en los ayudantes.</w:t>
      </w:r>
    </w:p>
    <w:p>
      <w:pPr>
        <w:pStyle w:val="Heading1"/>
        <w:pageBreakBefore/>
      </w:pPr>
      <w:r>
        <w:t xml:space="preserve">13.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 B2 (las penetraciones elegidas por regla y sus escenas) adelantada y hecha el 29 de octubre para la figura 1</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los jugadores son fichas sobre su posición en el suelo, porque el tracking no trae cuerpos;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pStyle w:val="Heading2"/>
      </w:pPr>
      <w:r>
        <w:t xml:space="preserve">13.1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14.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Heading1"/>
      </w:pPr>
      <w:r>
        <w:t xml:space="preserve">15.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v0.4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ba4c9d2b42577fd142e0123a5e8c260f6cba8a.png"/><Relationship Id="rId10" Type="http://schemas.openxmlformats.org/officeDocument/2006/relationships/image" Target="media/90e9cb6116197487ad3ec63743a7b76b44d0e115.png"/><Relationship Id="rId11" Type="http://schemas.openxmlformats.org/officeDocument/2006/relationships/image" Target="media/ac4fc35764b4968220e693bfde209f5f57e6d8d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2026-10-29T17:12:21.007Z</dcterms:created>
  <dcterms:modified xsi:type="dcterms:W3CDTF">2026-10-29T17:12:21.009Z</dcterms:modified>
</cp:coreProperties>
</file>

<file path=docProps/custom.xml><?xml version="1.0" encoding="utf-8"?>
<Properties xmlns="http://schemas.openxmlformats.org/officeDocument/2006/custom-properties" xmlns:vt="http://schemas.openxmlformats.org/officeDocument/2006/docPropsVTypes"/>
</file>