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19BB" w14:textId="1B03574C" w:rsidR="005332E1" w:rsidRDefault="0099661E">
      <w:r>
        <w:t>Este el primer documento</w:t>
      </w:r>
    </w:p>
    <w:sectPr w:rsidR="005332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AA"/>
    <w:rsid w:val="0006502C"/>
    <w:rsid w:val="003B5361"/>
    <w:rsid w:val="005332E1"/>
    <w:rsid w:val="005A7FA6"/>
    <w:rsid w:val="0099661E"/>
    <w:rsid w:val="00AE4741"/>
    <w:rsid w:val="00BD6E34"/>
    <w:rsid w:val="00CB6DAA"/>
    <w:rsid w:val="00D1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14688"/>
  <w15:chartTrackingRefBased/>
  <w15:docId w15:val="{7E7AA44A-A6A7-4768-96EF-FE3453DE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D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D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D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D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D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D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 Tognarelli Santiago</dc:creator>
  <cp:keywords/>
  <dc:description/>
  <cp:lastModifiedBy>Javier  Tognarelli Santiago</cp:lastModifiedBy>
  <cp:revision>3</cp:revision>
  <dcterms:created xsi:type="dcterms:W3CDTF">2026-06-24T16:19:00Z</dcterms:created>
  <dcterms:modified xsi:type="dcterms:W3CDTF">2026-06-24T16:19:00Z</dcterms:modified>
</cp:coreProperties>
</file>