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El nombre de la danza Qarataka de Paucartambo brindar un cálido saludo a todos los fieles y devotos que usando las redes sociales estamos participando de la festividad de nuestra madre la virgen del rosario reiteramos nuestro aprecio a cada uno de ustedes que nos están acompañando desde el otro lado de la pantalla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Cómo era antes la festividad de la virgen del Rosario?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Antes en la fiesta no había las danzas que hay ahora, sólo los danzarines de albazos las señoras caballeros y los Qarataka. Los danzarines Qaratakas que antes su nombre era Taiku Chunchu. Traje de los Qaratakas era una falda hecha de cuero de ganado adornado atrás y adelante, era de dos cueros de vaca en forma de triángulo uno adelante y uno atrás. Pero Taiku Chunchu era su nombre, el Taiku Chunchu lleva tres andenes en su sombrero. El tercer andén termina en la cabeza del Qara Chunchu. Entonces los bailarines del albazo varones y mujeres todos se disfrazaban de varones, la mujer no se podía disfrazar de mujer tenía que disfrazarse de varón siempre. Dos parejas llevaban la montura del caballo de 1 caballo su montura se llamaba Inti taita, Y el otro quilla mama. Jalando esas dos monturas con cascabeles haciendo bulla entraban al pueblo, delante de ellos venían con banderas rojas y blancas una persona mayor o una persona joven. O dos personas jóvenes venían del taita Qolqa. Los chunchus del Qarataka en Muyu Taka ahí esperaban, la música de los Qaratakas era con clarinete. Ese clarinete no toca una persona mayor no puede ser un joven, sonando así (haz el sonido del clarinete y del compás de la música) ese era el sonido de la llamada para ir al castillo el tamborista toca tomando su chicha y trago haciendo sonar así(Hace sonido del tambor y compás de la música).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 phuti (Cabeza de ganado cocinada): después del día están llevando en la cabeza del ganado que llevaron anteriormente en la víspera, los varones con su traje llevan el Phuti al horno bailando con música, bombo y tambor. En el horno lo dejan en la mañana del día central traen el Phuti a la casa del carguyoc, O si no se lleva a un lugar adornado con tonos parecidos a los que se hace en las fiestas de cruces. Ahí llega el Phuti y se corta en pedazos pequeños en la mesa central están sentados los carguyoc y mayordomos. Para poder comer los mayordomos y antiguos carguyoc tienen que tener una cruz en su pecho, de plata o plomo todos los que vienen también deben tener una cruz así sea de madera. Deben de ponerse en su pecho para que puedan recibir el Phuti.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Quienes llevaban la Achiwa?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El que llevaba el Achiwa era una persona escogida antes del cargo de la fiesta. No se entregaba a cualquier persona, el carguyoc jurcaba antes de la fiesta también el Qumillo era una persona elegida que aceptaba antes de la fiesta, El Qumillo iba delante de la virgen bailando y tocando el pututu. Mientras ella Achiwa iba detrás del altar de la virgen así como yo estoy sentado acá atrás iría el Achiwa bailando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