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A6C" w:rsidRDefault="00B936E9">
      <w:r>
        <w:rPr>
          <w:rFonts w:ascii="Arvo" w:hAnsi="Arvo"/>
          <w:color w:val="1D1E1E"/>
          <w:sz w:val="30"/>
          <w:szCs w:val="30"/>
          <w:shd w:val="clear" w:color="auto" w:fill="FFFFFF"/>
        </w:rPr>
        <w:t>Mujer muy luchadora y trabajadora. Vitalista, con gran espíritu de superación y un forjado carácter desarrollado al tener que enfrentarse a la vida sola, tras la  pérdida prematura de su marido y con varios hijos a los que atender. Una gran madre, única y gran referente que jamás nadie podrá sustituir.</w:t>
      </w:r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622BE4"/>
    <w:rsid w:val="00664E5A"/>
    <w:rsid w:val="008E682D"/>
    <w:rsid w:val="00B357E3"/>
    <w:rsid w:val="00B936E9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2026-06-27T15:54:00Z</dcterms:created>
  <dcterms:modified xsi:type="dcterms:W3CDTF">2026-06-27T15:54:00Z</dcterms:modified>
</cp:coreProperties>
</file>